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3D47" w14:textId="77777777" w:rsidR="00E21767" w:rsidRPr="00E21767" w:rsidRDefault="00E21767" w:rsidP="00EB0233">
      <w:pPr>
        <w:spacing w:after="0" w:line="360" w:lineRule="auto"/>
      </w:pPr>
      <w:r w:rsidRPr="00E21767">
        <w:t>Marshal Simons</w:t>
      </w:r>
    </w:p>
    <w:p w14:paraId="4154C966" w14:textId="77777777" w:rsidR="00E21767" w:rsidRPr="00E21767" w:rsidRDefault="00E21767" w:rsidP="00EB0233">
      <w:pPr>
        <w:spacing w:after="0" w:line="360" w:lineRule="auto"/>
      </w:pPr>
      <w:r w:rsidRPr="00E21767">
        <w:t>Dr. Shawn Zwach</w:t>
      </w:r>
    </w:p>
    <w:p w14:paraId="6CBF2A97" w14:textId="77777777" w:rsidR="00E21767" w:rsidRPr="00E21767" w:rsidRDefault="00E21767" w:rsidP="00EB0233">
      <w:pPr>
        <w:spacing w:after="0" w:line="360" w:lineRule="auto"/>
      </w:pPr>
      <w:r w:rsidRPr="00E21767">
        <w:t>INFA – 732</w:t>
      </w:r>
    </w:p>
    <w:p w14:paraId="7CD1C934" w14:textId="3D833404" w:rsidR="00E21767" w:rsidRPr="00E21767" w:rsidRDefault="00E21767" w:rsidP="00EB0233">
      <w:pPr>
        <w:spacing w:after="0" w:line="360" w:lineRule="auto"/>
      </w:pPr>
      <w:r w:rsidRPr="00E21767">
        <w:t>0</w:t>
      </w:r>
      <w:r>
        <w:t>3</w:t>
      </w:r>
      <w:r w:rsidRPr="00E21767">
        <w:t>/</w:t>
      </w:r>
      <w:r>
        <w:t>06</w:t>
      </w:r>
      <w:r w:rsidRPr="00E21767">
        <w:t>/2026</w:t>
      </w:r>
    </w:p>
    <w:p w14:paraId="42BB0F9A" w14:textId="2596EADB" w:rsidR="00E87F07" w:rsidRDefault="00E21767" w:rsidP="00EB0233">
      <w:pPr>
        <w:spacing w:after="0" w:line="360" w:lineRule="auto"/>
        <w:jc w:val="center"/>
      </w:pPr>
      <w:r w:rsidRPr="00E21767">
        <w:t>Lab 0</w:t>
      </w:r>
      <w:r>
        <w:t>6</w:t>
      </w:r>
      <w:r w:rsidRPr="00E21767">
        <w:t xml:space="preserve"> </w:t>
      </w:r>
      <w:r>
        <w:t>– Exploit Kit Research</w:t>
      </w:r>
    </w:p>
    <w:p w14:paraId="1BFEA56B" w14:textId="0EA1469D" w:rsidR="0052698A" w:rsidRDefault="002D0B3C" w:rsidP="00EB0233">
      <w:pPr>
        <w:spacing w:after="0" w:line="360" w:lineRule="auto"/>
        <w:ind w:firstLine="720"/>
      </w:pPr>
      <w:r>
        <w:t>The</w:t>
      </w:r>
      <w:r w:rsidR="008A46B0">
        <w:t xml:space="preserve"> Greenflash</w:t>
      </w:r>
      <w:r>
        <w:t xml:space="preserve"> Sundown exploit kit </w:t>
      </w:r>
      <w:r w:rsidR="008C5C0D">
        <w:t>began as a less sophisticated option throughout the 2010s compared to many of its rivals but matured over time into</w:t>
      </w:r>
      <w:r w:rsidR="001016B5">
        <w:t xml:space="preserve"> an </w:t>
      </w:r>
      <w:r w:rsidR="008C5C0D">
        <w:t xml:space="preserve">advanced </w:t>
      </w:r>
      <w:r w:rsidR="001016B5">
        <w:t>kit</w:t>
      </w:r>
      <w:r w:rsidR="008C5C0D">
        <w:t xml:space="preserve"> </w:t>
      </w:r>
      <w:r w:rsidR="008C5C0D" w:rsidRPr="008C5C0D">
        <w:t>(Carter, 2017)</w:t>
      </w:r>
      <w:r w:rsidR="00512047">
        <w:t>.</w:t>
      </w:r>
      <w:r w:rsidR="00445E36">
        <w:t xml:space="preserve"> </w:t>
      </w:r>
      <w:r w:rsidR="00D55C43">
        <w:t xml:space="preserve">At first, it contained </w:t>
      </w:r>
      <w:r w:rsidR="00CE21BA">
        <w:t xml:space="preserve">several signatures </w:t>
      </w:r>
      <w:r w:rsidR="005B3F93">
        <w:t>that</w:t>
      </w:r>
      <w:r w:rsidR="00CE21BA">
        <w:t xml:space="preserve"> could easily be detected by network IDS</w:t>
      </w:r>
      <w:r w:rsidR="005B3F93">
        <w:t>, such as references to the Yugoslavian Business Network (YBN),</w:t>
      </w:r>
      <w:r w:rsidR="00FB286D">
        <w:t xml:space="preserve"> as well as a blank landing page prompting an error 404</w:t>
      </w:r>
      <w:r w:rsidR="008C5C0D">
        <w:t>.</w:t>
      </w:r>
      <w:r w:rsidR="001016B5">
        <w:t xml:space="preserve"> Over time, these signatures were </w:t>
      </w:r>
      <w:r w:rsidR="005704E5">
        <w:t>adjusted</w:t>
      </w:r>
      <w:r w:rsidR="001016B5">
        <w:t xml:space="preserve"> to bypass detection and</w:t>
      </w:r>
      <w:r w:rsidR="005704E5">
        <w:t xml:space="preserve"> successfully</w:t>
      </w:r>
      <w:r w:rsidR="001016B5">
        <w:t xml:space="preserve"> deliver </w:t>
      </w:r>
      <w:r w:rsidR="005704E5">
        <w:t>their</w:t>
      </w:r>
      <w:r w:rsidR="001016B5">
        <w:t xml:space="preserve"> payloads.</w:t>
      </w:r>
      <w:r w:rsidR="007568B7">
        <w:t xml:space="preserve"> </w:t>
      </w:r>
      <w:r w:rsidR="008A46B0">
        <w:t>Sundown was predominantly used in the ShadowGate malware campaign</w:t>
      </w:r>
      <w:r w:rsidR="005B3F93">
        <w:t>, which targeted cryptocurrency miners operating mostly in Asia and used ransomware, but also could</w:t>
      </w:r>
      <w:r w:rsidR="00971247">
        <w:t xml:space="preserve"> </w:t>
      </w:r>
      <w:r w:rsidR="005704E5">
        <w:t xml:space="preserve">be used to </w:t>
      </w:r>
      <w:r w:rsidR="006239B7">
        <w:t xml:space="preserve">install </w:t>
      </w:r>
      <w:r w:rsidR="000C74D4">
        <w:t xml:space="preserve">other malware like the </w:t>
      </w:r>
      <w:r w:rsidR="006239B7">
        <w:t>Pony spyware.</w:t>
      </w:r>
    </w:p>
    <w:p w14:paraId="115AB1DA" w14:textId="6F55EFA6" w:rsidR="00236B50" w:rsidRDefault="00445E36" w:rsidP="00EB0233">
      <w:pPr>
        <w:spacing w:after="0" w:line="360" w:lineRule="auto"/>
        <w:ind w:firstLine="720"/>
      </w:pPr>
      <w:r>
        <w:t xml:space="preserve">Similar to other kits at the time, Sundown operated by </w:t>
      </w:r>
      <w:r w:rsidR="0052698A">
        <w:t>redirecting victims</w:t>
      </w:r>
      <w:r w:rsidR="008D079C">
        <w:t xml:space="preserve"> </w:t>
      </w:r>
      <w:r w:rsidR="005B3F93">
        <w:t xml:space="preserve">via a hidden iframe on a legitimate site to a compromised site, where obfuscated </w:t>
      </w:r>
      <w:r w:rsidR="008C5C0D">
        <w:t>base64-encoded payloads</w:t>
      </w:r>
      <w:r w:rsidR="0052698A">
        <w:t xml:space="preserve"> </w:t>
      </w:r>
      <w:r w:rsidR="0072077A">
        <w:t xml:space="preserve">with string reversals </w:t>
      </w:r>
      <w:r w:rsidR="0052698A">
        <w:t>would be dropped</w:t>
      </w:r>
      <w:r w:rsidR="00974741">
        <w:t xml:space="preserve"> as part of the first stage</w:t>
      </w:r>
      <w:r w:rsidR="008C5C0D">
        <w:t xml:space="preserve"> </w:t>
      </w:r>
      <w:r w:rsidR="008C5C0D" w:rsidRPr="008C5C0D">
        <w:t>(Netwitness, 202</w:t>
      </w:r>
      <w:r w:rsidR="00F856F4">
        <w:t>5</w:t>
      </w:r>
      <w:r w:rsidR="008C5C0D" w:rsidRPr="008C5C0D">
        <w:t>)</w:t>
      </w:r>
      <w:r w:rsidR="0052698A">
        <w:t>.</w:t>
      </w:r>
      <w:r w:rsidR="00974741">
        <w:t xml:space="preserve"> </w:t>
      </w:r>
      <w:r w:rsidR="00D95381">
        <w:t>These payloads</w:t>
      </w:r>
      <w:r w:rsidR="00974741">
        <w:t xml:space="preserve"> would then be</w:t>
      </w:r>
      <w:r w:rsidR="00537FF4">
        <w:t xml:space="preserve"> de-obfuscated into</w:t>
      </w:r>
      <w:r w:rsidR="00FB286D">
        <w:t xml:space="preserve"> </w:t>
      </w:r>
      <w:r w:rsidR="005B3F93">
        <w:t>at least</w:t>
      </w:r>
      <w:r w:rsidR="00537FF4">
        <w:t xml:space="preserve"> </w:t>
      </w:r>
      <w:r w:rsidR="007969C1">
        <w:t xml:space="preserve">two VBScript and </w:t>
      </w:r>
      <w:r w:rsidR="0092153C">
        <w:t>JavaScript</w:t>
      </w:r>
      <w:r w:rsidR="007969C1">
        <w:t xml:space="preserve"> files each. </w:t>
      </w:r>
    </w:p>
    <w:p w14:paraId="6CCE95F9" w14:textId="5BF9EF4A" w:rsidR="004728CD" w:rsidRDefault="0092153C" w:rsidP="00EB0233">
      <w:pPr>
        <w:spacing w:after="0" w:line="360" w:lineRule="auto"/>
        <w:ind w:firstLine="720"/>
      </w:pPr>
      <w:r>
        <w:t>The first VBScript (CVE-2016</w:t>
      </w:r>
      <w:r w:rsidR="003B72C3">
        <w:t>6</w:t>
      </w:r>
      <w:r>
        <w:t xml:space="preserve">-0189) </w:t>
      </w:r>
      <w:r w:rsidR="005B3F93">
        <w:t xml:space="preserve">is a DLL that targets the </w:t>
      </w:r>
      <w:r w:rsidR="002F5DF6">
        <w:t xml:space="preserve">Internet Explorer </w:t>
      </w:r>
      <w:r w:rsidR="00FB0FE6">
        <w:t xml:space="preserve">versions </w:t>
      </w:r>
      <w:r w:rsidR="002F5DF6">
        <w:t xml:space="preserve">9-11 </w:t>
      </w:r>
      <w:r w:rsidR="005B3F93">
        <w:t>VBScript memory corruption vulnerability, allowing attackers to escape a browser's sandbox</w:t>
      </w:r>
      <w:r w:rsidR="009E6BAB">
        <w:t xml:space="preserve"> </w:t>
      </w:r>
      <w:r w:rsidR="00D9691D">
        <w:t xml:space="preserve">and bypass the Safe Mode flag to achieve </w:t>
      </w:r>
      <w:r w:rsidR="00165159">
        <w:t>unfettered access to the local system</w:t>
      </w:r>
      <w:r w:rsidR="00FF3415">
        <w:t xml:space="preserve"> </w:t>
      </w:r>
      <w:r w:rsidR="00FF3415" w:rsidRPr="00FF3415">
        <w:t>(NIST, 2016)</w:t>
      </w:r>
      <w:r w:rsidR="00FF3415">
        <w:t>.</w:t>
      </w:r>
      <w:r w:rsidR="00D9691D">
        <w:t xml:space="preserve"> </w:t>
      </w:r>
      <w:r w:rsidR="00236B50">
        <w:t xml:space="preserve">The second </w:t>
      </w:r>
      <w:r w:rsidR="004728CD">
        <w:t>VBScript</w:t>
      </w:r>
      <w:r w:rsidR="00236B50">
        <w:t xml:space="preserve"> file</w:t>
      </w:r>
      <w:r w:rsidR="004728CD">
        <w:t xml:space="preserve"> </w:t>
      </w:r>
      <w:r w:rsidR="00236B50">
        <w:t xml:space="preserve">(CVE-2014-6332) </w:t>
      </w:r>
      <w:r w:rsidR="004728CD">
        <w:t>creates</w:t>
      </w:r>
      <w:r w:rsidR="000433AD">
        <w:t xml:space="preserve"> a temp directory</w:t>
      </w:r>
      <w:r w:rsidR="005B3F93">
        <w:t>, then echoes another script</w:t>
      </w:r>
      <w:r w:rsidR="00633E95">
        <w:t xml:space="preserve"> </w:t>
      </w:r>
      <w:r w:rsidR="002F5DF6">
        <w:t xml:space="preserve">into a new file and runs it as an executable. This new executable would then attempt to connect </w:t>
      </w:r>
      <w:r w:rsidR="004728CD">
        <w:t xml:space="preserve">to </w:t>
      </w:r>
      <w:r w:rsidR="002F5DF6">
        <w:t>another compromised server</w:t>
      </w:r>
      <w:r w:rsidR="004728CD">
        <w:t xml:space="preserve"> to download </w:t>
      </w:r>
      <w:r w:rsidR="001E0E7B">
        <w:t>additional</w:t>
      </w:r>
      <w:r w:rsidR="004728CD">
        <w:t xml:space="preserve"> malware</w:t>
      </w:r>
      <w:r w:rsidR="002F4A7F">
        <w:t xml:space="preserve"> </w:t>
      </w:r>
      <w:r w:rsidR="0066714C" w:rsidRPr="0066714C">
        <w:t>(NIST, 2014)</w:t>
      </w:r>
      <w:r w:rsidR="004728CD">
        <w:t>.</w:t>
      </w:r>
    </w:p>
    <w:p w14:paraId="321F5FBD" w14:textId="1C72621A" w:rsidR="004728CD" w:rsidRDefault="003B72C3" w:rsidP="00EB0233">
      <w:pPr>
        <w:spacing w:after="0" w:line="360" w:lineRule="auto"/>
        <w:ind w:firstLine="720"/>
      </w:pPr>
      <w:r>
        <w:t>Of the two JavaScript files, o</w:t>
      </w:r>
      <w:r w:rsidR="00DC1334">
        <w:t xml:space="preserve">ne </w:t>
      </w:r>
      <w:r w:rsidR="001E0E7B">
        <w:t xml:space="preserve">contains several Flash files that trigger </w:t>
      </w:r>
      <w:r w:rsidR="005B3F93">
        <w:t>exploits, including CVEs 2016-4117 and 2015-7645</w:t>
      </w:r>
      <w:r w:rsidR="001E0E7B">
        <w:t xml:space="preserve"> </w:t>
      </w:r>
      <w:r w:rsidR="00005918" w:rsidRPr="00005918">
        <w:t>(NIST, 2024)</w:t>
      </w:r>
      <w:r w:rsidR="0092416B">
        <w:t>.</w:t>
      </w:r>
      <w:r w:rsidR="002F3BAF">
        <w:t xml:space="preserve"> The other JavaScript </w:t>
      </w:r>
      <w:r w:rsidR="002F5DF6">
        <w:t>file would include</w:t>
      </w:r>
      <w:r w:rsidR="002F3BAF">
        <w:t xml:space="preserve"> a PNG file </w:t>
      </w:r>
      <w:r w:rsidR="006018A4">
        <w:t>using Steganography to decrypt a malicious payload exploiting CVE-2015-</w:t>
      </w:r>
      <w:r w:rsidR="006018A4">
        <w:lastRenderedPageBreak/>
        <w:t xml:space="preserve">2419, a memory corruption vulnerability in the </w:t>
      </w:r>
      <w:r w:rsidR="005B3F93">
        <w:t>JScript9</w:t>
      </w:r>
      <w:r w:rsidR="006018A4">
        <w:t xml:space="preserve"> engine for </w:t>
      </w:r>
      <w:r w:rsidR="00396410">
        <w:t>Internet Explorer 10 and 11</w:t>
      </w:r>
      <w:r w:rsidR="001A366A">
        <w:t xml:space="preserve"> </w:t>
      </w:r>
      <w:r w:rsidR="001A366A" w:rsidRPr="001A366A">
        <w:t>(NIST, 2022)</w:t>
      </w:r>
      <w:r w:rsidR="00396410">
        <w:t xml:space="preserve">. </w:t>
      </w:r>
    </w:p>
    <w:p w14:paraId="7226F7DA" w14:textId="64C4BD72" w:rsidR="00E962C1" w:rsidRDefault="00E52C8B" w:rsidP="00EB0233">
      <w:pPr>
        <w:spacing w:after="0" w:line="360" w:lineRule="auto"/>
        <w:ind w:firstLine="720"/>
      </w:pPr>
      <w:r>
        <w:t xml:space="preserve">After a </w:t>
      </w:r>
      <w:r w:rsidR="005B3F93">
        <w:t xml:space="preserve">cooling-off period, </w:t>
      </w:r>
      <w:proofErr w:type="spellStart"/>
      <w:r w:rsidR="005B3F93">
        <w:t>GreenFlash</w:t>
      </w:r>
      <w:proofErr w:type="spellEnd"/>
      <w:r w:rsidR="005B3F93">
        <w:t xml:space="preserve"> would reappear in 2019 with even more sophisticated method</w:t>
      </w:r>
      <w:r w:rsidR="001C02DB">
        <w:t>s</w:t>
      </w:r>
      <w:r w:rsidR="009137F9">
        <w:t xml:space="preserve">, including the </w:t>
      </w:r>
      <w:r w:rsidR="001C02DB">
        <w:t>introduction of</w:t>
      </w:r>
      <w:r w:rsidR="005B3F93">
        <w:t xml:space="preserve"> public-key encryption to protect its</w:t>
      </w:r>
      <w:r w:rsidR="00247B03">
        <w:t xml:space="preserve"> payload</w:t>
      </w:r>
      <w:r w:rsidR="00246CF4">
        <w:t xml:space="preserve"> from security solutions</w:t>
      </w:r>
      <w:r w:rsidR="00D140DC">
        <w:t xml:space="preserve"> </w:t>
      </w:r>
      <w:r w:rsidR="00D140DC" w:rsidRPr="00D140DC">
        <w:t>(Chen et al., 2019)</w:t>
      </w:r>
      <w:r w:rsidR="00246CF4">
        <w:t xml:space="preserve">. </w:t>
      </w:r>
      <w:r w:rsidR="00C87D6A">
        <w:t xml:space="preserve">However, the </w:t>
      </w:r>
      <w:r w:rsidR="00B91493">
        <w:t>developers</w:t>
      </w:r>
      <w:r w:rsidR="00C87D6A">
        <w:t xml:space="preserve"> of the kit made an error </w:t>
      </w:r>
      <w:r w:rsidR="005B3F93">
        <w:t xml:space="preserve">by reusing a nonce </w:t>
      </w:r>
      <w:r w:rsidR="00D140DC">
        <w:t xml:space="preserve">value </w:t>
      </w:r>
      <w:r w:rsidR="005B3F93">
        <w:t xml:space="preserve">for both the secret key used to decrypt the payload and </w:t>
      </w:r>
      <w:r w:rsidR="000F2E3D">
        <w:t xml:space="preserve">the RC4 key to </w:t>
      </w:r>
      <w:r w:rsidR="00B91493">
        <w:t>encrypt</w:t>
      </w:r>
      <w:r w:rsidR="000F2E3D">
        <w:t xml:space="preserve"> the </w:t>
      </w:r>
      <w:r w:rsidR="005B3F93">
        <w:t>victim's</w:t>
      </w:r>
      <w:r w:rsidR="000F2E3D">
        <w:t xml:space="preserve"> WebGL information. The nonce was even sent in </w:t>
      </w:r>
      <w:r w:rsidR="00D140DC">
        <w:t>plain text</w:t>
      </w:r>
      <w:r w:rsidR="000F2E3D">
        <w:t xml:space="preserve"> during </w:t>
      </w:r>
      <w:r w:rsidR="00B91493">
        <w:t>communication</w:t>
      </w:r>
      <w:r w:rsidR="005B3F93">
        <w:t>,</w:t>
      </w:r>
      <w:r w:rsidR="000F2E3D">
        <w:t xml:space="preserve"> </w:t>
      </w:r>
      <w:r w:rsidR="0095604A">
        <w:t>allowing threat analysts to access it, reproduce the secret key,</w:t>
      </w:r>
      <w:r w:rsidR="00B91493">
        <w:t xml:space="preserve"> and </w:t>
      </w:r>
      <w:r w:rsidR="00D140DC">
        <w:t xml:space="preserve">derive the </w:t>
      </w:r>
      <w:r w:rsidR="00D724C8">
        <w:t>payload contents</w:t>
      </w:r>
      <w:r w:rsidR="00B91493">
        <w:t xml:space="preserve">. </w:t>
      </w:r>
    </w:p>
    <w:p w14:paraId="0B96F6B8" w14:textId="48805B53" w:rsidR="00631DE3" w:rsidRDefault="00385B0C" w:rsidP="00EB0233">
      <w:pPr>
        <w:spacing w:after="0" w:line="360" w:lineRule="auto"/>
        <w:ind w:firstLine="720"/>
      </w:pPr>
      <w:r>
        <w:t xml:space="preserve">After </w:t>
      </w:r>
      <w:r w:rsidR="00D724C8">
        <w:t>the</w:t>
      </w:r>
      <w:r>
        <w:t xml:space="preserve"> brief reappearance in 2019, </w:t>
      </w:r>
      <w:proofErr w:type="spellStart"/>
      <w:r>
        <w:t>GreenFlash</w:t>
      </w:r>
      <w:proofErr w:type="spellEnd"/>
      <w:r>
        <w:t xml:space="preserve"> </w:t>
      </w:r>
      <w:r w:rsidR="0095604A">
        <w:t>has not</w:t>
      </w:r>
      <w:r>
        <w:t xml:space="preserve"> </w:t>
      </w:r>
      <w:r w:rsidR="005B3F93">
        <w:t>been prevalent</w:t>
      </w:r>
      <w:r>
        <w:t xml:space="preserve"> in recent years. With advances in</w:t>
      </w:r>
      <w:r w:rsidR="00F27438">
        <w:t xml:space="preserve"> browsers that removed vulnerable services</w:t>
      </w:r>
      <w:r w:rsidR="005B3F93">
        <w:t xml:space="preserve">, as well as next-gen firewalls that can decrypt SSL/TLS traffic by acting as a man-in-the-middle, the exploit kit can be easily </w:t>
      </w:r>
      <w:r w:rsidR="00B770C5">
        <w:t xml:space="preserve">detected and blocked. </w:t>
      </w:r>
      <w:r w:rsidR="00D724C8">
        <w:t xml:space="preserve">As a result, attackers have shifted their </w:t>
      </w:r>
      <w:r w:rsidR="00D231AE">
        <w:t>focus away from exploit kits toward more lucrative attack vectors,</w:t>
      </w:r>
      <w:r w:rsidR="00D724C8">
        <w:t xml:space="preserve"> such as phishing</w:t>
      </w:r>
      <w:r w:rsidR="007C4BFD">
        <w:t>,</w:t>
      </w:r>
      <w:r w:rsidR="00B439A7">
        <w:t xml:space="preserve"> which has bec</w:t>
      </w:r>
      <w:r w:rsidR="007C4BFD">
        <w:t>ome increasingly successful and easy to implement with the use of AI tools</w:t>
      </w:r>
      <w:r w:rsidR="00B439A7">
        <w:t>.</w:t>
      </w:r>
    </w:p>
    <w:p w14:paraId="51189CEB" w14:textId="77777777" w:rsidR="00631DE3" w:rsidRDefault="00631DE3" w:rsidP="00EB0233">
      <w:pPr>
        <w:spacing w:after="0" w:line="360" w:lineRule="auto"/>
      </w:pPr>
      <w:r>
        <w:br w:type="page"/>
      </w:r>
    </w:p>
    <w:p w14:paraId="53619E85" w14:textId="77777777" w:rsidR="00EB0AE2" w:rsidRPr="00EB0AE2" w:rsidRDefault="00EB0AE2" w:rsidP="00EB0233">
      <w:pPr>
        <w:spacing w:after="0" w:line="360" w:lineRule="auto"/>
        <w:jc w:val="center"/>
        <w:rPr>
          <w:b/>
          <w:bCs/>
        </w:rPr>
      </w:pPr>
      <w:r w:rsidRPr="00EB0AE2">
        <w:rPr>
          <w:b/>
          <w:bCs/>
        </w:rPr>
        <w:lastRenderedPageBreak/>
        <w:t>References</w:t>
      </w:r>
    </w:p>
    <w:p w14:paraId="630B3918" w14:textId="77777777" w:rsidR="00EB0AE2" w:rsidRPr="00EB0AE2" w:rsidRDefault="00EB0AE2" w:rsidP="00EB0233">
      <w:pPr>
        <w:spacing w:after="0" w:line="360" w:lineRule="auto"/>
        <w:ind w:left="720" w:hanging="720"/>
      </w:pPr>
      <w:r w:rsidRPr="00EB0AE2">
        <w:t xml:space="preserve">Carter, E. (2017, March 31). </w:t>
      </w:r>
      <w:r w:rsidRPr="00EB0AE2">
        <w:rPr>
          <w:i/>
          <w:iCs/>
        </w:rPr>
        <w:t>Threat Spotlight: Sundown Matures</w:t>
      </w:r>
      <w:r w:rsidRPr="00EB0AE2">
        <w:t>. Cisco Talos Blog. https://blog.talosintelligence.com/sundown-matures/</w:t>
      </w:r>
    </w:p>
    <w:p w14:paraId="409A3352" w14:textId="77777777" w:rsidR="00EB0AE2" w:rsidRPr="00EB0AE2" w:rsidRDefault="00EB0AE2" w:rsidP="00EB0233">
      <w:pPr>
        <w:spacing w:after="0" w:line="360" w:lineRule="auto"/>
        <w:ind w:left="720" w:hanging="720"/>
      </w:pPr>
      <w:r w:rsidRPr="00EB0AE2">
        <w:t xml:space="preserve">Chen, J. C., Liu, C., &amp; Yoshihiro, N. (2019, June 27). </w:t>
      </w:r>
      <w:r w:rsidRPr="00EB0AE2">
        <w:rPr>
          <w:i/>
          <w:iCs/>
        </w:rPr>
        <w:t xml:space="preserve">ShadowGate Returns </w:t>
      </w:r>
      <w:proofErr w:type="gramStart"/>
      <w:r w:rsidRPr="00EB0AE2">
        <w:rPr>
          <w:i/>
          <w:iCs/>
        </w:rPr>
        <w:t>With</w:t>
      </w:r>
      <w:proofErr w:type="gramEnd"/>
      <w:r w:rsidRPr="00EB0AE2">
        <w:rPr>
          <w:i/>
          <w:iCs/>
        </w:rPr>
        <w:t xml:space="preserve"> Greenflash Sundown Exploit Kit</w:t>
      </w:r>
      <w:r w:rsidRPr="00EB0AE2">
        <w:t>. Trend Micro. https://www.trendmicro.com/en_us/research/19/f/shadowgate-returns-to-worldwide-operations-with-evolved-greenflash-sundown-exploit-kit.html</w:t>
      </w:r>
    </w:p>
    <w:p w14:paraId="76AFB650" w14:textId="77777777" w:rsidR="00EB0AE2" w:rsidRPr="00EB0AE2" w:rsidRDefault="00EB0AE2" w:rsidP="00EB0233">
      <w:pPr>
        <w:spacing w:after="0" w:line="360" w:lineRule="auto"/>
        <w:ind w:left="720" w:hanging="720"/>
      </w:pPr>
      <w:r w:rsidRPr="00EB0AE2">
        <w:t xml:space="preserve">Netwitness. (2025). </w:t>
      </w:r>
      <w:proofErr w:type="spellStart"/>
      <w:r w:rsidRPr="00EB0AE2">
        <w:rPr>
          <w:i/>
          <w:iCs/>
        </w:rPr>
        <w:t>NetWitness</w:t>
      </w:r>
      <w:proofErr w:type="spellEnd"/>
      <w:r w:rsidRPr="00EB0AE2">
        <w:rPr>
          <w:i/>
          <w:iCs/>
        </w:rPr>
        <w:t xml:space="preserve"> Community</w:t>
      </w:r>
      <w:r w:rsidRPr="00EB0AE2">
        <w:t>. Netwitness.com. https://community.netwitness.com/s/article/DissectingSundownExploitKit</w:t>
      </w:r>
    </w:p>
    <w:p w14:paraId="4DF21FFC" w14:textId="77777777" w:rsidR="00EB0AE2" w:rsidRPr="00EB0AE2" w:rsidRDefault="00EB0AE2" w:rsidP="00EB0233">
      <w:pPr>
        <w:spacing w:after="0" w:line="360" w:lineRule="auto"/>
        <w:ind w:left="720" w:hanging="720"/>
      </w:pPr>
      <w:r w:rsidRPr="00EB0AE2">
        <w:t xml:space="preserve">NIST. (2014, November 11). </w:t>
      </w:r>
      <w:r w:rsidRPr="00EB0AE2">
        <w:rPr>
          <w:i/>
          <w:iCs/>
        </w:rPr>
        <w:t>NVD - CVE-2014-6332</w:t>
      </w:r>
      <w:r w:rsidRPr="00EB0AE2">
        <w:t>. Nvd.nist.gov. https://nvd.nist.gov/vuln/detail/CVE-2014-6332</w:t>
      </w:r>
    </w:p>
    <w:p w14:paraId="5CC1E960" w14:textId="515DE21A" w:rsidR="00EB0AE2" w:rsidRPr="00EB0AE2" w:rsidRDefault="00EB0AE2" w:rsidP="00EB0233">
      <w:pPr>
        <w:spacing w:after="0" w:line="360" w:lineRule="auto"/>
        <w:ind w:left="720" w:hanging="720"/>
      </w:pPr>
      <w:r w:rsidRPr="00EB0AE2">
        <w:t xml:space="preserve">NIST. (2015, July 14). </w:t>
      </w:r>
      <w:r w:rsidRPr="00EB0AE2">
        <w:rPr>
          <w:i/>
          <w:iCs/>
        </w:rPr>
        <w:t>NVD - CVE-2015-2419</w:t>
      </w:r>
      <w:r w:rsidRPr="00EB0AE2">
        <w:t>. Nist.gov. https://nvd.nist.gov/vuln/detail/CVE-2015-2419</w:t>
      </w:r>
    </w:p>
    <w:p w14:paraId="1622F81F" w14:textId="54B225B8" w:rsidR="00EB0AE2" w:rsidRPr="00EB0AE2" w:rsidRDefault="00EB0AE2" w:rsidP="00EB0233">
      <w:pPr>
        <w:spacing w:after="0" w:line="360" w:lineRule="auto"/>
        <w:ind w:left="720" w:hanging="720"/>
      </w:pPr>
      <w:r w:rsidRPr="00EB0AE2">
        <w:t xml:space="preserve">NIST. (2015, October 15). </w:t>
      </w:r>
      <w:r w:rsidRPr="00EB0AE2">
        <w:rPr>
          <w:i/>
          <w:iCs/>
        </w:rPr>
        <w:t>NVD - CVE-2015-7645</w:t>
      </w:r>
      <w:r w:rsidRPr="00EB0AE2">
        <w:t>. Nist.gov. https://nvd.nist.gov/vuln/detail/CVE-2015-7645</w:t>
      </w:r>
    </w:p>
    <w:p w14:paraId="5695747C" w14:textId="2776BB89" w:rsidR="00EB0AE2" w:rsidRPr="00EB0AE2" w:rsidRDefault="00EB0AE2" w:rsidP="00EB0233">
      <w:pPr>
        <w:spacing w:after="0" w:line="360" w:lineRule="auto"/>
        <w:ind w:left="720" w:hanging="720"/>
      </w:pPr>
      <w:r w:rsidRPr="00EB0AE2">
        <w:t xml:space="preserve">NIST. (2016, May 10). </w:t>
      </w:r>
      <w:r w:rsidRPr="00EB0AE2">
        <w:rPr>
          <w:i/>
          <w:iCs/>
        </w:rPr>
        <w:t>NVD - CVE-2016-0189</w:t>
      </w:r>
      <w:r w:rsidRPr="00EB0AE2">
        <w:t>. Nist.gov.</w:t>
      </w:r>
      <w:r w:rsidR="00557465">
        <w:t xml:space="preserve"> </w:t>
      </w:r>
      <w:r w:rsidRPr="00EB0AE2">
        <w:t>https://nvd.nist.gov/vuln/detail/cve-2016-0189</w:t>
      </w:r>
    </w:p>
    <w:p w14:paraId="5259696E" w14:textId="77777777" w:rsidR="0032365C" w:rsidRDefault="0032365C" w:rsidP="00EB0233">
      <w:pPr>
        <w:spacing w:after="0" w:line="360" w:lineRule="auto"/>
        <w:ind w:firstLine="720"/>
      </w:pPr>
    </w:p>
    <w:sectPr w:rsidR="00323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67"/>
    <w:rsid w:val="00005918"/>
    <w:rsid w:val="000433AD"/>
    <w:rsid w:val="00084A31"/>
    <w:rsid w:val="000A5D15"/>
    <w:rsid w:val="000C74D4"/>
    <w:rsid w:val="000D10CC"/>
    <w:rsid w:val="000F2E3D"/>
    <w:rsid w:val="001016B5"/>
    <w:rsid w:val="00165159"/>
    <w:rsid w:val="001A366A"/>
    <w:rsid w:val="001B200E"/>
    <w:rsid w:val="001B4C2A"/>
    <w:rsid w:val="001C02DB"/>
    <w:rsid w:val="001D649F"/>
    <w:rsid w:val="001E0E7B"/>
    <w:rsid w:val="00236B50"/>
    <w:rsid w:val="00246CF4"/>
    <w:rsid w:val="00247B03"/>
    <w:rsid w:val="002979DA"/>
    <w:rsid w:val="002D0B3C"/>
    <w:rsid w:val="002F3BAF"/>
    <w:rsid w:val="002F4A7F"/>
    <w:rsid w:val="002F5DF6"/>
    <w:rsid w:val="00304254"/>
    <w:rsid w:val="0032365C"/>
    <w:rsid w:val="00385B0C"/>
    <w:rsid w:val="00396410"/>
    <w:rsid w:val="003B72C3"/>
    <w:rsid w:val="004232C1"/>
    <w:rsid w:val="00436294"/>
    <w:rsid w:val="00445E36"/>
    <w:rsid w:val="004605E0"/>
    <w:rsid w:val="004728CD"/>
    <w:rsid w:val="00512047"/>
    <w:rsid w:val="0052698A"/>
    <w:rsid w:val="00537FF4"/>
    <w:rsid w:val="00557465"/>
    <w:rsid w:val="005704E5"/>
    <w:rsid w:val="005B3F93"/>
    <w:rsid w:val="006018A4"/>
    <w:rsid w:val="006239B7"/>
    <w:rsid w:val="00631DE3"/>
    <w:rsid w:val="00633E95"/>
    <w:rsid w:val="006558C6"/>
    <w:rsid w:val="0066714C"/>
    <w:rsid w:val="00695AAE"/>
    <w:rsid w:val="006F28D0"/>
    <w:rsid w:val="0072077A"/>
    <w:rsid w:val="00751749"/>
    <w:rsid w:val="00755405"/>
    <w:rsid w:val="007568B7"/>
    <w:rsid w:val="007943EF"/>
    <w:rsid w:val="007969C1"/>
    <w:rsid w:val="007C4BFD"/>
    <w:rsid w:val="00800993"/>
    <w:rsid w:val="008A46B0"/>
    <w:rsid w:val="008C0668"/>
    <w:rsid w:val="008C5C0D"/>
    <w:rsid w:val="008D079C"/>
    <w:rsid w:val="009137F9"/>
    <w:rsid w:val="0092153C"/>
    <w:rsid w:val="0092416B"/>
    <w:rsid w:val="0095604A"/>
    <w:rsid w:val="00971247"/>
    <w:rsid w:val="00974741"/>
    <w:rsid w:val="009E6BAB"/>
    <w:rsid w:val="00A00A9A"/>
    <w:rsid w:val="00A1163C"/>
    <w:rsid w:val="00B439A7"/>
    <w:rsid w:val="00B55544"/>
    <w:rsid w:val="00B770C5"/>
    <w:rsid w:val="00B91493"/>
    <w:rsid w:val="00BB1BEA"/>
    <w:rsid w:val="00C50903"/>
    <w:rsid w:val="00C77736"/>
    <w:rsid w:val="00C87D6A"/>
    <w:rsid w:val="00CE21BA"/>
    <w:rsid w:val="00D140DC"/>
    <w:rsid w:val="00D231AE"/>
    <w:rsid w:val="00D35A0F"/>
    <w:rsid w:val="00D55C43"/>
    <w:rsid w:val="00D724C8"/>
    <w:rsid w:val="00D95381"/>
    <w:rsid w:val="00D9691D"/>
    <w:rsid w:val="00DA33F7"/>
    <w:rsid w:val="00DC1334"/>
    <w:rsid w:val="00E21767"/>
    <w:rsid w:val="00E52C8B"/>
    <w:rsid w:val="00E86775"/>
    <w:rsid w:val="00E87F07"/>
    <w:rsid w:val="00E962C1"/>
    <w:rsid w:val="00EA59FE"/>
    <w:rsid w:val="00EB0233"/>
    <w:rsid w:val="00EB0AE2"/>
    <w:rsid w:val="00F26FBE"/>
    <w:rsid w:val="00F27438"/>
    <w:rsid w:val="00F856F4"/>
    <w:rsid w:val="00FB0FE6"/>
    <w:rsid w:val="00FB286D"/>
    <w:rsid w:val="00FF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5707B"/>
  <w15:chartTrackingRefBased/>
  <w15:docId w15:val="{0B21B697-F64B-4732-BAED-E63A828D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3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 Simons</dc:creator>
  <cp:keywords/>
  <dc:description/>
  <cp:lastModifiedBy>Marshal Simons</cp:lastModifiedBy>
  <cp:revision>96</cp:revision>
  <dcterms:created xsi:type="dcterms:W3CDTF">2026-02-27T18:04:00Z</dcterms:created>
  <dcterms:modified xsi:type="dcterms:W3CDTF">2026-02-28T00:16:00Z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3bc35182-4759-4e63-92d3-ab4d44d01eb7</vt:lpwstr>
  </property>
</Properties>
</file>