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9389" w14:textId="77777777" w:rsidR="007E4F98" w:rsidRPr="009D3AE8" w:rsidRDefault="007E4F98" w:rsidP="007E4F98">
      <w:pPr>
        <w:spacing w:after="0" w:line="360" w:lineRule="auto"/>
      </w:pPr>
      <w:r w:rsidRPr="009D3AE8">
        <w:t>Marshal Simons</w:t>
      </w:r>
    </w:p>
    <w:p w14:paraId="3ED6C28A" w14:textId="77777777" w:rsidR="007E4F98" w:rsidRPr="009D3AE8" w:rsidRDefault="007E4F98" w:rsidP="007E4F98">
      <w:pPr>
        <w:spacing w:after="0" w:line="360" w:lineRule="auto"/>
      </w:pPr>
      <w:r w:rsidRPr="009D3AE8">
        <w:t>Quentin Covert</w:t>
      </w:r>
    </w:p>
    <w:p w14:paraId="4FF204D2" w14:textId="77777777" w:rsidR="007E4F98" w:rsidRPr="009D3AE8" w:rsidRDefault="007E4F98" w:rsidP="007E4F98">
      <w:pPr>
        <w:spacing w:after="0" w:line="360" w:lineRule="auto"/>
      </w:pPr>
      <w:r w:rsidRPr="009D3AE8">
        <w:t>INFA-754</w:t>
      </w:r>
    </w:p>
    <w:p w14:paraId="12AFBA38" w14:textId="14F0873E" w:rsidR="007E4F98" w:rsidRPr="009D3AE8" w:rsidRDefault="00165DF2" w:rsidP="007E4F98">
      <w:pPr>
        <w:spacing w:after="0" w:line="360" w:lineRule="auto"/>
      </w:pPr>
      <w:r>
        <w:t>08</w:t>
      </w:r>
      <w:r w:rsidR="007E4F98" w:rsidRPr="009D3AE8">
        <w:t xml:space="preserve"> </w:t>
      </w:r>
      <w:r>
        <w:t>August</w:t>
      </w:r>
      <w:r w:rsidR="007E4F98" w:rsidRPr="009D3AE8">
        <w:t xml:space="preserve"> 2025</w:t>
      </w:r>
    </w:p>
    <w:p w14:paraId="27D5BB7E" w14:textId="076B96FF" w:rsidR="007E4F98" w:rsidRPr="006362E2" w:rsidRDefault="00D1738A" w:rsidP="006362E2">
      <w:pPr>
        <w:spacing w:after="0" w:line="360" w:lineRule="auto"/>
        <w:jc w:val="center"/>
      </w:pPr>
      <w:r>
        <w:t>A6</w:t>
      </w:r>
      <w:r w:rsidR="007E4F98">
        <w:t xml:space="preserve"> </w:t>
      </w:r>
      <w:r w:rsidR="007E4F98" w:rsidRPr="009D3AE8">
        <w:t xml:space="preserve">– </w:t>
      </w:r>
      <w:r w:rsidR="00F81F71">
        <w:t xml:space="preserve">Data Privacy and Digital Forensics </w:t>
      </w:r>
    </w:p>
    <w:p w14:paraId="2EEB5A0E" w14:textId="4A39D60E" w:rsidR="00404A1B" w:rsidRDefault="00404A1B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b/>
          <w:bCs/>
          <w:color w:val="000000"/>
          <w14:ligatures w14:val="none"/>
        </w:rPr>
      </w:pPr>
      <w:r w:rsidRPr="00404A1B">
        <w:rPr>
          <w:rFonts w:eastAsia="Times New Roman" w:cstheme="minorHAnsi"/>
          <w:b/>
          <w:bCs/>
          <w:color w:val="000000"/>
          <w14:ligatures w14:val="none"/>
        </w:rPr>
        <w:t>Introduction</w:t>
      </w:r>
    </w:p>
    <w:p w14:paraId="28560687" w14:textId="6D2616E1" w:rsidR="00650D1C" w:rsidRPr="00E621C5" w:rsidRDefault="00E621C5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color w:val="000000"/>
          <w14:ligatures w14:val="none"/>
        </w:rPr>
      </w:pPr>
      <w:r>
        <w:rPr>
          <w:rFonts w:eastAsia="Times New Roman" w:cstheme="minorHAnsi"/>
          <w:b/>
          <w:bCs/>
          <w:color w:val="000000"/>
          <w14:ligatures w14:val="none"/>
        </w:rPr>
        <w:tab/>
      </w:r>
      <w:r>
        <w:rPr>
          <w:rFonts w:eastAsia="Times New Roman" w:cstheme="minorHAnsi"/>
          <w:color w:val="000000"/>
          <w14:ligatures w14:val="none"/>
        </w:rPr>
        <w:t xml:space="preserve">As data privacy laws continue to evolve over the years, </w:t>
      </w:r>
      <w:r w:rsidR="00F81F71">
        <w:rPr>
          <w:rFonts w:eastAsia="Times New Roman" w:cstheme="minorHAnsi"/>
          <w:color w:val="000000"/>
          <w14:ligatures w14:val="none"/>
        </w:rPr>
        <w:t xml:space="preserve">a </w:t>
      </w:r>
      <w:r>
        <w:rPr>
          <w:rFonts w:eastAsia="Times New Roman" w:cstheme="minorHAnsi"/>
          <w:color w:val="000000"/>
          <w14:ligatures w14:val="none"/>
        </w:rPr>
        <w:t xml:space="preserve">clear understanding of what is </w:t>
      </w:r>
      <w:r w:rsidR="006F3E07">
        <w:rPr>
          <w:rFonts w:eastAsia="Times New Roman" w:cstheme="minorHAnsi"/>
          <w:color w:val="000000"/>
          <w14:ligatures w14:val="none"/>
        </w:rPr>
        <w:t>legal and</w:t>
      </w:r>
      <w:r>
        <w:rPr>
          <w:rFonts w:eastAsia="Times New Roman" w:cstheme="minorHAnsi"/>
          <w:color w:val="000000"/>
          <w14:ligatures w14:val="none"/>
        </w:rPr>
        <w:t xml:space="preserve"> </w:t>
      </w:r>
      <w:r w:rsidR="00124DC7">
        <w:rPr>
          <w:rFonts w:eastAsia="Times New Roman" w:cstheme="minorHAnsi"/>
          <w:color w:val="000000"/>
          <w14:ligatures w14:val="none"/>
        </w:rPr>
        <w:t xml:space="preserve">illegal </w:t>
      </w:r>
      <w:r>
        <w:rPr>
          <w:rFonts w:eastAsia="Times New Roman" w:cstheme="minorHAnsi"/>
          <w:color w:val="000000"/>
          <w14:ligatures w14:val="none"/>
        </w:rPr>
        <w:t>can be the deciding factor i</w:t>
      </w:r>
      <w:r w:rsidR="00282A91">
        <w:rPr>
          <w:rFonts w:eastAsia="Times New Roman" w:cstheme="minorHAnsi"/>
          <w:color w:val="000000"/>
          <w14:ligatures w14:val="none"/>
        </w:rPr>
        <w:t>n</w:t>
      </w:r>
      <w:r>
        <w:rPr>
          <w:rFonts w:eastAsia="Times New Roman" w:cstheme="minorHAnsi"/>
          <w:color w:val="000000"/>
          <w14:ligatures w14:val="none"/>
        </w:rPr>
        <w:t xml:space="preserve"> </w:t>
      </w:r>
      <w:r w:rsidR="00282A91">
        <w:rPr>
          <w:rFonts w:eastAsia="Times New Roman" w:cstheme="minorHAnsi"/>
          <w:color w:val="000000"/>
          <w14:ligatures w14:val="none"/>
        </w:rPr>
        <w:t xml:space="preserve">a successful investigation. </w:t>
      </w:r>
      <w:r w:rsidR="0055042A">
        <w:rPr>
          <w:rFonts w:eastAsia="Times New Roman" w:cstheme="minorHAnsi"/>
          <w:color w:val="000000"/>
          <w14:ligatures w14:val="none"/>
        </w:rPr>
        <w:t xml:space="preserve">Clear </w:t>
      </w:r>
      <w:r w:rsidR="00F81F71">
        <w:rPr>
          <w:rFonts w:eastAsia="Times New Roman" w:cstheme="minorHAnsi"/>
          <w:color w:val="000000"/>
          <w14:ligatures w14:val="none"/>
        </w:rPr>
        <w:t>understanding becomes even more critical as state and federal laws, as well as international laws, apply to different jurisdictions</w:t>
      </w:r>
      <w:r w:rsidR="006F3E07">
        <w:rPr>
          <w:rFonts w:eastAsia="Times New Roman" w:cstheme="minorHAnsi"/>
          <w:color w:val="000000"/>
          <w14:ligatures w14:val="none"/>
        </w:rPr>
        <w:t xml:space="preserve">. </w:t>
      </w:r>
      <w:r w:rsidR="00F81F71">
        <w:rPr>
          <w:rFonts w:eastAsia="Times New Roman" w:cstheme="minorHAnsi"/>
          <w:color w:val="000000"/>
          <w14:ligatures w14:val="none"/>
        </w:rPr>
        <w:t xml:space="preserve">With a clear understanding of the current laws affecting digital privacy and by </w:t>
      </w:r>
      <w:r w:rsidR="00F30A39">
        <w:rPr>
          <w:rFonts w:eastAsia="Times New Roman" w:cstheme="minorHAnsi"/>
          <w:color w:val="000000"/>
          <w14:ligatures w14:val="none"/>
        </w:rPr>
        <w:t>employing</w:t>
      </w:r>
      <w:r w:rsidR="00650D1C">
        <w:rPr>
          <w:rFonts w:eastAsia="Times New Roman" w:cstheme="minorHAnsi"/>
          <w:color w:val="000000"/>
          <w14:ligatures w14:val="none"/>
        </w:rPr>
        <w:t xml:space="preserve"> both </w:t>
      </w:r>
      <w:r w:rsidR="00B77DB8">
        <w:rPr>
          <w:rFonts w:eastAsia="Times New Roman" w:cstheme="minorHAnsi"/>
          <w:color w:val="000000"/>
          <w14:ligatures w14:val="none"/>
        </w:rPr>
        <w:t>new</w:t>
      </w:r>
      <w:r w:rsidR="00650D1C">
        <w:rPr>
          <w:rFonts w:eastAsia="Times New Roman" w:cstheme="minorHAnsi"/>
          <w:color w:val="000000"/>
          <w14:ligatures w14:val="none"/>
        </w:rPr>
        <w:t xml:space="preserve"> </w:t>
      </w:r>
      <w:r w:rsidR="00F30A39">
        <w:rPr>
          <w:rFonts w:eastAsia="Times New Roman" w:cstheme="minorHAnsi"/>
          <w:color w:val="000000"/>
          <w14:ligatures w14:val="none"/>
        </w:rPr>
        <w:t xml:space="preserve">techniques and technologies to enhance data privacy, investigators can efficiently complete </w:t>
      </w:r>
      <w:r w:rsidR="00F81F71">
        <w:rPr>
          <w:rFonts w:eastAsia="Times New Roman" w:cstheme="minorHAnsi"/>
          <w:color w:val="000000"/>
          <w14:ligatures w14:val="none"/>
        </w:rPr>
        <w:t xml:space="preserve">an </w:t>
      </w:r>
      <w:r w:rsidR="00F30A39">
        <w:rPr>
          <w:rFonts w:eastAsia="Times New Roman" w:cstheme="minorHAnsi"/>
          <w:color w:val="000000"/>
          <w14:ligatures w14:val="none"/>
        </w:rPr>
        <w:t xml:space="preserve">investigation while also ensuring the privacy of those whose data they are analyzing. </w:t>
      </w:r>
    </w:p>
    <w:p w14:paraId="530B59E5" w14:textId="15A67BE2" w:rsidR="00333592" w:rsidRDefault="00333592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b/>
          <w:bCs/>
          <w:color w:val="000000"/>
          <w14:ligatures w14:val="none"/>
        </w:rPr>
      </w:pPr>
      <w:r w:rsidRPr="00404A1B">
        <w:rPr>
          <w:rFonts w:eastAsia="Times New Roman" w:cstheme="minorHAnsi"/>
          <w:b/>
          <w:bCs/>
          <w:color w:val="000000"/>
          <w14:ligatures w14:val="none"/>
        </w:rPr>
        <w:t xml:space="preserve">Privacy laws </w:t>
      </w:r>
    </w:p>
    <w:p w14:paraId="4804D7B0" w14:textId="218FA62A" w:rsidR="0006024F" w:rsidRDefault="0006024F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14:ligatures w14:val="none"/>
        </w:rPr>
      </w:pPr>
      <w:r w:rsidRPr="0006024F">
        <w:rPr>
          <w:rFonts w:eastAsia="Times New Roman" w:cstheme="minorHAnsi"/>
          <w:color w:val="000000"/>
          <w14:ligatures w14:val="none"/>
        </w:rPr>
        <w:t xml:space="preserve">Within the </w:t>
      </w:r>
      <w:r>
        <w:rPr>
          <w:rFonts w:eastAsia="Times New Roman" w:cstheme="minorHAnsi"/>
          <w:color w:val="000000"/>
          <w14:ligatures w14:val="none"/>
        </w:rPr>
        <w:t xml:space="preserve">United </w:t>
      </w:r>
      <w:r w:rsidR="00F81F71">
        <w:rPr>
          <w:rFonts w:eastAsia="Times New Roman" w:cstheme="minorHAnsi"/>
          <w:color w:val="000000"/>
          <w14:ligatures w14:val="none"/>
        </w:rPr>
        <w:t>States, the oldest law dealing with privacy is the Fourth Amendment of the Constitution</w:t>
      </w:r>
      <w:r w:rsidR="008D39B7">
        <w:rPr>
          <w:rFonts w:eastAsia="Times New Roman" w:cstheme="minorHAnsi"/>
          <w:color w:val="000000"/>
          <w14:ligatures w14:val="none"/>
        </w:rPr>
        <w:t xml:space="preserve">, which creates protections against unlawful search and seizures. In the realm of </w:t>
      </w:r>
      <w:r w:rsidR="008E69DA">
        <w:rPr>
          <w:rFonts w:eastAsia="Times New Roman" w:cstheme="minorHAnsi"/>
          <w:color w:val="000000"/>
          <w14:ligatures w14:val="none"/>
        </w:rPr>
        <w:t>digital</w:t>
      </w:r>
      <w:r w:rsidR="008D39B7">
        <w:rPr>
          <w:rFonts w:eastAsia="Times New Roman" w:cstheme="minorHAnsi"/>
          <w:color w:val="000000"/>
          <w14:ligatures w14:val="none"/>
        </w:rPr>
        <w:t xml:space="preserve"> forensics, this means that </w:t>
      </w:r>
      <w:r w:rsidR="00F81F71">
        <w:rPr>
          <w:rFonts w:eastAsia="Times New Roman" w:cstheme="minorHAnsi"/>
          <w:color w:val="000000"/>
          <w14:ligatures w14:val="none"/>
        </w:rPr>
        <w:t xml:space="preserve">the </w:t>
      </w:r>
      <w:r w:rsidR="005050BC">
        <w:rPr>
          <w:rFonts w:eastAsia="Times New Roman" w:cstheme="minorHAnsi"/>
          <w:color w:val="000000"/>
          <w14:ligatures w14:val="none"/>
        </w:rPr>
        <w:t xml:space="preserve">acquisition of data for </w:t>
      </w:r>
      <w:r w:rsidR="008E69DA">
        <w:rPr>
          <w:rFonts w:eastAsia="Times New Roman" w:cstheme="minorHAnsi"/>
          <w:color w:val="000000"/>
          <w14:ligatures w14:val="none"/>
        </w:rPr>
        <w:t>an</w:t>
      </w:r>
      <w:r w:rsidR="005050BC">
        <w:rPr>
          <w:rFonts w:eastAsia="Times New Roman" w:cstheme="minorHAnsi"/>
          <w:color w:val="000000"/>
          <w14:ligatures w14:val="none"/>
        </w:rPr>
        <w:t xml:space="preserve"> investigation requires a warrant </w:t>
      </w:r>
      <w:r w:rsidR="008E69DA">
        <w:rPr>
          <w:rFonts w:eastAsia="Times New Roman" w:cstheme="minorHAnsi"/>
          <w:color w:val="000000"/>
          <w14:ligatures w14:val="none"/>
        </w:rPr>
        <w:t>signed</w:t>
      </w:r>
      <w:r w:rsidR="005050BC">
        <w:rPr>
          <w:rFonts w:eastAsia="Times New Roman" w:cstheme="minorHAnsi"/>
          <w:color w:val="000000"/>
          <w14:ligatures w14:val="none"/>
        </w:rPr>
        <w:t xml:space="preserve"> by a judge</w:t>
      </w:r>
      <w:r w:rsidR="008E69DA">
        <w:rPr>
          <w:rFonts w:eastAsia="Times New Roman" w:cstheme="minorHAnsi"/>
          <w:color w:val="000000"/>
          <w14:ligatures w14:val="none"/>
        </w:rPr>
        <w:t xml:space="preserve"> or magistrate. Within the warrant, the exact </w:t>
      </w:r>
      <w:r w:rsidR="000F7994">
        <w:rPr>
          <w:rFonts w:eastAsia="Times New Roman" w:cstheme="minorHAnsi"/>
          <w:color w:val="000000"/>
          <w14:ligatures w14:val="none"/>
        </w:rPr>
        <w:t>details</w:t>
      </w:r>
      <w:r w:rsidR="008E69DA">
        <w:rPr>
          <w:rFonts w:eastAsia="Times New Roman" w:cstheme="minorHAnsi"/>
          <w:color w:val="000000"/>
          <w14:ligatures w14:val="none"/>
        </w:rPr>
        <w:t xml:space="preserve"> </w:t>
      </w:r>
      <w:r w:rsidR="00B44868">
        <w:rPr>
          <w:rFonts w:eastAsia="Times New Roman" w:cstheme="minorHAnsi"/>
          <w:color w:val="000000"/>
          <w14:ligatures w14:val="none"/>
        </w:rPr>
        <w:t>of</w:t>
      </w:r>
      <w:r w:rsidR="008E69DA">
        <w:rPr>
          <w:rFonts w:eastAsia="Times New Roman" w:cstheme="minorHAnsi"/>
          <w:color w:val="000000"/>
          <w14:ligatures w14:val="none"/>
        </w:rPr>
        <w:t xml:space="preserve"> what the </w:t>
      </w:r>
      <w:r w:rsidR="000F7994">
        <w:rPr>
          <w:rFonts w:eastAsia="Times New Roman" w:cstheme="minorHAnsi"/>
          <w:color w:val="000000"/>
          <w14:ligatures w14:val="none"/>
        </w:rPr>
        <w:t>investigator</w:t>
      </w:r>
      <w:r w:rsidR="008E69DA">
        <w:rPr>
          <w:rFonts w:eastAsia="Times New Roman" w:cstheme="minorHAnsi"/>
          <w:color w:val="000000"/>
          <w14:ligatures w14:val="none"/>
        </w:rPr>
        <w:t xml:space="preserve"> is allowed to </w:t>
      </w:r>
      <w:r w:rsidR="000F7994">
        <w:rPr>
          <w:rFonts w:eastAsia="Times New Roman" w:cstheme="minorHAnsi"/>
          <w:color w:val="000000"/>
          <w14:ligatures w14:val="none"/>
        </w:rPr>
        <w:t>acquire</w:t>
      </w:r>
      <w:r w:rsidR="008E69DA">
        <w:rPr>
          <w:rFonts w:eastAsia="Times New Roman" w:cstheme="minorHAnsi"/>
          <w:color w:val="000000"/>
          <w14:ligatures w14:val="none"/>
        </w:rPr>
        <w:t xml:space="preserve"> will be thoroughly explained. Failure to comply with the warrant and exceeding the scope of the investigation </w:t>
      </w:r>
      <w:r w:rsidR="00B44868">
        <w:rPr>
          <w:rFonts w:eastAsia="Times New Roman" w:cstheme="minorHAnsi"/>
          <w:color w:val="000000"/>
          <w14:ligatures w14:val="none"/>
        </w:rPr>
        <w:t xml:space="preserve">could </w:t>
      </w:r>
      <w:r w:rsidR="00F81F71">
        <w:rPr>
          <w:rFonts w:eastAsia="Times New Roman" w:cstheme="minorHAnsi"/>
          <w:color w:val="000000"/>
          <w14:ligatures w14:val="none"/>
        </w:rPr>
        <w:t>result in evidence being thrown out and consequences</w:t>
      </w:r>
      <w:r w:rsidR="00E03250">
        <w:rPr>
          <w:rFonts w:eastAsia="Times New Roman" w:cstheme="minorHAnsi"/>
          <w:color w:val="000000"/>
          <w14:ligatures w14:val="none"/>
        </w:rPr>
        <w:t xml:space="preserve"> for the investigative party.</w:t>
      </w:r>
    </w:p>
    <w:p w14:paraId="6030895E" w14:textId="00AA036D" w:rsidR="00BC494B" w:rsidRDefault="00DE04D9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14:ligatures w14:val="none"/>
        </w:rPr>
      </w:pPr>
      <w:r>
        <w:rPr>
          <w:rFonts w:eastAsia="Times New Roman" w:cstheme="minorHAnsi"/>
          <w:color w:val="000000"/>
          <w14:ligatures w14:val="none"/>
        </w:rPr>
        <w:t xml:space="preserve">Next, the Stored </w:t>
      </w:r>
      <w:r w:rsidR="00AF09B3">
        <w:rPr>
          <w:rFonts w:eastAsia="Times New Roman" w:cstheme="minorHAnsi"/>
          <w:color w:val="000000"/>
          <w14:ligatures w14:val="none"/>
        </w:rPr>
        <w:t>Communications</w:t>
      </w:r>
      <w:r>
        <w:rPr>
          <w:rFonts w:eastAsia="Times New Roman" w:cstheme="minorHAnsi"/>
          <w:color w:val="000000"/>
          <w14:ligatures w14:val="none"/>
        </w:rPr>
        <w:t xml:space="preserve"> Act of 1986 protects </w:t>
      </w:r>
      <w:r w:rsidR="00AF09B3">
        <w:rPr>
          <w:rFonts w:eastAsia="Times New Roman" w:cstheme="minorHAnsi"/>
          <w:color w:val="000000"/>
          <w14:ligatures w14:val="none"/>
        </w:rPr>
        <w:t xml:space="preserve">the privacy of </w:t>
      </w:r>
      <w:r w:rsidR="00F81F71">
        <w:rPr>
          <w:rFonts w:eastAsia="Times New Roman" w:cstheme="minorHAnsi"/>
          <w:color w:val="000000"/>
          <w14:ligatures w14:val="none"/>
        </w:rPr>
        <w:t>users’</w:t>
      </w:r>
      <w:r>
        <w:rPr>
          <w:rFonts w:eastAsia="Times New Roman" w:cstheme="minorHAnsi"/>
          <w:color w:val="000000"/>
          <w14:ligatures w14:val="none"/>
        </w:rPr>
        <w:t xml:space="preserve"> electronic communication</w:t>
      </w:r>
      <w:r w:rsidR="00AF09B3">
        <w:rPr>
          <w:rFonts w:eastAsia="Times New Roman" w:cstheme="minorHAnsi"/>
          <w:color w:val="000000"/>
          <w14:ligatures w14:val="none"/>
        </w:rPr>
        <w:t xml:space="preserve">s while being stored or maintained by a third-party service provider. </w:t>
      </w:r>
      <w:r w:rsidR="00620340">
        <w:rPr>
          <w:rFonts w:eastAsia="Times New Roman" w:cstheme="minorHAnsi"/>
          <w:color w:val="000000"/>
          <w14:ligatures w14:val="none"/>
        </w:rPr>
        <w:t xml:space="preserve">The act limits when and how service </w:t>
      </w:r>
      <w:r w:rsidR="00711A1B">
        <w:rPr>
          <w:rFonts w:eastAsia="Times New Roman" w:cstheme="minorHAnsi"/>
          <w:color w:val="000000"/>
          <w14:ligatures w14:val="none"/>
        </w:rPr>
        <w:t xml:space="preserve">providers can disclose user data. </w:t>
      </w:r>
      <w:r w:rsidR="00AF09B3">
        <w:rPr>
          <w:rFonts w:eastAsia="Times New Roman" w:cstheme="minorHAnsi"/>
          <w:color w:val="000000"/>
          <w14:ligatures w14:val="none"/>
        </w:rPr>
        <w:t xml:space="preserve">Notably, this act has </w:t>
      </w:r>
      <w:r w:rsidR="00F81F71">
        <w:rPr>
          <w:rFonts w:eastAsia="Times New Roman" w:cstheme="minorHAnsi"/>
          <w:color w:val="000000"/>
          <w14:ligatures w14:val="none"/>
        </w:rPr>
        <w:t xml:space="preserve">undergone significant changes over the years, </w:t>
      </w:r>
      <w:r w:rsidR="005E281A">
        <w:rPr>
          <w:rFonts w:eastAsia="Times New Roman" w:cstheme="minorHAnsi"/>
          <w:color w:val="000000"/>
          <w14:ligatures w14:val="none"/>
        </w:rPr>
        <w:t>predominantly</w:t>
      </w:r>
      <w:r w:rsidR="003464E8">
        <w:rPr>
          <w:rFonts w:eastAsia="Times New Roman" w:cstheme="minorHAnsi"/>
          <w:color w:val="000000"/>
          <w14:ligatures w14:val="none"/>
        </w:rPr>
        <w:t xml:space="preserve"> following the PATRIOT Act of 2001. However, the core of the </w:t>
      </w:r>
      <w:r w:rsidR="00BC494B">
        <w:rPr>
          <w:rFonts w:eastAsia="Times New Roman" w:cstheme="minorHAnsi"/>
          <w:color w:val="000000"/>
          <w14:ligatures w14:val="none"/>
        </w:rPr>
        <w:t>act is still in place today</w:t>
      </w:r>
      <w:r w:rsidR="00F81F71">
        <w:rPr>
          <w:rFonts w:eastAsia="Times New Roman" w:cstheme="minorHAnsi"/>
          <w:color w:val="000000"/>
          <w14:ligatures w14:val="none"/>
        </w:rPr>
        <w:t>,</w:t>
      </w:r>
      <w:r w:rsidR="00BC494B">
        <w:rPr>
          <w:rFonts w:eastAsia="Times New Roman" w:cstheme="minorHAnsi"/>
          <w:color w:val="000000"/>
          <w14:ligatures w14:val="none"/>
        </w:rPr>
        <w:t xml:space="preserve"> albeit outdated when dealing with modern technologies such as cloud computing.</w:t>
      </w:r>
    </w:p>
    <w:p w14:paraId="2A980432" w14:textId="05351A2C" w:rsidR="002D6E1E" w:rsidRPr="0006024F" w:rsidRDefault="008F311B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14:ligatures w14:val="none"/>
        </w:rPr>
      </w:pPr>
      <w:r>
        <w:rPr>
          <w:rFonts w:eastAsia="Times New Roman" w:cstheme="minorHAnsi"/>
          <w:color w:val="000000"/>
          <w14:ligatures w14:val="none"/>
        </w:rPr>
        <w:t xml:space="preserve">Within the same year, </w:t>
      </w:r>
      <w:r w:rsidR="00BC494B">
        <w:rPr>
          <w:rFonts w:eastAsia="Times New Roman" w:cstheme="minorHAnsi"/>
          <w:color w:val="000000"/>
          <w14:ligatures w14:val="none"/>
        </w:rPr>
        <w:t>the Computer Fraud and Ab</w:t>
      </w:r>
      <w:r w:rsidR="00711A1B">
        <w:rPr>
          <w:rFonts w:eastAsia="Times New Roman" w:cstheme="minorHAnsi"/>
          <w:color w:val="000000"/>
          <w14:ligatures w14:val="none"/>
        </w:rPr>
        <w:t xml:space="preserve">use Act of </w:t>
      </w:r>
      <w:r>
        <w:rPr>
          <w:rFonts w:eastAsia="Times New Roman" w:cstheme="minorHAnsi"/>
          <w:color w:val="000000"/>
          <w14:ligatures w14:val="none"/>
        </w:rPr>
        <w:t xml:space="preserve">1986 </w:t>
      </w:r>
      <w:r w:rsidR="00203CB6">
        <w:rPr>
          <w:rFonts w:eastAsia="Times New Roman" w:cstheme="minorHAnsi"/>
          <w:color w:val="000000"/>
          <w14:ligatures w14:val="none"/>
        </w:rPr>
        <w:t>criminalized the unauthorized use of computers. For forensics investigators, this mean</w:t>
      </w:r>
      <w:r w:rsidR="00B75C90">
        <w:rPr>
          <w:rFonts w:eastAsia="Times New Roman" w:cstheme="minorHAnsi"/>
          <w:color w:val="000000"/>
          <w14:ligatures w14:val="none"/>
        </w:rPr>
        <w:t xml:space="preserve">s that they must only </w:t>
      </w:r>
      <w:r w:rsidR="00F81F71">
        <w:rPr>
          <w:rFonts w:eastAsia="Times New Roman" w:cstheme="minorHAnsi"/>
          <w:color w:val="000000"/>
          <w14:ligatures w14:val="none"/>
        </w:rPr>
        <w:lastRenderedPageBreak/>
        <w:t>appropriately use devices</w:t>
      </w:r>
      <w:r w:rsidR="00680E5E">
        <w:rPr>
          <w:rFonts w:eastAsia="Times New Roman" w:cstheme="minorHAnsi"/>
          <w:color w:val="000000"/>
          <w14:ligatures w14:val="none"/>
        </w:rPr>
        <w:t xml:space="preserve"> for</w:t>
      </w:r>
      <w:r w:rsidR="00B75C90">
        <w:rPr>
          <w:rFonts w:eastAsia="Times New Roman" w:cstheme="minorHAnsi"/>
          <w:color w:val="000000"/>
          <w14:ligatures w14:val="none"/>
        </w:rPr>
        <w:t xml:space="preserve"> the task they are delegated to do. </w:t>
      </w:r>
      <w:r w:rsidR="00680E5E">
        <w:rPr>
          <w:rFonts w:eastAsia="Times New Roman" w:cstheme="minorHAnsi"/>
          <w:color w:val="000000"/>
          <w14:ligatures w14:val="none"/>
        </w:rPr>
        <w:t xml:space="preserve">Exceeding authorized use, such </w:t>
      </w:r>
      <w:r w:rsidR="00F81F71">
        <w:rPr>
          <w:rFonts w:eastAsia="Times New Roman" w:cstheme="minorHAnsi"/>
          <w:color w:val="000000"/>
          <w14:ligatures w14:val="none"/>
        </w:rPr>
        <w:t>as exceeding the scope of an investigation to find data not included in the warrant,</w:t>
      </w:r>
      <w:r w:rsidR="00680E5E">
        <w:rPr>
          <w:rFonts w:eastAsia="Times New Roman" w:cstheme="minorHAnsi"/>
          <w:color w:val="000000"/>
          <w14:ligatures w14:val="none"/>
        </w:rPr>
        <w:t xml:space="preserve"> could invoke this act and cause serious repercussions for the investigative party.</w:t>
      </w:r>
    </w:p>
    <w:p w14:paraId="5BBF6377" w14:textId="4514D243" w:rsidR="003404CC" w:rsidRDefault="003404CC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:bdr w:val="none" w:sz="0" w:space="0" w:color="auto" w:frame="1"/>
          <w14:ligatures w14:val="none"/>
        </w:rPr>
      </w:pP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While not a law, </w:t>
      </w:r>
      <w:r w:rsidR="004F722A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ISO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27037 is </w:t>
      </w:r>
      <w:r w:rsidR="00BB0B1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accepted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as an industry standard for the identification, collection, acquisition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,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and preservation of digital evidence. </w:t>
      </w:r>
      <w:r w:rsidR="004F722A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Investigators</w:t>
      </w:r>
      <w:r w:rsidR="00E435E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BB0B1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are</w:t>
      </w:r>
      <w:r w:rsidR="00E435E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expected to understand </w:t>
      </w:r>
      <w:r w:rsidR="00E22A53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industry</w:t>
      </w:r>
      <w:r w:rsidR="00E435E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standards and best practices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,</w:t>
      </w:r>
      <w:r w:rsidR="00E435E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as not abiding by them could have the </w:t>
      </w:r>
      <w:r w:rsidR="00E22A53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legitimacy</w:t>
      </w:r>
      <w:r w:rsidR="00E435E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of the investigation put into question. Abiding by the Daubert standard, </w:t>
      </w:r>
      <w:r w:rsidR="00E22A53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if a method </w:t>
      </w:r>
      <w:r w:rsidR="00BB0B1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used during an investigation has not been subjected to peer review and publication, it can be challenged in court and potentially discarded. </w:t>
      </w:r>
    </w:p>
    <w:p w14:paraId="06AED316" w14:textId="374D0595" w:rsidR="00BB0B1B" w:rsidRDefault="00BB0B1B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14:ligatures w14:val="none"/>
        </w:rPr>
      </w:pPr>
      <w:r>
        <w:rPr>
          <w:rFonts w:eastAsia="Times New Roman" w:cstheme="minorHAnsi"/>
          <w:color w:val="000000"/>
          <w14:ligatures w14:val="none"/>
        </w:rPr>
        <w:t xml:space="preserve">Outside of the </w:t>
      </w:r>
      <w:r w:rsidR="009668F9">
        <w:rPr>
          <w:rFonts w:eastAsia="Times New Roman" w:cstheme="minorHAnsi"/>
          <w:color w:val="000000"/>
          <w14:ligatures w14:val="none"/>
        </w:rPr>
        <w:t>United</w:t>
      </w:r>
      <w:r>
        <w:rPr>
          <w:rFonts w:eastAsia="Times New Roman" w:cstheme="minorHAnsi"/>
          <w:color w:val="000000"/>
          <w14:ligatures w14:val="none"/>
        </w:rPr>
        <w:t xml:space="preserve"> States, </w:t>
      </w:r>
      <w:r w:rsidR="009668F9">
        <w:rPr>
          <w:rFonts w:eastAsia="Times New Roman" w:cstheme="minorHAnsi"/>
          <w:color w:val="000000"/>
          <w14:ligatures w14:val="none"/>
        </w:rPr>
        <w:t>perhaps</w:t>
      </w:r>
      <w:r>
        <w:rPr>
          <w:rFonts w:eastAsia="Times New Roman" w:cstheme="minorHAnsi"/>
          <w:color w:val="000000"/>
          <w14:ligatures w14:val="none"/>
        </w:rPr>
        <w:t xml:space="preserve"> the </w:t>
      </w:r>
      <w:r w:rsidR="009668F9">
        <w:rPr>
          <w:rFonts w:eastAsia="Times New Roman" w:cstheme="minorHAnsi"/>
          <w:color w:val="000000"/>
          <w14:ligatures w14:val="none"/>
        </w:rPr>
        <w:t>largest national data privacy law is the</w:t>
      </w:r>
      <w:r w:rsidR="00D245F0">
        <w:rPr>
          <w:rFonts w:eastAsia="Times New Roman" w:cstheme="minorHAnsi"/>
          <w:color w:val="000000"/>
          <w14:ligatures w14:val="none"/>
        </w:rPr>
        <w:t xml:space="preserve"> </w:t>
      </w:r>
      <w:r w:rsidR="009668F9">
        <w:rPr>
          <w:rFonts w:eastAsia="Times New Roman" w:cstheme="minorHAnsi"/>
          <w:color w:val="000000"/>
          <w14:ligatures w14:val="none"/>
        </w:rPr>
        <w:t xml:space="preserve">European </w:t>
      </w:r>
      <w:r w:rsidR="00D245F0">
        <w:rPr>
          <w:rFonts w:eastAsia="Times New Roman" w:cstheme="minorHAnsi"/>
          <w:color w:val="000000"/>
          <w14:ligatures w14:val="none"/>
        </w:rPr>
        <w:t>Union’s</w:t>
      </w:r>
      <w:r w:rsidR="009668F9">
        <w:rPr>
          <w:rFonts w:eastAsia="Times New Roman" w:cstheme="minorHAnsi"/>
          <w:color w:val="000000"/>
          <w14:ligatures w14:val="none"/>
        </w:rPr>
        <w:t xml:space="preserve"> General Data Protection Regulation</w:t>
      </w:r>
      <w:r w:rsidR="00240A89">
        <w:rPr>
          <w:rFonts w:eastAsia="Times New Roman" w:cstheme="minorHAnsi"/>
          <w:color w:val="000000"/>
          <w14:ligatures w14:val="none"/>
        </w:rPr>
        <w:t xml:space="preserve"> (GDPR)</w:t>
      </w:r>
      <w:r w:rsidR="009668F9">
        <w:rPr>
          <w:rFonts w:eastAsia="Times New Roman" w:cstheme="minorHAnsi"/>
          <w:color w:val="000000"/>
          <w14:ligatures w14:val="none"/>
        </w:rPr>
        <w:t xml:space="preserve">. </w:t>
      </w:r>
      <w:r w:rsidR="00240A89">
        <w:rPr>
          <w:rFonts w:eastAsia="Times New Roman" w:cstheme="minorHAnsi"/>
          <w:color w:val="000000"/>
          <w14:ligatures w14:val="none"/>
        </w:rPr>
        <w:t xml:space="preserve">Importantly, the GDPR also applies to anyone who is processing the data of a resident of the EU, meaning investigators within the United </w:t>
      </w:r>
      <w:r w:rsidR="00F81F71">
        <w:rPr>
          <w:rFonts w:eastAsia="Times New Roman" w:cstheme="minorHAnsi"/>
          <w:color w:val="000000"/>
          <w14:ligatures w14:val="none"/>
        </w:rPr>
        <w:t>States</w:t>
      </w:r>
      <w:r w:rsidR="00240A89">
        <w:rPr>
          <w:rFonts w:eastAsia="Times New Roman" w:cstheme="minorHAnsi"/>
          <w:color w:val="000000"/>
          <w14:ligatures w14:val="none"/>
        </w:rPr>
        <w:t xml:space="preserve"> processing data from a country in the EU will also have to abide by it. The GDPR is </w:t>
      </w:r>
      <w:r w:rsidR="00F84CB9">
        <w:rPr>
          <w:rFonts w:eastAsia="Times New Roman" w:cstheme="minorHAnsi"/>
          <w:color w:val="000000"/>
          <w14:ligatures w14:val="none"/>
        </w:rPr>
        <w:t>one of the strongest data privacy laws in the world</w:t>
      </w:r>
      <w:r w:rsidR="00F81F71">
        <w:rPr>
          <w:rFonts w:eastAsia="Times New Roman" w:cstheme="minorHAnsi"/>
          <w:color w:val="000000"/>
          <w14:ligatures w14:val="none"/>
        </w:rPr>
        <w:t xml:space="preserve">, which clearly defines the scope of what is and is </w:t>
      </w:r>
      <w:r w:rsidR="00F84CB9">
        <w:rPr>
          <w:rFonts w:eastAsia="Times New Roman" w:cstheme="minorHAnsi"/>
          <w:color w:val="000000"/>
          <w14:ligatures w14:val="none"/>
        </w:rPr>
        <w:t xml:space="preserve">not protected, as well as </w:t>
      </w:r>
      <w:r w:rsidR="00E621C5">
        <w:rPr>
          <w:rFonts w:eastAsia="Times New Roman" w:cstheme="minorHAnsi"/>
          <w:color w:val="000000"/>
          <w14:ligatures w14:val="none"/>
        </w:rPr>
        <w:t xml:space="preserve">penalties for not abiding by it. </w:t>
      </w:r>
    </w:p>
    <w:p w14:paraId="5BB3578A" w14:textId="3FFFC62E" w:rsidR="0010036D" w:rsidRPr="003F206C" w:rsidRDefault="003B454B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color w:val="000000"/>
          <w14:ligatures w14:val="none"/>
        </w:rPr>
      </w:pPr>
      <w:r w:rsidRPr="003F206C">
        <w:rPr>
          <w:rFonts w:eastAsia="Times New Roman" w:cstheme="minorHAnsi"/>
          <w:b/>
          <w:bCs/>
          <w:color w:val="000000"/>
          <w:bdr w:val="none" w:sz="0" w:space="0" w:color="auto" w:frame="1"/>
          <w14:ligatures w14:val="none"/>
        </w:rPr>
        <w:t>Techniques</w:t>
      </w:r>
    </w:p>
    <w:p w14:paraId="6A2A2822" w14:textId="792A26B6" w:rsidR="00D566FD" w:rsidRDefault="00E12826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:bdr w:val="none" w:sz="0" w:space="0" w:color="auto" w:frame="1"/>
          <w14:ligatures w14:val="none"/>
        </w:rPr>
      </w:pPr>
      <w:r w:rsidRPr="00E1282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Without implementing 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any new technologies, </w:t>
      </w:r>
      <w:r w:rsidR="0027616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data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privacy</w:t>
      </w:r>
      <w:r w:rsidR="0027616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during forensic investigation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can be </w:t>
      </w:r>
      <w:r w:rsidR="0027616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enhanced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by modifying existing </w:t>
      </w:r>
      <w:r w:rsidR="0027616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techniques. </w:t>
      </w:r>
      <w:r w:rsidR="002B029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During a forensics investigation, evidence may </w:t>
      </w:r>
      <w:r w:rsidR="00CE530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pass</w:t>
      </w:r>
      <w:r w:rsidR="002B029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through many different hands or </w:t>
      </w:r>
      <w:r w:rsidR="00CE530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be transported</w:t>
      </w:r>
      <w:r w:rsidR="002B029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to different areas.</w:t>
      </w:r>
      <w:r w:rsidR="00E65B23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Maintaining accountability of the evidence </w:t>
      </w:r>
      <w:r w:rsidR="00CE530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and the people </w:t>
      </w:r>
      <w:r w:rsidR="00D566FD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interacting</w:t>
      </w:r>
      <w:r w:rsidR="00CE530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with </w:t>
      </w:r>
      <w:r w:rsidR="00D566FD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it can help reduce the potential for mishandling.</w:t>
      </w:r>
    </w:p>
    <w:p w14:paraId="4258CB99" w14:textId="1C457044" w:rsidR="00C8726E" w:rsidRDefault="00AD2E60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:bdr w:val="none" w:sz="0" w:space="0" w:color="auto" w:frame="1"/>
          <w14:ligatures w14:val="none"/>
        </w:rPr>
      </w:pP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Firstly, </w:t>
      </w:r>
      <w:r w:rsidR="0001127D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maintaining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clear roles and responsibilities</w:t>
      </w:r>
      <w:r w:rsidR="009255D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for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DC69CE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those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taking 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part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in an investigation can ensure that </w:t>
      </w:r>
      <w:r w:rsidR="00DC69CE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personnel do not</w:t>
      </w: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overstep their role and </w:t>
      </w:r>
      <w:r w:rsidR="004A411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limit exposure to </w:t>
      </w:r>
      <w:r w:rsidR="009255D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sensitive</w:t>
      </w:r>
      <w:r w:rsidR="004A411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data to those who do not </w:t>
      </w:r>
      <w:r w:rsidR="009255D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necessarily need to interact with it. </w:t>
      </w:r>
      <w:r w:rsidR="00DE348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Not everyone in an investigation</w:t>
      </w:r>
      <w:r w:rsidR="002D341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requires full access to the evidence acquired. For example, </w:t>
      </w:r>
      <w:r w:rsidR="008C11A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if</w:t>
      </w:r>
      <w:r w:rsidR="002D341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2440C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an</w:t>
      </w:r>
      <w:r w:rsidR="002D341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D25BC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employee’s</w:t>
      </w:r>
      <w:r w:rsidR="002D341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D25BC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responsibility</w:t>
      </w:r>
      <w:r w:rsidR="002D341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D25BC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is to acquire disk images from a crime scene</w:t>
      </w:r>
      <w:r w:rsidR="002440C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and verify them through a hashing algorithm before submitting them for deeper analysis, </w:t>
      </w:r>
      <w:r w:rsidR="003B541B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prohibiting them from looking any further into the data </w:t>
      </w:r>
      <w:r w:rsidR="008601F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will ensure that only those </w:t>
      </w:r>
      <w:r w:rsidR="008C11A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necessary </w:t>
      </w:r>
      <w:r w:rsidR="00C8726E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have access to potentially sensitive data.</w:t>
      </w:r>
    </w:p>
    <w:p w14:paraId="3C4D81A6" w14:textId="4691A677" w:rsidR="00E12826" w:rsidRDefault="00C8726E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:bdr w:val="none" w:sz="0" w:space="0" w:color="auto" w:frame="1"/>
          <w14:ligatures w14:val="none"/>
        </w:rPr>
      </w:pP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lastRenderedPageBreak/>
        <w:t>Secondly,</w:t>
      </w:r>
      <w:r w:rsidR="008C11A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8B23DD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by only gathering the 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relevant data for the crime being investigated through selective acquisition, investigators can ensure that they are abiding by the search warrant</w:t>
      </w:r>
      <w:r w:rsidR="00820E40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and not violating </w:t>
      </w:r>
      <w:r w:rsidR="00F74E8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the user’s privacy. While full disk images may be necessary under certain conditions, </w:t>
      </w:r>
      <w:r w:rsidR="00F668A3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they may not always be required. For example, if the warrant only specifi</w:t>
      </w:r>
      <w:r w:rsidR="000C406E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es</w:t>
      </w:r>
      <w:r w:rsidR="00F668A3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call and text history, </w:t>
      </w:r>
      <w:r w:rsidR="000C406E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investigators </w:t>
      </w:r>
      <w:r w:rsidR="00551E9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should not have access to the photos on the device. </w:t>
      </w:r>
    </w:p>
    <w:p w14:paraId="5D05037A" w14:textId="361A302B" w:rsidR="00551E94" w:rsidRDefault="00551E94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:bdr w:val="none" w:sz="0" w:space="0" w:color="auto" w:frame="1"/>
          <w14:ligatures w14:val="none"/>
        </w:rPr>
      </w:pP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Thirdly, </w:t>
      </w:r>
      <w:r w:rsidR="000C04CE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justification and explanation about the </w:t>
      </w:r>
      <w:r w:rsidR="00FC74C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forensic process can help clear any confusion and potentially settle concerns a user may have 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during the investigation</w:t>
      </w:r>
      <w:r w:rsidR="00FC74C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. Thorough documentation of the entire forensics process, including what information the examiners are viewing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,</w:t>
      </w:r>
      <w:r w:rsidR="00FC74C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29193D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enables review by either party during an investigation to ensure that </w:t>
      </w:r>
      <w:r w:rsidR="00C138D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a user’s privacy was not violated. </w:t>
      </w:r>
    </w:p>
    <w:p w14:paraId="4CE2181E" w14:textId="46570701" w:rsidR="00405125" w:rsidRDefault="00F81F71" w:rsidP="00FB09D4">
      <w:pPr>
        <w:shd w:val="clear" w:color="auto" w:fill="FFFFFF"/>
        <w:spacing w:after="0" w:line="360" w:lineRule="auto"/>
        <w:ind w:firstLine="720"/>
        <w:textAlignment w:val="baseline"/>
        <w:rPr>
          <w:rFonts w:eastAsia="Times New Roman" w:cstheme="minorHAnsi"/>
          <w:color w:val="000000"/>
          <w:bdr w:val="none" w:sz="0" w:space="0" w:color="auto" w:frame="1"/>
          <w14:ligatures w14:val="none"/>
        </w:rPr>
      </w:pP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Lastly, regular review and audit of current procedures will ensure compliance with ever-evolving</w:t>
      </w:r>
      <w:r w:rsidR="00DE304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40512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data privacy laws. </w:t>
      </w:r>
      <w:r w:rsidR="00DE304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With</w:t>
      </w:r>
      <w:r w:rsidR="003F479A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differing standard</w:t>
      </w:r>
      <w:r w:rsidR="0073656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s</w:t>
      </w:r>
      <w:r w:rsidR="003F479A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at state, federal, and international levels,</w:t>
      </w:r>
      <w:r w:rsidR="0073656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7E4C09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investigative</w:t>
      </w:r>
      <w:r w:rsidR="0073656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agencies </w:t>
      </w:r>
      <w:r w:rsidR="00DE3045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must also review </w:t>
      </w:r>
      <w:r w:rsidR="00BB05AA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where the current </w:t>
      </w:r>
      <w:r w:rsidR="007210EC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case’s</w:t>
      </w:r>
      <w:r w:rsidR="00BB05AA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jurisdiction lies to </w:t>
      </w:r>
      <w:r w:rsidR="00F16C20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prevent violating a law at any level.</w:t>
      </w:r>
      <w:r w:rsidR="00965E9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This becomes especially true with how mobile technology has become and how frequently users travel across differing borders.</w:t>
      </w:r>
    </w:p>
    <w:p w14:paraId="49D62488" w14:textId="0462B45E" w:rsidR="00E23EF6" w:rsidRPr="003B454B" w:rsidRDefault="00B726B9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color w:val="000000"/>
          <w:bdr w:val="none" w:sz="0" w:space="0" w:color="auto" w:frame="1"/>
          <w14:ligatures w14:val="none"/>
        </w:rPr>
      </w:pPr>
      <w:r>
        <w:rPr>
          <w:rFonts w:eastAsia="Times New Roman" w:cstheme="minorHAnsi"/>
          <w:color w:val="000000"/>
          <w:bdr w:val="none" w:sz="0" w:space="0" w:color="auto" w:frame="1"/>
          <w14:ligatures w14:val="none"/>
        </w:rPr>
        <w:tab/>
        <w:t xml:space="preserve">Failure to 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maintain accountability for users’</w:t>
      </w:r>
      <w:r w:rsidR="005C211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data during the investigative process can incur various consequences depending on the scope of the violation. 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Data</w:t>
      </w:r>
      <w:r w:rsidR="009743D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breaches or unauthorized 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disclosures </w:t>
      </w:r>
      <w:r w:rsidR="009743D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are an 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all-too-real event that can cause devastating</w:t>
      </w:r>
      <w:r w:rsidR="009743D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consequences</w:t>
      </w:r>
      <w:r w:rsidR="009743D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for 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those</w:t>
      </w:r>
      <w:r w:rsidR="009743D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whose</w:t>
      </w:r>
      <w:r w:rsidR="009743D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data was 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revealed</w:t>
      </w:r>
      <w:r w:rsidR="009743D2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and irreparable damage to those responsible 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for ensuring</w:t>
      </w:r>
      <w:r w:rsidR="00E23EF6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its safekeeping. </w:t>
      </w:r>
      <w:r w:rsidR="00AD209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If Digifirm allowed </w:t>
      </w:r>
      <w:r w:rsidR="00315BA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evidence </w:t>
      </w:r>
      <w:r w:rsidR="00824FF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under</w:t>
      </w:r>
      <w:r w:rsidR="00315BA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our care to fall into the </w:t>
      </w:r>
      <w:r w:rsidR="00824FF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wrong</w:t>
      </w:r>
      <w:r w:rsidR="00315BA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hands, we would potentially lose trust and reliability</w:t>
      </w:r>
      <w:r w:rsidR="00C7378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from reputational damage</w:t>
      </w:r>
      <w:r w:rsidR="00315BA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, face legal </w:t>
      </w:r>
      <w:r w:rsidR="00C7378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and regulatory repercussions</w:t>
      </w:r>
      <w:r w:rsidR="00315BA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, </w:t>
      </w:r>
      <w:r w:rsidR="00C7378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and compromise </w:t>
      </w:r>
      <w:r w:rsidR="00824FF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investigative</w:t>
      </w:r>
      <w:r w:rsidR="00C7378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  <w:r w:rsidR="00824FF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integrity for past, present</w:t>
      </w:r>
      <w:r w:rsidR="00F81F71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>,</w:t>
      </w:r>
      <w:r w:rsidR="00824FF7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and future cases. </w:t>
      </w:r>
      <w:r w:rsidR="00C73784">
        <w:rPr>
          <w:rFonts w:eastAsia="Times New Roman" w:cstheme="minorHAnsi"/>
          <w:color w:val="000000"/>
          <w:bdr w:val="none" w:sz="0" w:space="0" w:color="auto" w:frame="1"/>
          <w14:ligatures w14:val="none"/>
        </w:rPr>
        <w:t xml:space="preserve"> </w:t>
      </w:r>
    </w:p>
    <w:p w14:paraId="02E0EEDD" w14:textId="7589F815" w:rsidR="0010036D" w:rsidRDefault="00BB32D3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b/>
          <w:bCs/>
          <w:color w:val="000000"/>
          <w14:ligatures w14:val="none"/>
        </w:rPr>
      </w:pPr>
      <w:r w:rsidRPr="0033463F">
        <w:rPr>
          <w:rFonts w:eastAsia="Times New Roman" w:cstheme="minorHAnsi"/>
          <w:b/>
          <w:bCs/>
          <w:color w:val="000000"/>
          <w14:ligatures w14:val="none"/>
        </w:rPr>
        <w:t>Technologies</w:t>
      </w:r>
      <w:r w:rsidR="00824FF7">
        <w:rPr>
          <w:rFonts w:eastAsia="Times New Roman" w:cstheme="minorHAnsi"/>
          <w:b/>
          <w:bCs/>
          <w:color w:val="000000"/>
          <w14:ligatures w14:val="none"/>
        </w:rPr>
        <w:t xml:space="preserve"> </w:t>
      </w:r>
    </w:p>
    <w:p w14:paraId="09E96BE2" w14:textId="5D0DA013" w:rsidR="00D20170" w:rsidRDefault="0035515A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color w:val="000000"/>
          <w14:ligatures w14:val="none"/>
        </w:rPr>
      </w:pPr>
      <w:r>
        <w:rPr>
          <w:rFonts w:eastAsia="Times New Roman" w:cstheme="minorHAnsi"/>
          <w:color w:val="000000"/>
          <w14:ligatures w14:val="none"/>
        </w:rPr>
        <w:tab/>
        <w:t xml:space="preserve">Alongside </w:t>
      </w:r>
      <w:r w:rsidR="00F2143E">
        <w:rPr>
          <w:rFonts w:eastAsia="Times New Roman" w:cstheme="minorHAnsi"/>
          <w:color w:val="000000"/>
          <w14:ligatures w14:val="none"/>
        </w:rPr>
        <w:t>implementing new procedures to improve data privacy during forensic investigations, new technologies</w:t>
      </w:r>
      <w:r w:rsidR="00397632">
        <w:rPr>
          <w:rFonts w:eastAsia="Times New Roman" w:cstheme="minorHAnsi"/>
          <w:color w:val="000000"/>
          <w14:ligatures w14:val="none"/>
        </w:rPr>
        <w:t>, like those outlines in the IEEE Cryptographic</w:t>
      </w:r>
      <w:r w:rsidR="00397632" w:rsidRPr="00397632">
        <w:rPr>
          <w:rFonts w:eastAsia="Times New Roman" w:cstheme="minorHAnsi"/>
          <w:color w:val="000000"/>
          <w14:ligatures w14:val="none"/>
        </w:rPr>
        <w:t xml:space="preserve"> Techniques for Data Privacy</w:t>
      </w:r>
      <w:r w:rsidR="00397632">
        <w:rPr>
          <w:rFonts w:eastAsia="Times New Roman" w:cstheme="minorHAnsi"/>
          <w:color w:val="000000"/>
          <w14:ligatures w14:val="none"/>
        </w:rPr>
        <w:t xml:space="preserve"> in Digital Forensics, </w:t>
      </w:r>
      <w:r w:rsidR="00102341">
        <w:rPr>
          <w:rFonts w:eastAsia="Times New Roman" w:cstheme="minorHAnsi"/>
          <w:color w:val="000000"/>
          <w14:ligatures w14:val="none"/>
        </w:rPr>
        <w:t xml:space="preserve">will </w:t>
      </w:r>
      <w:r w:rsidR="009419FD">
        <w:rPr>
          <w:rFonts w:eastAsia="Times New Roman" w:cstheme="minorHAnsi"/>
          <w:color w:val="000000"/>
          <w14:ligatures w14:val="none"/>
        </w:rPr>
        <w:t>provide additional</w:t>
      </w:r>
      <w:r w:rsidR="00102341">
        <w:rPr>
          <w:rFonts w:eastAsia="Times New Roman" w:cstheme="minorHAnsi"/>
          <w:color w:val="000000"/>
          <w14:ligatures w14:val="none"/>
        </w:rPr>
        <w:t xml:space="preserve"> </w:t>
      </w:r>
      <w:r w:rsidR="006A7498">
        <w:rPr>
          <w:rFonts w:eastAsia="Times New Roman" w:cstheme="minorHAnsi"/>
          <w:color w:val="000000"/>
          <w14:ligatures w14:val="none"/>
        </w:rPr>
        <w:t>secure</w:t>
      </w:r>
      <w:r w:rsidR="00102341">
        <w:rPr>
          <w:rFonts w:eastAsia="Times New Roman" w:cstheme="minorHAnsi"/>
          <w:color w:val="000000"/>
          <w14:ligatures w14:val="none"/>
        </w:rPr>
        <w:t xml:space="preserve"> methods</w:t>
      </w:r>
      <w:r w:rsidR="000B1E15">
        <w:rPr>
          <w:rFonts w:eastAsia="Times New Roman" w:cstheme="minorHAnsi"/>
          <w:color w:val="000000"/>
          <w14:ligatures w14:val="none"/>
        </w:rPr>
        <w:t xml:space="preserve"> that</w:t>
      </w:r>
      <w:r w:rsidR="00CB50BB">
        <w:rPr>
          <w:rFonts w:eastAsia="Times New Roman" w:cstheme="minorHAnsi"/>
          <w:color w:val="000000"/>
          <w14:ligatures w14:val="none"/>
        </w:rPr>
        <w:t xml:space="preserve"> help prevent violating </w:t>
      </w:r>
      <w:r w:rsidR="009715B9">
        <w:rPr>
          <w:rFonts w:eastAsia="Times New Roman" w:cstheme="minorHAnsi"/>
          <w:color w:val="000000"/>
          <w14:ligatures w14:val="none"/>
        </w:rPr>
        <w:t>users’</w:t>
      </w:r>
      <w:r w:rsidR="00CB50BB">
        <w:rPr>
          <w:rFonts w:eastAsia="Times New Roman" w:cstheme="minorHAnsi"/>
          <w:color w:val="000000"/>
          <w14:ligatures w14:val="none"/>
        </w:rPr>
        <w:t xml:space="preserve"> privacy during </w:t>
      </w:r>
      <w:r w:rsidR="00F81F71">
        <w:rPr>
          <w:rFonts w:eastAsia="Times New Roman" w:cstheme="minorHAnsi"/>
          <w:color w:val="000000"/>
          <w14:ligatures w14:val="none"/>
        </w:rPr>
        <w:t>investigations</w:t>
      </w:r>
      <w:r w:rsidR="00397632">
        <w:rPr>
          <w:rFonts w:eastAsia="Times New Roman" w:cstheme="minorHAnsi"/>
          <w:color w:val="000000"/>
          <w14:ligatures w14:val="none"/>
        </w:rPr>
        <w:t>.</w:t>
      </w:r>
      <w:r w:rsidR="009715B9">
        <w:rPr>
          <w:rFonts w:eastAsia="Times New Roman" w:cstheme="minorHAnsi"/>
          <w:color w:val="000000"/>
          <w14:ligatures w14:val="none"/>
        </w:rPr>
        <w:t xml:space="preserve"> </w:t>
      </w:r>
      <w:r w:rsidR="006A7498">
        <w:rPr>
          <w:rFonts w:eastAsia="Times New Roman" w:cstheme="minorHAnsi"/>
          <w:color w:val="000000"/>
          <w14:ligatures w14:val="none"/>
        </w:rPr>
        <w:t>While</w:t>
      </w:r>
      <w:r w:rsidR="00276DB0">
        <w:rPr>
          <w:rFonts w:eastAsia="Times New Roman" w:cstheme="minorHAnsi"/>
          <w:color w:val="000000"/>
          <w14:ligatures w14:val="none"/>
        </w:rPr>
        <w:t xml:space="preserve"> </w:t>
      </w:r>
      <w:r w:rsidR="006A7498">
        <w:rPr>
          <w:rFonts w:eastAsia="Times New Roman" w:cstheme="minorHAnsi"/>
          <w:color w:val="000000"/>
          <w14:ligatures w14:val="none"/>
        </w:rPr>
        <w:t>c</w:t>
      </w:r>
      <w:r w:rsidR="00CC5565">
        <w:rPr>
          <w:rFonts w:eastAsia="Times New Roman" w:cstheme="minorHAnsi"/>
          <w:color w:val="000000"/>
          <w14:ligatures w14:val="none"/>
        </w:rPr>
        <w:t xml:space="preserve">ryptographic-based </w:t>
      </w:r>
      <w:r w:rsidR="00CC5565">
        <w:rPr>
          <w:rFonts w:eastAsia="Times New Roman" w:cstheme="minorHAnsi"/>
          <w:color w:val="000000"/>
          <w14:ligatures w14:val="none"/>
        </w:rPr>
        <w:lastRenderedPageBreak/>
        <w:t xml:space="preserve">techniques </w:t>
      </w:r>
      <w:r w:rsidR="00F10A11">
        <w:rPr>
          <w:rFonts w:eastAsia="Times New Roman" w:cstheme="minorHAnsi"/>
          <w:color w:val="000000"/>
          <w14:ligatures w14:val="none"/>
        </w:rPr>
        <w:t xml:space="preserve">are adopted in many </w:t>
      </w:r>
      <w:r w:rsidR="00276DB0">
        <w:rPr>
          <w:rFonts w:eastAsia="Times New Roman" w:cstheme="minorHAnsi"/>
          <w:color w:val="000000"/>
          <w14:ligatures w14:val="none"/>
        </w:rPr>
        <w:t>different</w:t>
      </w:r>
      <w:r w:rsidR="00F10A11">
        <w:rPr>
          <w:rFonts w:eastAsia="Times New Roman" w:cstheme="minorHAnsi"/>
          <w:color w:val="000000"/>
          <w14:ligatures w14:val="none"/>
        </w:rPr>
        <w:t xml:space="preserve"> aspects of technology</w:t>
      </w:r>
      <w:r w:rsidR="00276DB0">
        <w:rPr>
          <w:rFonts w:eastAsia="Times New Roman" w:cstheme="minorHAnsi"/>
          <w:color w:val="000000"/>
          <w14:ligatures w14:val="none"/>
        </w:rPr>
        <w:t xml:space="preserve">, </w:t>
      </w:r>
      <w:r w:rsidR="00F10A11">
        <w:rPr>
          <w:rFonts w:eastAsia="Times New Roman" w:cstheme="minorHAnsi"/>
          <w:color w:val="000000"/>
          <w14:ligatures w14:val="none"/>
        </w:rPr>
        <w:t xml:space="preserve"> </w:t>
      </w:r>
      <w:r w:rsidR="00276DB0">
        <w:rPr>
          <w:rFonts w:eastAsia="Times New Roman" w:cstheme="minorHAnsi"/>
          <w:color w:val="000000"/>
          <w14:ligatures w14:val="none"/>
        </w:rPr>
        <w:t xml:space="preserve">their use is </w:t>
      </w:r>
      <w:r w:rsidR="006A7498">
        <w:rPr>
          <w:rFonts w:eastAsia="Times New Roman" w:cstheme="minorHAnsi"/>
          <w:color w:val="000000"/>
          <w14:ligatures w14:val="none"/>
        </w:rPr>
        <w:t>relatively</w:t>
      </w:r>
      <w:r w:rsidR="00276DB0">
        <w:rPr>
          <w:rFonts w:eastAsia="Times New Roman" w:cstheme="minorHAnsi"/>
          <w:color w:val="000000"/>
          <w14:ligatures w14:val="none"/>
        </w:rPr>
        <w:t xml:space="preserve"> new for</w:t>
      </w:r>
      <w:r w:rsidR="006A7498">
        <w:rPr>
          <w:rFonts w:eastAsia="Times New Roman" w:cstheme="minorHAnsi"/>
          <w:color w:val="000000"/>
          <w14:ligatures w14:val="none"/>
        </w:rPr>
        <w:t xml:space="preserve"> use </w:t>
      </w:r>
      <w:r w:rsidR="009419FD">
        <w:rPr>
          <w:rFonts w:eastAsia="Times New Roman" w:cstheme="minorHAnsi"/>
          <w:color w:val="000000"/>
          <w14:ligatures w14:val="none"/>
        </w:rPr>
        <w:t xml:space="preserve">in dial forensics. </w:t>
      </w:r>
      <w:r w:rsidR="00276DB0">
        <w:rPr>
          <w:rFonts w:eastAsia="Times New Roman" w:cstheme="minorHAnsi"/>
          <w:color w:val="000000"/>
          <w14:ligatures w14:val="none"/>
        </w:rPr>
        <w:t xml:space="preserve"> </w:t>
      </w:r>
      <w:r w:rsidR="00F81F71">
        <w:rPr>
          <w:rFonts w:eastAsia="Times New Roman" w:cstheme="minorHAnsi"/>
          <w:color w:val="000000"/>
          <w14:ligatures w14:val="none"/>
        </w:rPr>
        <w:t>Among</w:t>
      </w:r>
      <w:r w:rsidR="009419FD">
        <w:rPr>
          <w:rFonts w:eastAsia="Times New Roman" w:cstheme="minorHAnsi"/>
          <w:color w:val="000000"/>
          <w14:ligatures w14:val="none"/>
        </w:rPr>
        <w:t xml:space="preserve"> </w:t>
      </w:r>
      <w:r w:rsidR="00AF483D">
        <w:rPr>
          <w:rFonts w:eastAsia="Times New Roman" w:cstheme="minorHAnsi"/>
          <w:color w:val="000000"/>
          <w14:ligatures w14:val="none"/>
        </w:rPr>
        <w:t>these</w:t>
      </w:r>
      <w:r w:rsidR="009419FD">
        <w:rPr>
          <w:rFonts w:eastAsia="Times New Roman" w:cstheme="minorHAnsi"/>
          <w:color w:val="000000"/>
          <w14:ligatures w14:val="none"/>
        </w:rPr>
        <w:t xml:space="preserve"> new </w:t>
      </w:r>
      <w:r w:rsidR="00AF483D">
        <w:rPr>
          <w:rFonts w:eastAsia="Times New Roman" w:cstheme="minorHAnsi"/>
          <w:color w:val="000000"/>
          <w14:ligatures w14:val="none"/>
        </w:rPr>
        <w:t>techniques</w:t>
      </w:r>
      <w:r w:rsidR="009419FD">
        <w:rPr>
          <w:rFonts w:eastAsia="Times New Roman" w:cstheme="minorHAnsi"/>
          <w:color w:val="000000"/>
          <w14:ligatures w14:val="none"/>
        </w:rPr>
        <w:t xml:space="preserve"> are Homo</w:t>
      </w:r>
      <w:r w:rsidR="00AF483D">
        <w:rPr>
          <w:rFonts w:eastAsia="Times New Roman" w:cstheme="minorHAnsi"/>
          <w:color w:val="000000"/>
          <w14:ligatures w14:val="none"/>
        </w:rPr>
        <w:t xml:space="preserve">morphic encryption, Commutative encryption, </w:t>
      </w:r>
      <w:r w:rsidR="00A45015">
        <w:rPr>
          <w:rFonts w:eastAsia="Times New Roman" w:cstheme="minorHAnsi"/>
          <w:color w:val="000000"/>
          <w14:ligatures w14:val="none"/>
        </w:rPr>
        <w:t xml:space="preserve">and </w:t>
      </w:r>
      <w:r w:rsidR="00AF483D">
        <w:rPr>
          <w:rFonts w:eastAsia="Times New Roman" w:cstheme="minorHAnsi"/>
          <w:color w:val="000000"/>
          <w14:ligatures w14:val="none"/>
        </w:rPr>
        <w:t xml:space="preserve">Searchable Encryption. </w:t>
      </w:r>
    </w:p>
    <w:p w14:paraId="5DE0A890" w14:textId="2B5B25C8" w:rsidR="00AF483D" w:rsidRDefault="00AF483D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color w:val="000000"/>
          <w14:ligatures w14:val="none"/>
        </w:rPr>
      </w:pPr>
      <w:r>
        <w:rPr>
          <w:rFonts w:eastAsia="Times New Roman" w:cstheme="minorHAnsi"/>
          <w:color w:val="000000"/>
          <w14:ligatures w14:val="none"/>
        </w:rPr>
        <w:tab/>
        <w:t xml:space="preserve">Firstly, </w:t>
      </w:r>
      <w:r w:rsidR="00F167D2">
        <w:rPr>
          <w:rFonts w:eastAsia="Times New Roman" w:cstheme="minorHAnsi"/>
          <w:color w:val="000000"/>
          <w14:ligatures w14:val="none"/>
        </w:rPr>
        <w:t xml:space="preserve">Homomorphic encryption </w:t>
      </w:r>
      <w:r w:rsidR="00BB4306">
        <w:rPr>
          <w:rFonts w:eastAsia="Times New Roman" w:cstheme="minorHAnsi"/>
          <w:color w:val="000000"/>
          <w14:ligatures w14:val="none"/>
        </w:rPr>
        <w:t>(HE)</w:t>
      </w:r>
      <w:r w:rsidR="00E163B6">
        <w:rPr>
          <w:rFonts w:eastAsia="Times New Roman" w:cstheme="minorHAnsi"/>
          <w:color w:val="000000"/>
          <w14:ligatures w14:val="none"/>
        </w:rPr>
        <w:t xml:space="preserve"> </w:t>
      </w:r>
      <w:r w:rsidR="00291F1F">
        <w:rPr>
          <w:rFonts w:eastAsia="Times New Roman" w:cstheme="minorHAnsi"/>
          <w:color w:val="000000"/>
          <w14:ligatures w14:val="none"/>
        </w:rPr>
        <w:t xml:space="preserve">allows the computation of data without having to decrypt the data first. </w:t>
      </w:r>
      <w:r w:rsidR="00BB4306">
        <w:rPr>
          <w:rFonts w:eastAsia="Times New Roman" w:cstheme="minorHAnsi"/>
          <w:color w:val="000000"/>
          <w14:ligatures w14:val="none"/>
        </w:rPr>
        <w:t xml:space="preserve">By </w:t>
      </w:r>
      <w:r w:rsidR="00784BB1">
        <w:rPr>
          <w:rFonts w:eastAsia="Times New Roman" w:cstheme="minorHAnsi"/>
          <w:color w:val="000000"/>
          <w14:ligatures w14:val="none"/>
        </w:rPr>
        <w:t>encrypting</w:t>
      </w:r>
      <w:r w:rsidR="00BB4306">
        <w:rPr>
          <w:rFonts w:eastAsia="Times New Roman" w:cstheme="minorHAnsi"/>
          <w:color w:val="000000"/>
          <w14:ligatures w14:val="none"/>
        </w:rPr>
        <w:t xml:space="preserve"> the data before analysis is performed, privacy </w:t>
      </w:r>
      <w:r w:rsidR="00784BB1">
        <w:rPr>
          <w:rFonts w:eastAsia="Times New Roman" w:cstheme="minorHAnsi"/>
          <w:color w:val="000000"/>
          <w14:ligatures w14:val="none"/>
        </w:rPr>
        <w:t>is</w:t>
      </w:r>
      <w:r w:rsidR="00BB4306">
        <w:rPr>
          <w:rFonts w:eastAsia="Times New Roman" w:cstheme="minorHAnsi"/>
          <w:color w:val="000000"/>
          <w14:ligatures w14:val="none"/>
        </w:rPr>
        <w:t xml:space="preserve"> protected since neither the </w:t>
      </w:r>
      <w:r w:rsidR="00784BB1">
        <w:rPr>
          <w:rFonts w:eastAsia="Times New Roman" w:cstheme="minorHAnsi"/>
          <w:color w:val="000000"/>
          <w14:ligatures w14:val="none"/>
        </w:rPr>
        <w:t>input</w:t>
      </w:r>
      <w:r w:rsidR="00BB4306">
        <w:rPr>
          <w:rFonts w:eastAsia="Times New Roman" w:cstheme="minorHAnsi"/>
          <w:color w:val="000000"/>
          <w14:ligatures w14:val="none"/>
        </w:rPr>
        <w:t xml:space="preserve"> nor the computed results are </w:t>
      </w:r>
      <w:r w:rsidR="00784BB1">
        <w:rPr>
          <w:rFonts w:eastAsia="Times New Roman" w:cstheme="minorHAnsi"/>
          <w:color w:val="000000"/>
          <w14:ligatures w14:val="none"/>
        </w:rPr>
        <w:t xml:space="preserve">found. HE is especially useful </w:t>
      </w:r>
      <w:r w:rsidR="00F81F71">
        <w:rPr>
          <w:rFonts w:eastAsia="Times New Roman" w:cstheme="minorHAnsi"/>
          <w:color w:val="000000"/>
          <w14:ligatures w14:val="none"/>
        </w:rPr>
        <w:t>in cases where a third party</w:t>
      </w:r>
      <w:r w:rsidR="00784BB1">
        <w:rPr>
          <w:rFonts w:eastAsia="Times New Roman" w:cstheme="minorHAnsi"/>
          <w:color w:val="000000"/>
          <w14:ligatures w14:val="none"/>
        </w:rPr>
        <w:t xml:space="preserve"> is used for analysis </w:t>
      </w:r>
      <w:r w:rsidR="008B4541">
        <w:rPr>
          <w:rFonts w:eastAsia="Times New Roman" w:cstheme="minorHAnsi"/>
          <w:color w:val="000000"/>
          <w14:ligatures w14:val="none"/>
        </w:rPr>
        <w:t>by restricting</w:t>
      </w:r>
      <w:r w:rsidR="00784BB1">
        <w:rPr>
          <w:rFonts w:eastAsia="Times New Roman" w:cstheme="minorHAnsi"/>
          <w:color w:val="000000"/>
          <w14:ligatures w14:val="none"/>
        </w:rPr>
        <w:t xml:space="preserve"> their access to plaintext data.</w:t>
      </w:r>
    </w:p>
    <w:p w14:paraId="66A0F668" w14:textId="64DBBFB9" w:rsidR="00927003" w:rsidRDefault="00784BB1" w:rsidP="00FB09D4">
      <w:pPr>
        <w:shd w:val="clear" w:color="auto" w:fill="FFFFFF"/>
        <w:spacing w:after="0" w:line="360" w:lineRule="auto"/>
        <w:textAlignment w:val="baseline"/>
        <w:rPr>
          <w:rFonts w:eastAsia="Times New Roman" w:cstheme="minorHAnsi"/>
          <w:color w:val="000000"/>
          <w14:ligatures w14:val="none"/>
        </w:rPr>
      </w:pPr>
      <w:r>
        <w:rPr>
          <w:rFonts w:eastAsia="Times New Roman" w:cstheme="minorHAnsi"/>
          <w:color w:val="000000"/>
          <w14:ligatures w14:val="none"/>
        </w:rPr>
        <w:tab/>
        <w:t xml:space="preserve">Secondly, </w:t>
      </w:r>
      <w:r w:rsidR="00E163B6">
        <w:rPr>
          <w:rFonts w:eastAsia="Times New Roman" w:cstheme="minorHAnsi"/>
          <w:color w:val="000000"/>
          <w14:ligatures w14:val="none"/>
        </w:rPr>
        <w:t xml:space="preserve">Commutative encryption (CE) allows plain text to be </w:t>
      </w:r>
      <w:r w:rsidR="00D63ADE">
        <w:rPr>
          <w:rFonts w:eastAsia="Times New Roman" w:cstheme="minorHAnsi"/>
          <w:color w:val="000000"/>
          <w14:ligatures w14:val="none"/>
        </w:rPr>
        <w:t>encrypted</w:t>
      </w:r>
      <w:r w:rsidR="00E163B6">
        <w:rPr>
          <w:rFonts w:eastAsia="Times New Roman" w:cstheme="minorHAnsi"/>
          <w:color w:val="000000"/>
          <w14:ligatures w14:val="none"/>
        </w:rPr>
        <w:t xml:space="preserve"> more than once using </w:t>
      </w:r>
      <w:r w:rsidR="00D63ADE">
        <w:rPr>
          <w:rFonts w:eastAsia="Times New Roman" w:cstheme="minorHAnsi"/>
          <w:color w:val="000000"/>
          <w14:ligatures w14:val="none"/>
        </w:rPr>
        <w:t>different users’ public keys.</w:t>
      </w:r>
      <w:r w:rsidR="0027460F">
        <w:rPr>
          <w:rFonts w:eastAsia="Times New Roman" w:cstheme="minorHAnsi"/>
          <w:color w:val="000000"/>
          <w14:ligatures w14:val="none"/>
        </w:rPr>
        <w:t xml:space="preserve"> CE also does not require decryption </w:t>
      </w:r>
      <w:r w:rsidR="00F81F71">
        <w:rPr>
          <w:rFonts w:eastAsia="Times New Roman" w:cstheme="minorHAnsi"/>
          <w:color w:val="000000"/>
          <w14:ligatures w14:val="none"/>
        </w:rPr>
        <w:t>before</w:t>
      </w:r>
      <w:r w:rsidR="0027460F">
        <w:rPr>
          <w:rFonts w:eastAsia="Times New Roman" w:cstheme="minorHAnsi"/>
          <w:color w:val="000000"/>
          <w14:ligatures w14:val="none"/>
        </w:rPr>
        <w:t xml:space="preserve"> encryption and re-encryption processes. </w:t>
      </w:r>
      <w:r w:rsidR="007E4C2F">
        <w:rPr>
          <w:rFonts w:eastAsia="Times New Roman" w:cstheme="minorHAnsi"/>
          <w:color w:val="000000"/>
          <w14:ligatures w14:val="none"/>
        </w:rPr>
        <w:t xml:space="preserve">CE enhances privacy by allowing an investigator access to relevant data while ensuring </w:t>
      </w:r>
      <w:r w:rsidR="00927003">
        <w:rPr>
          <w:rFonts w:eastAsia="Times New Roman" w:cstheme="minorHAnsi"/>
          <w:color w:val="000000"/>
          <w14:ligatures w14:val="none"/>
        </w:rPr>
        <w:t>it stays encrypted in transit from the server to the examiner’s workstation.</w:t>
      </w:r>
    </w:p>
    <w:p w14:paraId="479149FC" w14:textId="7BB30033" w:rsidR="00B00BCB" w:rsidRDefault="00927003" w:rsidP="00FB09D4">
      <w:pPr>
        <w:shd w:val="clear" w:color="auto" w:fill="FFFFFF"/>
        <w:spacing w:after="0" w:line="360" w:lineRule="auto"/>
        <w:textAlignment w:val="baseline"/>
      </w:pPr>
      <w:r>
        <w:tab/>
      </w:r>
      <w:r w:rsidR="00A45015">
        <w:t>Lastly,</w:t>
      </w:r>
      <w:r>
        <w:t xml:space="preserve"> Searchable encryption (SE) </w:t>
      </w:r>
      <w:r w:rsidR="007B44EA">
        <w:t xml:space="preserve">allows search queries on encrypted data and only </w:t>
      </w:r>
      <w:r w:rsidR="00F81F71">
        <w:t>returns</w:t>
      </w:r>
      <w:r w:rsidR="007B44EA">
        <w:t xml:space="preserve"> results with the specified keywords. Search </w:t>
      </w:r>
      <w:r w:rsidR="00B00BCB">
        <w:t>operations</w:t>
      </w:r>
      <w:r w:rsidR="007B44EA">
        <w:t xml:space="preserve"> may return </w:t>
      </w:r>
      <w:r w:rsidR="008C1F5E">
        <w:t>results</w:t>
      </w:r>
      <w:r w:rsidR="007B44EA">
        <w:t xml:space="preserve"> from unintended areas</w:t>
      </w:r>
      <w:r w:rsidR="008C1F5E">
        <w:t xml:space="preserve">, in particular during full image captures. SE first encrypts the query </w:t>
      </w:r>
      <w:r w:rsidR="00F81F71">
        <w:t>to find matches</w:t>
      </w:r>
      <w:r w:rsidR="00C8327D">
        <w:t>,</w:t>
      </w:r>
      <w:r w:rsidR="00F81F71">
        <w:t xml:space="preserve"> then</w:t>
      </w:r>
      <w:r w:rsidR="008C1F5E">
        <w:t xml:space="preserve"> returns it to the examiner. This method </w:t>
      </w:r>
      <w:r w:rsidR="00470711">
        <w:t xml:space="preserve">allows </w:t>
      </w:r>
      <w:r w:rsidR="00B00BCB">
        <w:t>examiners</w:t>
      </w:r>
      <w:r w:rsidR="00470711">
        <w:t xml:space="preserve"> a method to search through data without </w:t>
      </w:r>
      <w:r w:rsidR="00B00BCB">
        <w:t>giving</w:t>
      </w:r>
      <w:r w:rsidR="00470711">
        <w:t xml:space="preserve"> them access to the </w:t>
      </w:r>
      <w:r w:rsidR="00B00BCB">
        <w:t>plain text</w:t>
      </w:r>
      <w:r w:rsidR="00470711">
        <w:t xml:space="preserve"> fil</w:t>
      </w:r>
      <w:r w:rsidR="00B00BCB">
        <w:t>e they are examining.</w:t>
      </w:r>
    </w:p>
    <w:p w14:paraId="633D6E2B" w14:textId="3DB89CFC" w:rsidR="00A45015" w:rsidRDefault="00A45015" w:rsidP="00FB09D4">
      <w:pPr>
        <w:shd w:val="clear" w:color="auto" w:fill="FFFFFF"/>
        <w:spacing w:after="0" w:line="360" w:lineRule="auto"/>
        <w:textAlignment w:val="baseline"/>
        <w:rPr>
          <w:b/>
          <w:bCs/>
        </w:rPr>
      </w:pPr>
      <w:r w:rsidRPr="00A45015">
        <w:rPr>
          <w:b/>
          <w:bCs/>
        </w:rPr>
        <w:t xml:space="preserve">Conclusion </w:t>
      </w:r>
    </w:p>
    <w:p w14:paraId="1B00F463" w14:textId="14957ACD" w:rsidR="00124DC7" w:rsidRPr="00124DC7" w:rsidRDefault="00124DC7" w:rsidP="00FB09D4">
      <w:pPr>
        <w:shd w:val="clear" w:color="auto" w:fill="FFFFFF"/>
        <w:spacing w:after="0" w:line="360" w:lineRule="auto"/>
        <w:ind w:firstLine="720"/>
        <w:textAlignment w:val="baseline"/>
      </w:pPr>
      <w:r w:rsidRPr="00124DC7">
        <w:t xml:space="preserve">In closing, </w:t>
      </w:r>
      <w:r w:rsidR="00A40F55">
        <w:t xml:space="preserve">having a clear </w:t>
      </w:r>
      <w:r w:rsidR="00F81F71">
        <w:t>understanding of the protections in place for privacy during a digital investigation ensures an efficient investigation and protects</w:t>
      </w:r>
      <w:r w:rsidR="001F7D27">
        <w:t xml:space="preserve"> the rights of users. </w:t>
      </w:r>
      <w:r w:rsidR="00730574">
        <w:t>As l</w:t>
      </w:r>
      <w:r w:rsidR="001F7D27">
        <w:t xml:space="preserve">aws continue to change at all levels of government, </w:t>
      </w:r>
      <w:r w:rsidR="00F81F71">
        <w:t xml:space="preserve">it is essential to have a clear understanding and frequently review </w:t>
      </w:r>
      <w:r w:rsidR="001F7D27">
        <w:t xml:space="preserve">legal proceedings. </w:t>
      </w:r>
      <w:r w:rsidR="00634919">
        <w:t>Implementing new</w:t>
      </w:r>
      <w:r w:rsidR="001F7D27">
        <w:t xml:space="preserve"> techniques </w:t>
      </w:r>
      <w:r w:rsidR="00634919">
        <w:t xml:space="preserve">and technologies </w:t>
      </w:r>
      <w:r w:rsidR="001F7D27">
        <w:t xml:space="preserve">within </w:t>
      </w:r>
      <w:r w:rsidR="00634919">
        <w:t>departments</w:t>
      </w:r>
      <w:r w:rsidR="001F7D27">
        <w:t xml:space="preserve"> </w:t>
      </w:r>
      <w:r w:rsidR="00634919">
        <w:t>will help</w:t>
      </w:r>
      <w:r w:rsidR="001F7D27">
        <w:t xml:space="preserve"> prevent </w:t>
      </w:r>
      <w:r w:rsidR="00F81F71">
        <w:t xml:space="preserve">the </w:t>
      </w:r>
      <w:r w:rsidR="001F7D27">
        <w:t xml:space="preserve">mishandling of data that could </w:t>
      </w:r>
      <w:r w:rsidR="00634919">
        <w:t>violate the privacy of those being investigated.</w:t>
      </w:r>
      <w:r w:rsidR="00CD42F1">
        <w:t xml:space="preserve"> </w:t>
      </w:r>
      <w:r w:rsidR="003A6DF1">
        <w:t xml:space="preserve">Upholding the privacy of </w:t>
      </w:r>
      <w:r w:rsidR="00F81F71">
        <w:t>users'</w:t>
      </w:r>
      <w:r w:rsidR="003A6DF1">
        <w:t xml:space="preserve"> data while in the hands of DigiFrim </w:t>
      </w:r>
      <w:r w:rsidR="00554159">
        <w:t xml:space="preserve">will strength he legitimacy of the organization as well as give users their legal right to privacy. </w:t>
      </w:r>
      <w:r w:rsidR="003A6DF1">
        <w:t xml:space="preserve"> </w:t>
      </w:r>
    </w:p>
    <w:p w14:paraId="71FEDC28" w14:textId="32D8D11C" w:rsidR="00D20170" w:rsidRDefault="00B00BCB" w:rsidP="00FB09D4">
      <w:pPr>
        <w:shd w:val="clear" w:color="auto" w:fill="FFFFFF"/>
        <w:spacing w:after="0" w:line="360" w:lineRule="auto"/>
        <w:textAlignment w:val="baseline"/>
      </w:pPr>
      <w:r>
        <w:tab/>
      </w:r>
      <w:r w:rsidR="00D20170">
        <w:br w:type="page"/>
      </w:r>
    </w:p>
    <w:p w14:paraId="10F9E8BB" w14:textId="77777777" w:rsidR="006362E2" w:rsidRPr="006362E2" w:rsidRDefault="006362E2" w:rsidP="00FB09D4">
      <w:pPr>
        <w:spacing w:after="0" w:line="360" w:lineRule="auto"/>
        <w:jc w:val="center"/>
        <w:rPr>
          <w:b/>
          <w:bCs/>
        </w:rPr>
      </w:pPr>
      <w:r w:rsidRPr="006362E2">
        <w:rPr>
          <w:b/>
          <w:bCs/>
        </w:rPr>
        <w:lastRenderedPageBreak/>
        <w:t>References</w:t>
      </w:r>
    </w:p>
    <w:p w14:paraId="5E61F7D1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Bieber, C. (2023, June 2). </w:t>
      </w:r>
      <w:r w:rsidRPr="006362E2">
        <w:rPr>
          <w:i/>
          <w:iCs/>
        </w:rPr>
        <w:t>The Fourth Amendment: Unreasonable Search And Seizure – Forbes Advisor</w:t>
      </w:r>
      <w:r w:rsidRPr="006362E2">
        <w:t>. Www.forbes.com. https://www.forbes.com/advisor/legal/criminal-defense/fourth-amendment/</w:t>
      </w:r>
    </w:p>
    <w:p w14:paraId="6F6CFB5E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Das, S. K. (2023, October 9). </w:t>
      </w:r>
      <w:r w:rsidRPr="006362E2">
        <w:rPr>
          <w:i/>
          <w:iCs/>
        </w:rPr>
        <w:t>Striking the Balance: Privacy Concerns in Digital Forensics</w:t>
      </w:r>
      <w:r w:rsidRPr="006362E2">
        <w:t>. Medium. https://medium.com/@sourabhkumardas/striking-the-balance-privacy-concerns-in-digital-forensics-84d2c5cfb8a9</w:t>
      </w:r>
    </w:p>
    <w:p w14:paraId="42F43B4F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GDPR. (2025). </w:t>
      </w:r>
      <w:r w:rsidRPr="006362E2">
        <w:rPr>
          <w:i/>
          <w:iCs/>
        </w:rPr>
        <w:t>General Data Protection Regulation (GDPR)</w:t>
      </w:r>
      <w:r w:rsidRPr="006362E2">
        <w:t>. GDPR. https://gdpr-info.eu/</w:t>
      </w:r>
    </w:p>
    <w:p w14:paraId="2E9430C6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IEC. (2020). </w:t>
      </w:r>
      <w:r w:rsidRPr="006362E2">
        <w:rPr>
          <w:i/>
          <w:iCs/>
        </w:rPr>
        <w:t>ISO/IEC 27037:2012</w:t>
      </w:r>
      <w:r w:rsidRPr="006362E2">
        <w:t>. Webstore.iec.ch. https://webstore.iec.ch/en/publication/11317</w:t>
      </w:r>
    </w:p>
    <w:p w14:paraId="061FE510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Lee, S. (2025). </w:t>
      </w:r>
      <w:r w:rsidRPr="006362E2">
        <w:rPr>
          <w:i/>
          <w:iCs/>
        </w:rPr>
        <w:t>Privacy in Digital Forensics Investigations</w:t>
      </w:r>
      <w:r w:rsidRPr="006362E2">
        <w:t>. Numberanalytics.com. https://www.numberanalytics.com/blog/privacy-digital-forensics-investigations-guide</w:t>
      </w:r>
    </w:p>
    <w:p w14:paraId="10A35515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Minc, A. (2023, October 9). </w:t>
      </w:r>
      <w:r w:rsidRPr="006362E2">
        <w:rPr>
          <w:i/>
          <w:iCs/>
        </w:rPr>
        <w:t>The Stored Communications Act (SCA) Explained - Minc Law</w:t>
      </w:r>
      <w:r w:rsidRPr="006362E2">
        <w:t>. Www.minclaw.com. https://www.minclaw.com/stored-communications-act/</w:t>
      </w:r>
    </w:p>
    <w:p w14:paraId="6503B7EE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Taiwo Blessing Ogunseyi, &amp; Oluwasola Mary Adedayo. (2023). Cryptographic Techniques for Data Privacy in Digital Forensics. </w:t>
      </w:r>
      <w:r w:rsidRPr="006362E2">
        <w:rPr>
          <w:i/>
          <w:iCs/>
        </w:rPr>
        <w:t>IEEE Access</w:t>
      </w:r>
      <w:r w:rsidRPr="006362E2">
        <w:t xml:space="preserve">, </w:t>
      </w:r>
      <w:r w:rsidRPr="006362E2">
        <w:rPr>
          <w:i/>
          <w:iCs/>
        </w:rPr>
        <w:t>11</w:t>
      </w:r>
      <w:r w:rsidRPr="006362E2">
        <w:t>(11), 142392–142410. https://doi.org/10.1109/access.2023.3343360</w:t>
      </w:r>
    </w:p>
    <w:p w14:paraId="5AB4133B" w14:textId="77777777" w:rsidR="006362E2" w:rsidRPr="006362E2" w:rsidRDefault="006362E2" w:rsidP="00FB09D4">
      <w:pPr>
        <w:spacing w:after="0" w:line="360" w:lineRule="auto"/>
        <w:ind w:left="720" w:hanging="720"/>
      </w:pPr>
      <w:r w:rsidRPr="006362E2">
        <w:t xml:space="preserve">U.S. Department of Justice. (2022, May). </w:t>
      </w:r>
      <w:r w:rsidRPr="006362E2">
        <w:rPr>
          <w:i/>
          <w:iCs/>
        </w:rPr>
        <w:t>Computer Fraud and Abuse Act</w:t>
      </w:r>
      <w:r w:rsidRPr="006362E2">
        <w:t>. U.S. Department of Justice. https://www.justice.gov/jm/jm-9-48000-computer-fraud</w:t>
      </w:r>
    </w:p>
    <w:p w14:paraId="7AC78FCC" w14:textId="7CB12388" w:rsidR="00D245F0" w:rsidRDefault="00D245F0" w:rsidP="00FB09D4">
      <w:pPr>
        <w:spacing w:after="0" w:line="360" w:lineRule="auto"/>
      </w:pPr>
    </w:p>
    <w:sectPr w:rsidR="00D24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F6E2B"/>
    <w:multiLevelType w:val="hybridMultilevel"/>
    <w:tmpl w:val="768EB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49E2822"/>
    <w:multiLevelType w:val="hybridMultilevel"/>
    <w:tmpl w:val="D068AA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6252112">
    <w:abstractNumId w:val="0"/>
  </w:num>
  <w:num w:numId="2" w16cid:durableId="161200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70"/>
    <w:rsid w:val="0001127D"/>
    <w:rsid w:val="0006024F"/>
    <w:rsid w:val="0009398B"/>
    <w:rsid w:val="000A5D15"/>
    <w:rsid w:val="000B1E15"/>
    <w:rsid w:val="000C04CE"/>
    <w:rsid w:val="000C29BA"/>
    <w:rsid w:val="000C406E"/>
    <w:rsid w:val="000F7994"/>
    <w:rsid w:val="0010036D"/>
    <w:rsid w:val="00102341"/>
    <w:rsid w:val="00124DC7"/>
    <w:rsid w:val="00165DF2"/>
    <w:rsid w:val="001B10E3"/>
    <w:rsid w:val="001C57BF"/>
    <w:rsid w:val="001F7D27"/>
    <w:rsid w:val="00203CB6"/>
    <w:rsid w:val="00224DD2"/>
    <w:rsid w:val="00234F63"/>
    <w:rsid w:val="00240A89"/>
    <w:rsid w:val="00242AEF"/>
    <w:rsid w:val="002440C6"/>
    <w:rsid w:val="0027460F"/>
    <w:rsid w:val="0027616B"/>
    <w:rsid w:val="00276DB0"/>
    <w:rsid w:val="00282A91"/>
    <w:rsid w:val="0029193D"/>
    <w:rsid w:val="00291F1F"/>
    <w:rsid w:val="002A5FB9"/>
    <w:rsid w:val="002B029C"/>
    <w:rsid w:val="002D3416"/>
    <w:rsid w:val="002D6E1E"/>
    <w:rsid w:val="00303145"/>
    <w:rsid w:val="00315BA7"/>
    <w:rsid w:val="00321B0D"/>
    <w:rsid w:val="00333592"/>
    <w:rsid w:val="0033463F"/>
    <w:rsid w:val="003404CC"/>
    <w:rsid w:val="003464E8"/>
    <w:rsid w:val="0035515A"/>
    <w:rsid w:val="0036699C"/>
    <w:rsid w:val="00367C44"/>
    <w:rsid w:val="003867ED"/>
    <w:rsid w:val="00397632"/>
    <w:rsid w:val="003A6DF1"/>
    <w:rsid w:val="003B0F5F"/>
    <w:rsid w:val="003B454B"/>
    <w:rsid w:val="003B541B"/>
    <w:rsid w:val="003F206C"/>
    <w:rsid w:val="003F479A"/>
    <w:rsid w:val="00404A1B"/>
    <w:rsid w:val="00405125"/>
    <w:rsid w:val="00430E41"/>
    <w:rsid w:val="00436EF6"/>
    <w:rsid w:val="0044536C"/>
    <w:rsid w:val="004664FB"/>
    <w:rsid w:val="00470711"/>
    <w:rsid w:val="004A4115"/>
    <w:rsid w:val="004A6500"/>
    <w:rsid w:val="004F722A"/>
    <w:rsid w:val="00502AF0"/>
    <w:rsid w:val="005050BC"/>
    <w:rsid w:val="0055042A"/>
    <w:rsid w:val="00551E94"/>
    <w:rsid w:val="00554159"/>
    <w:rsid w:val="005C2116"/>
    <w:rsid w:val="005E281A"/>
    <w:rsid w:val="00620340"/>
    <w:rsid w:val="00634919"/>
    <w:rsid w:val="006362E2"/>
    <w:rsid w:val="00650D1C"/>
    <w:rsid w:val="00680E5E"/>
    <w:rsid w:val="006A7498"/>
    <w:rsid w:val="006F3E07"/>
    <w:rsid w:val="00711A1B"/>
    <w:rsid w:val="007210EC"/>
    <w:rsid w:val="00730574"/>
    <w:rsid w:val="00736565"/>
    <w:rsid w:val="007633B7"/>
    <w:rsid w:val="00784BB1"/>
    <w:rsid w:val="007B44EA"/>
    <w:rsid w:val="007E4C09"/>
    <w:rsid w:val="007E4C2F"/>
    <w:rsid w:val="007E4F98"/>
    <w:rsid w:val="00820E40"/>
    <w:rsid w:val="00824FF7"/>
    <w:rsid w:val="00856DFD"/>
    <w:rsid w:val="008601F1"/>
    <w:rsid w:val="00884824"/>
    <w:rsid w:val="00886D0A"/>
    <w:rsid w:val="008B23DD"/>
    <w:rsid w:val="008B4541"/>
    <w:rsid w:val="008C11A5"/>
    <w:rsid w:val="008C1F5E"/>
    <w:rsid w:val="008D39B7"/>
    <w:rsid w:val="008E69DA"/>
    <w:rsid w:val="008F311B"/>
    <w:rsid w:val="00923EEA"/>
    <w:rsid w:val="009255D1"/>
    <w:rsid w:val="00927003"/>
    <w:rsid w:val="009419FD"/>
    <w:rsid w:val="00965E94"/>
    <w:rsid w:val="009668F9"/>
    <w:rsid w:val="009679BE"/>
    <w:rsid w:val="009715B9"/>
    <w:rsid w:val="009743D2"/>
    <w:rsid w:val="00A15250"/>
    <w:rsid w:val="00A40F55"/>
    <w:rsid w:val="00A45015"/>
    <w:rsid w:val="00A47478"/>
    <w:rsid w:val="00A611C3"/>
    <w:rsid w:val="00A655C9"/>
    <w:rsid w:val="00AD2091"/>
    <w:rsid w:val="00AD2E60"/>
    <w:rsid w:val="00AF09B3"/>
    <w:rsid w:val="00AF483D"/>
    <w:rsid w:val="00B00BCB"/>
    <w:rsid w:val="00B44868"/>
    <w:rsid w:val="00B726B9"/>
    <w:rsid w:val="00B75C90"/>
    <w:rsid w:val="00B77DB8"/>
    <w:rsid w:val="00B93EE0"/>
    <w:rsid w:val="00BA1641"/>
    <w:rsid w:val="00BB05AA"/>
    <w:rsid w:val="00BB0B1B"/>
    <w:rsid w:val="00BB32D3"/>
    <w:rsid w:val="00BB4306"/>
    <w:rsid w:val="00BC494B"/>
    <w:rsid w:val="00BF435E"/>
    <w:rsid w:val="00C138D5"/>
    <w:rsid w:val="00C17C43"/>
    <w:rsid w:val="00C73784"/>
    <w:rsid w:val="00C8327D"/>
    <w:rsid w:val="00C8726E"/>
    <w:rsid w:val="00CB50BB"/>
    <w:rsid w:val="00CC5565"/>
    <w:rsid w:val="00CD42F1"/>
    <w:rsid w:val="00CE5305"/>
    <w:rsid w:val="00D1738A"/>
    <w:rsid w:val="00D20170"/>
    <w:rsid w:val="00D245F0"/>
    <w:rsid w:val="00D25BC7"/>
    <w:rsid w:val="00D35A0F"/>
    <w:rsid w:val="00D456D0"/>
    <w:rsid w:val="00D5082B"/>
    <w:rsid w:val="00D566FD"/>
    <w:rsid w:val="00D61962"/>
    <w:rsid w:val="00D63ADE"/>
    <w:rsid w:val="00DC1EEE"/>
    <w:rsid w:val="00DC69CE"/>
    <w:rsid w:val="00DE04D9"/>
    <w:rsid w:val="00DE3045"/>
    <w:rsid w:val="00DE3482"/>
    <w:rsid w:val="00DF6486"/>
    <w:rsid w:val="00E02759"/>
    <w:rsid w:val="00E03250"/>
    <w:rsid w:val="00E12826"/>
    <w:rsid w:val="00E163B6"/>
    <w:rsid w:val="00E22A53"/>
    <w:rsid w:val="00E23EF6"/>
    <w:rsid w:val="00E271CE"/>
    <w:rsid w:val="00E36EFE"/>
    <w:rsid w:val="00E42C48"/>
    <w:rsid w:val="00E435EC"/>
    <w:rsid w:val="00E50EEE"/>
    <w:rsid w:val="00E621C5"/>
    <w:rsid w:val="00E65B23"/>
    <w:rsid w:val="00E77550"/>
    <w:rsid w:val="00E87F07"/>
    <w:rsid w:val="00E916EC"/>
    <w:rsid w:val="00F054C4"/>
    <w:rsid w:val="00F10A11"/>
    <w:rsid w:val="00F167D2"/>
    <w:rsid w:val="00F16C20"/>
    <w:rsid w:val="00F2143E"/>
    <w:rsid w:val="00F30A39"/>
    <w:rsid w:val="00F668A3"/>
    <w:rsid w:val="00F74E81"/>
    <w:rsid w:val="00F81F71"/>
    <w:rsid w:val="00F84CB9"/>
    <w:rsid w:val="00FB09D4"/>
    <w:rsid w:val="00FC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2E99E"/>
  <w15:chartTrackingRefBased/>
  <w15:docId w15:val="{221D21C9-3F2F-4C3C-A623-C8452E28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17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2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170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20170"/>
  </w:style>
  <w:style w:type="character" w:styleId="Hyperlink">
    <w:name w:val="Hyperlink"/>
    <w:basedOn w:val="DefaultParagraphFont"/>
    <w:uiPriority w:val="99"/>
    <w:unhideWhenUsed/>
    <w:rsid w:val="00E42C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C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55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1419</Words>
  <Characters>8490</Characters>
  <Application>Microsoft Office Word</Application>
  <DocSecurity>0</DocSecurity>
  <Lines>136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2</cp:revision>
  <dcterms:created xsi:type="dcterms:W3CDTF">2025-08-06T00:17:00Z</dcterms:created>
  <dcterms:modified xsi:type="dcterms:W3CDTF">2025-08-06T00:17:00Z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dab017db-9ed6-4b53-9943-3ce31d984dfe</vt:lpwstr>
  </property>
</Properties>
</file>