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2001" w14:textId="77777777" w:rsidR="006C0ACA" w:rsidRPr="009D3AE8" w:rsidRDefault="006C0ACA" w:rsidP="00A01802">
      <w:pPr>
        <w:spacing w:after="0" w:line="360" w:lineRule="auto"/>
      </w:pPr>
      <w:r w:rsidRPr="009D3AE8">
        <w:t>Marshal Simons</w:t>
      </w:r>
    </w:p>
    <w:p w14:paraId="1EF681EF" w14:textId="77777777" w:rsidR="006C0ACA" w:rsidRPr="009D3AE8" w:rsidRDefault="006C0ACA" w:rsidP="00A01802">
      <w:pPr>
        <w:spacing w:after="0" w:line="360" w:lineRule="auto"/>
      </w:pPr>
      <w:r w:rsidRPr="009D3AE8">
        <w:t>Quentin Covert</w:t>
      </w:r>
    </w:p>
    <w:p w14:paraId="71E370CF" w14:textId="77777777" w:rsidR="006C0ACA" w:rsidRPr="009D3AE8" w:rsidRDefault="006C0ACA" w:rsidP="00A01802">
      <w:pPr>
        <w:spacing w:after="0" w:line="360" w:lineRule="auto"/>
      </w:pPr>
      <w:r w:rsidRPr="009D3AE8">
        <w:t>INFA-754</w:t>
      </w:r>
    </w:p>
    <w:p w14:paraId="3D6B9DE0" w14:textId="08742248" w:rsidR="006C0ACA" w:rsidRPr="009D3AE8" w:rsidRDefault="006C0ACA" w:rsidP="00A01802">
      <w:pPr>
        <w:spacing w:after="0" w:line="360" w:lineRule="auto"/>
      </w:pPr>
      <w:r w:rsidRPr="009D3AE8">
        <w:t>27 July 2025</w:t>
      </w:r>
    </w:p>
    <w:p w14:paraId="2CD103F3" w14:textId="476665AB" w:rsidR="00E87F07" w:rsidRPr="009D3AE8" w:rsidRDefault="006C0ACA" w:rsidP="00A01802">
      <w:pPr>
        <w:spacing w:after="0" w:line="360" w:lineRule="auto"/>
        <w:jc w:val="center"/>
      </w:pPr>
      <w:r w:rsidRPr="009D3AE8">
        <w:t>A5 – Mobile Forensics</w:t>
      </w:r>
    </w:p>
    <w:p w14:paraId="2F2D4F78" w14:textId="1A9F1C5F" w:rsidR="009D3AE8" w:rsidRDefault="009D3AE8" w:rsidP="00A01802">
      <w:pPr>
        <w:spacing w:after="0" w:line="360" w:lineRule="auto"/>
        <w:rPr>
          <w:b/>
          <w:bCs/>
        </w:rPr>
      </w:pPr>
      <w:r w:rsidRPr="009D3AE8">
        <w:rPr>
          <w:b/>
          <w:bCs/>
        </w:rPr>
        <w:t>Introduction</w:t>
      </w:r>
    </w:p>
    <w:p w14:paraId="107100B7" w14:textId="4AA8194C" w:rsidR="001A2ABE" w:rsidRPr="005533D6" w:rsidRDefault="005533D6" w:rsidP="00A01802">
      <w:pPr>
        <w:spacing w:after="0" w:line="360" w:lineRule="auto"/>
      </w:pPr>
      <w:r w:rsidRPr="005533D6">
        <w:tab/>
        <w:t>Mobi</w:t>
      </w:r>
      <w:r>
        <w:t xml:space="preserve">le forensics is a branch of digital forensics that </w:t>
      </w:r>
      <w:r w:rsidR="00A01802">
        <w:t>employs its unique methodology for conducting successful digital investigations</w:t>
      </w:r>
      <w:r w:rsidR="00EA5769">
        <w:t>.</w:t>
      </w:r>
      <w:r w:rsidR="007168E4">
        <w:t xml:space="preserve"> Here we will highlight the specific procedures for acquiring and preserving mobile devices, as well as the </w:t>
      </w:r>
      <w:r w:rsidR="0047663A">
        <w:t>legal</w:t>
      </w:r>
      <w:r w:rsidR="007168E4">
        <w:t xml:space="preserve"> challenges and types of information on </w:t>
      </w:r>
      <w:r w:rsidR="0047663A">
        <w:t xml:space="preserve">our phones. By following best practices and </w:t>
      </w:r>
      <w:r w:rsidR="00A01802">
        <w:t>adhering to legal frameworks, investigators can ensure that their investigations are conducted</w:t>
      </w:r>
      <w:r w:rsidR="0047663A">
        <w:t xml:space="preserve"> swiftly and </w:t>
      </w:r>
      <w:r w:rsidR="009A05B1">
        <w:t xml:space="preserve">properly. </w:t>
      </w:r>
    </w:p>
    <w:p w14:paraId="0305F341" w14:textId="77EE6409" w:rsidR="00883B37" w:rsidRPr="009D3AE8" w:rsidRDefault="005F3E1B" w:rsidP="00A01802">
      <w:pPr>
        <w:spacing w:after="0" w:line="360" w:lineRule="auto"/>
        <w:rPr>
          <w:b/>
          <w:bCs/>
        </w:rPr>
      </w:pPr>
      <w:r>
        <w:rPr>
          <w:b/>
          <w:bCs/>
        </w:rPr>
        <w:t>Acquisition</w:t>
      </w:r>
    </w:p>
    <w:p w14:paraId="211E338D" w14:textId="7D25697E" w:rsidR="00B00F56" w:rsidRPr="009D3AE8" w:rsidRDefault="004C3C86" w:rsidP="00A01802">
      <w:pPr>
        <w:spacing w:after="0" w:line="360" w:lineRule="auto"/>
        <w:ind w:firstLine="720"/>
      </w:pPr>
      <w:r w:rsidRPr="009D3AE8">
        <w:t xml:space="preserve">Similar to the seizure of any evidence, </w:t>
      </w:r>
      <w:r w:rsidR="007E1522" w:rsidRPr="009D3AE8">
        <w:t xml:space="preserve">proper authorization via a warrant will be required to </w:t>
      </w:r>
      <w:r w:rsidR="00F1091A" w:rsidRPr="009D3AE8">
        <w:t xml:space="preserve">take custody of the device. </w:t>
      </w:r>
      <w:r w:rsidR="000D209A" w:rsidRPr="009D3AE8">
        <w:t xml:space="preserve">Assuming </w:t>
      </w:r>
      <w:r w:rsidR="00640DDD" w:rsidRPr="009D3AE8">
        <w:t xml:space="preserve">a warranty is authorized, investigators will still follow a standard </w:t>
      </w:r>
      <w:r w:rsidR="00A01802">
        <w:t xml:space="preserve">procedure for creating and documenting the movement of evidence through a chain of custody form to ensure that any change to the state of the device is properly </w:t>
      </w:r>
      <w:r w:rsidR="003555A3" w:rsidRPr="009D3AE8">
        <w:t xml:space="preserve">documented. Without a chain of custody form, the admissibility of any evidence acquired from the device may be </w:t>
      </w:r>
      <w:r w:rsidR="00A01802">
        <w:t>called into question due to</w:t>
      </w:r>
      <w:r w:rsidR="003555A3" w:rsidRPr="009D3AE8">
        <w:t xml:space="preserve"> possible mishandling</w:t>
      </w:r>
      <w:r w:rsidR="00910B62" w:rsidRPr="009D3AE8">
        <w:t xml:space="preserve">. </w:t>
      </w:r>
    </w:p>
    <w:p w14:paraId="099AA138" w14:textId="2EC67FF6" w:rsidR="00D771FF" w:rsidRDefault="009B0F39" w:rsidP="00A01802">
      <w:pPr>
        <w:spacing w:after="0" w:line="360" w:lineRule="auto"/>
        <w:ind w:firstLine="720"/>
      </w:pPr>
      <w:r w:rsidRPr="009D3AE8">
        <w:t xml:space="preserve">Due to the nature of </w:t>
      </w:r>
      <w:r w:rsidR="00A01802">
        <w:t>mobile device connectivity, they require a unique method of acquisition compared to other digital devices, such as</w:t>
      </w:r>
      <w:r w:rsidR="001044C0" w:rsidRPr="009D3AE8">
        <w:t xml:space="preserve"> personal computers</w:t>
      </w:r>
      <w:r w:rsidR="00B00F56" w:rsidRPr="009D3AE8">
        <w:t>.</w:t>
      </w:r>
      <w:r w:rsidR="00883B37" w:rsidRPr="009D3AE8">
        <w:t xml:space="preserve"> </w:t>
      </w:r>
      <w:r w:rsidR="009C6D3A" w:rsidRPr="009D3AE8">
        <w:t xml:space="preserve">Firstly, </w:t>
      </w:r>
      <w:r w:rsidR="003F46B2" w:rsidRPr="009D3AE8">
        <w:t>t</w:t>
      </w:r>
      <w:r w:rsidR="003F46B2" w:rsidRPr="009D3AE8">
        <w:t xml:space="preserve">he NIST 800-101 Guidelines on Mobile Device Forensics states that </w:t>
      </w:r>
      <w:r w:rsidR="009C6D3A" w:rsidRPr="009D3AE8">
        <w:t>the mobile device must be correctly identified</w:t>
      </w:r>
      <w:r w:rsidR="003F46B2" w:rsidRPr="009D3AE8">
        <w:t xml:space="preserve"> </w:t>
      </w:r>
      <w:r w:rsidR="009C1C1D" w:rsidRPr="009D3AE8">
        <w:t xml:space="preserve">by the </w:t>
      </w:r>
      <w:r w:rsidR="00671317" w:rsidRPr="009D3AE8">
        <w:t>“</w:t>
      </w:r>
      <w:r w:rsidR="009C1C1D" w:rsidRPr="009D3AE8">
        <w:t>make, model</w:t>
      </w:r>
      <w:r w:rsidR="00A01802">
        <w:t>,</w:t>
      </w:r>
      <w:r w:rsidR="009C1C1D" w:rsidRPr="009D3AE8">
        <w:t xml:space="preserve"> and service pro</w:t>
      </w:r>
      <w:r w:rsidR="00671317" w:rsidRPr="009D3AE8">
        <w:t>vider”</w:t>
      </w:r>
      <w:r w:rsidR="003F46B2" w:rsidRPr="009D3AE8">
        <w:t xml:space="preserve"> </w:t>
      </w:r>
      <w:r w:rsidR="000768F8" w:rsidRPr="009D3AE8">
        <w:t>(Ayers et al., 2014)</w:t>
      </w:r>
      <w:r w:rsidR="000768F8" w:rsidRPr="009D3AE8">
        <w:t>.</w:t>
      </w:r>
      <w:r w:rsidR="00671317" w:rsidRPr="009D3AE8">
        <w:t xml:space="preserve"> </w:t>
      </w:r>
      <w:r w:rsidR="00B86D10" w:rsidRPr="009D3AE8">
        <w:t>Manufacturers</w:t>
      </w:r>
      <w:r w:rsidR="000768F8" w:rsidRPr="009D3AE8">
        <w:t xml:space="preserve"> typically have identifiable information on the device</w:t>
      </w:r>
      <w:r w:rsidR="006B0289" w:rsidRPr="009D3AE8">
        <w:t xml:space="preserve">, such as </w:t>
      </w:r>
      <w:r w:rsidR="00A01802">
        <w:t>manufacturer's labels containing the make and model numbers, as well as unique identifiers like the FCC ID, IMEI,</w:t>
      </w:r>
      <w:r w:rsidR="00B86D10" w:rsidRPr="009D3AE8">
        <w:t xml:space="preserve"> or MEID. </w:t>
      </w:r>
      <w:r w:rsidR="006B1865" w:rsidRPr="009D3AE8">
        <w:t xml:space="preserve">However, if the mobile device is </w:t>
      </w:r>
      <w:r w:rsidR="002C081E" w:rsidRPr="009D3AE8">
        <w:t>not</w:t>
      </w:r>
      <w:r w:rsidR="006B1865" w:rsidRPr="009D3AE8">
        <w:t xml:space="preserve"> </w:t>
      </w:r>
      <w:r w:rsidR="002C081E" w:rsidRPr="009D3AE8">
        <w:t>identifiable</w:t>
      </w:r>
      <w:r w:rsidR="006B1865" w:rsidRPr="009D3AE8">
        <w:t xml:space="preserve">, investigators can instead </w:t>
      </w:r>
      <w:r w:rsidR="002C081E" w:rsidRPr="009D3AE8">
        <w:t>photograph</w:t>
      </w:r>
      <w:r w:rsidR="006B1865" w:rsidRPr="009D3AE8">
        <w:t xml:space="preserve"> the front, back</w:t>
      </w:r>
      <w:r w:rsidR="00A01802">
        <w:t xml:space="preserve">, and sides of the device as well as the </w:t>
      </w:r>
      <w:r w:rsidR="006B1865" w:rsidRPr="009D3AE8">
        <w:t xml:space="preserve">screen </w:t>
      </w:r>
      <w:r w:rsidR="00DC322B" w:rsidRPr="009D3AE8">
        <w:t xml:space="preserve">lock. Notably, it is possible to alter the </w:t>
      </w:r>
      <w:r w:rsidR="00A01802">
        <w:t xml:space="preserve">device's state to evade identification by </w:t>
      </w:r>
      <w:r w:rsidR="00A01802">
        <w:lastRenderedPageBreak/>
        <w:t>modifying</w:t>
      </w:r>
      <w:r w:rsidR="001804EE" w:rsidRPr="009D3AE8">
        <w:t xml:space="preserve"> the </w:t>
      </w:r>
      <w:r w:rsidR="00A01802">
        <w:t>device’s</w:t>
      </w:r>
      <w:r w:rsidR="001804EE" w:rsidRPr="009D3AE8">
        <w:t xml:space="preserve"> identity. These methods include removing </w:t>
      </w:r>
      <w:r w:rsidR="002C081E" w:rsidRPr="009D3AE8">
        <w:t>manufacturing</w:t>
      </w:r>
      <w:r w:rsidR="001804EE" w:rsidRPr="009D3AE8">
        <w:t xml:space="preserve"> labels</w:t>
      </w:r>
      <w:r w:rsidR="002C081E" w:rsidRPr="009D3AE8">
        <w:t xml:space="preserve"> or filing off logos.</w:t>
      </w:r>
    </w:p>
    <w:p w14:paraId="534A3235" w14:textId="71F28F40" w:rsidR="005F3E1B" w:rsidRPr="005F3E1B" w:rsidRDefault="005F3E1B" w:rsidP="00A01802">
      <w:pPr>
        <w:spacing w:after="0" w:line="360" w:lineRule="auto"/>
        <w:rPr>
          <w:b/>
          <w:bCs/>
        </w:rPr>
      </w:pPr>
      <w:r w:rsidRPr="005F3E1B">
        <w:rPr>
          <w:b/>
          <w:bCs/>
        </w:rPr>
        <w:t>Isolation</w:t>
      </w:r>
      <w:r>
        <w:rPr>
          <w:b/>
          <w:bCs/>
        </w:rPr>
        <w:t xml:space="preserve"> and preservation</w:t>
      </w:r>
    </w:p>
    <w:p w14:paraId="2AFD0C8C" w14:textId="57F1691F" w:rsidR="00152150" w:rsidRPr="009D3AE8" w:rsidRDefault="007E6737" w:rsidP="00A01802">
      <w:pPr>
        <w:spacing w:after="0" w:line="360" w:lineRule="auto"/>
        <w:ind w:firstLine="720"/>
      </w:pPr>
      <w:r w:rsidRPr="009D3AE8">
        <w:t>After the device has been correctly identified</w:t>
      </w:r>
      <w:r w:rsidR="000711CF" w:rsidRPr="009D3AE8">
        <w:t xml:space="preserve">, </w:t>
      </w:r>
      <w:r w:rsidR="004173D1" w:rsidRPr="009D3AE8">
        <w:t xml:space="preserve">isolating </w:t>
      </w:r>
      <w:r w:rsidR="00A01802">
        <w:t>it from any connectivity is critical to preserving the device's state</w:t>
      </w:r>
      <w:r w:rsidR="004173D1" w:rsidRPr="009D3AE8">
        <w:t xml:space="preserve">. Network and cellular isolation have various methods </w:t>
      </w:r>
      <w:r w:rsidR="00723836" w:rsidRPr="009D3AE8">
        <w:t xml:space="preserve">that can be followed. If the device is unlocked, enabling airplane mode and disabling </w:t>
      </w:r>
      <w:r w:rsidR="009C09DB" w:rsidRPr="009D3AE8">
        <w:t>Wi-Fi</w:t>
      </w:r>
      <w:r w:rsidR="00A01802">
        <w:t>, as well as hotspot connections,</w:t>
      </w:r>
      <w:r w:rsidR="00185252" w:rsidRPr="009D3AE8">
        <w:t xml:space="preserve"> may be enough to prevent any connection to the device.</w:t>
      </w:r>
      <w:r w:rsidR="00EA7E9E" w:rsidRPr="009D3AE8">
        <w:t xml:space="preserve"> </w:t>
      </w:r>
      <w:r w:rsidR="005030EC" w:rsidRPr="009D3AE8">
        <w:t xml:space="preserve">Importantly, these steps must be </w:t>
      </w:r>
      <w:r w:rsidR="00152150" w:rsidRPr="009D3AE8">
        <w:t>thoroughly documented since the investigator is altering the state of the device.</w:t>
      </w:r>
    </w:p>
    <w:p w14:paraId="09BE8A3B" w14:textId="2BABFDF7" w:rsidR="00013683" w:rsidRDefault="00BD5C8B" w:rsidP="00A01802">
      <w:pPr>
        <w:spacing w:after="0" w:line="360" w:lineRule="auto"/>
        <w:ind w:firstLine="720"/>
      </w:pPr>
      <w:r w:rsidRPr="009D3AE8">
        <w:t xml:space="preserve">If </w:t>
      </w:r>
      <w:r w:rsidR="00E67325" w:rsidRPr="009D3AE8">
        <w:t xml:space="preserve">disabling the network </w:t>
      </w:r>
      <w:r w:rsidR="0039556E" w:rsidRPr="009D3AE8">
        <w:t>adapters</w:t>
      </w:r>
      <w:r w:rsidR="00E67325" w:rsidRPr="009D3AE8">
        <w:t xml:space="preserve"> </w:t>
      </w:r>
      <w:r w:rsidR="0039556E" w:rsidRPr="009D3AE8">
        <w:t>manually</w:t>
      </w:r>
      <w:r w:rsidR="00E67325" w:rsidRPr="009D3AE8">
        <w:t xml:space="preserve"> is not possible, </w:t>
      </w:r>
      <w:r w:rsidR="0039556E" w:rsidRPr="009D3AE8">
        <w:t xml:space="preserve">network </w:t>
      </w:r>
      <w:r w:rsidR="00E67325" w:rsidRPr="009D3AE8">
        <w:t xml:space="preserve">isolation </w:t>
      </w:r>
      <w:r w:rsidR="00A01802">
        <w:t>can still be achieved by utilizing a type of network jammer, such as</w:t>
      </w:r>
      <w:r w:rsidR="00E67325" w:rsidRPr="009D3AE8">
        <w:t xml:space="preserve"> a </w:t>
      </w:r>
      <w:r w:rsidR="00A01802">
        <w:t>Faraday</w:t>
      </w:r>
      <w:r w:rsidR="00E67325" w:rsidRPr="009D3AE8">
        <w:t xml:space="preserve"> box or bag. These </w:t>
      </w:r>
      <w:r w:rsidR="00296668" w:rsidRPr="009D3AE8">
        <w:t xml:space="preserve">types of equipment </w:t>
      </w:r>
      <w:r w:rsidR="00EB0483" w:rsidRPr="009D3AE8">
        <w:t>att</w:t>
      </w:r>
      <w:r w:rsidR="005733E8" w:rsidRPr="009D3AE8">
        <w:t>enuate radio signals</w:t>
      </w:r>
      <w:r w:rsidR="00A01802">
        <w:t>, but they have</w:t>
      </w:r>
      <w:r w:rsidR="005733E8" w:rsidRPr="009D3AE8">
        <w:t xml:space="preserve"> </w:t>
      </w:r>
      <w:proofErr w:type="gramStart"/>
      <w:r w:rsidR="005733E8" w:rsidRPr="009D3AE8">
        <w:t>their shortcomings</w:t>
      </w:r>
      <w:proofErr w:type="gramEnd"/>
      <w:r w:rsidR="005733E8" w:rsidRPr="009D3AE8">
        <w:t xml:space="preserve">. </w:t>
      </w:r>
      <w:r w:rsidR="00D771FF" w:rsidRPr="009D3AE8">
        <w:t xml:space="preserve">Improperly sealed </w:t>
      </w:r>
      <w:r w:rsidR="00A01802">
        <w:t>bags</w:t>
      </w:r>
      <w:r w:rsidR="00D771FF" w:rsidRPr="009D3AE8">
        <w:t xml:space="preserve"> or exposed cables connecting to a workstation </w:t>
      </w:r>
      <w:r w:rsidR="00A01802">
        <w:t>can act as an antenna, allowing</w:t>
      </w:r>
      <w:r w:rsidR="00D771FF" w:rsidRPr="009D3AE8">
        <w:t xml:space="preserve"> access to a cellular tower </w:t>
      </w:r>
      <w:r w:rsidR="00D771FF" w:rsidRPr="009D3AE8">
        <w:t>(Ayers et al., 2014)</w:t>
      </w:r>
      <w:r w:rsidR="00D771FF" w:rsidRPr="009D3AE8">
        <w:t xml:space="preserve">. </w:t>
      </w:r>
      <w:r w:rsidR="00154B57" w:rsidRPr="009D3AE8">
        <w:t xml:space="preserve">Additionally, when a cellular device cannot connect to a network, </w:t>
      </w:r>
      <w:r w:rsidR="00A01802">
        <w:t>it will boost its signal strength to its maximum, which will increase the device's</w:t>
      </w:r>
      <w:r w:rsidR="00154B57" w:rsidRPr="009D3AE8">
        <w:t xml:space="preserve"> power consumption. With higher power consumption</w:t>
      </w:r>
      <w:r w:rsidR="00A01802">
        <w:t>, the devices’ batteries may die and then shut off,</w:t>
      </w:r>
      <w:r w:rsidR="00154B57" w:rsidRPr="009D3AE8">
        <w:t xml:space="preserve"> which could cause a loss of evidence </w:t>
      </w:r>
      <w:r w:rsidR="00C634C5" w:rsidRPr="009D3AE8">
        <w:t xml:space="preserve">if </w:t>
      </w:r>
      <w:r w:rsidR="00455A4E" w:rsidRPr="009D3AE8">
        <w:t>a RAM</w:t>
      </w:r>
      <w:r w:rsidR="00C634C5" w:rsidRPr="009D3AE8">
        <w:t xml:space="preserve"> capture has not yet been accomplished.</w:t>
      </w:r>
    </w:p>
    <w:p w14:paraId="08A5972F" w14:textId="478061BA" w:rsidR="005F3E1B" w:rsidRPr="005F3E1B" w:rsidRDefault="005F3E1B" w:rsidP="00A01802">
      <w:pPr>
        <w:spacing w:after="0" w:line="360" w:lineRule="auto"/>
        <w:rPr>
          <w:b/>
          <w:bCs/>
        </w:rPr>
      </w:pPr>
      <w:r w:rsidRPr="005F3E1B">
        <w:rPr>
          <w:b/>
          <w:bCs/>
        </w:rPr>
        <w:t>Analysis</w:t>
      </w:r>
    </w:p>
    <w:p w14:paraId="45D6FB4D" w14:textId="77777777" w:rsidR="00A6021F" w:rsidRDefault="00C1021A" w:rsidP="00A01802">
      <w:pPr>
        <w:spacing w:after="0" w:line="360" w:lineRule="auto"/>
        <w:ind w:firstLine="720"/>
      </w:pPr>
      <w:r>
        <w:t xml:space="preserve">Once the device has been successfully acquired and </w:t>
      </w:r>
      <w:r w:rsidR="00307208">
        <w:t xml:space="preserve">preserved, investigators can </w:t>
      </w:r>
      <w:r w:rsidR="00A01802">
        <w:t>proceed to analyze it</w:t>
      </w:r>
      <w:r w:rsidR="00307208">
        <w:t xml:space="preserve">. </w:t>
      </w:r>
      <w:r w:rsidR="00225B5C">
        <w:t xml:space="preserve">Before connecting the device </w:t>
      </w:r>
      <w:r w:rsidR="00341644">
        <w:t xml:space="preserve">to a </w:t>
      </w:r>
      <w:r w:rsidR="006628E3">
        <w:t>workstation</w:t>
      </w:r>
      <w:r w:rsidR="00341644">
        <w:t xml:space="preserve">, </w:t>
      </w:r>
      <w:r w:rsidR="00A01802">
        <w:t xml:space="preserve">several considerations should be </w:t>
      </w:r>
      <w:proofErr w:type="gramStart"/>
      <w:r w:rsidR="00A01802">
        <w:t>taken into account</w:t>
      </w:r>
      <w:proofErr w:type="gramEnd"/>
      <w:r w:rsidR="00A01802">
        <w:t xml:space="preserve"> by the investigator</w:t>
      </w:r>
      <w:r w:rsidR="006628E3">
        <w:t xml:space="preserve">. </w:t>
      </w:r>
      <w:r w:rsidR="00381C90">
        <w:t>Firstly</w:t>
      </w:r>
      <w:r w:rsidR="006628E3">
        <w:t>,</w:t>
      </w:r>
      <w:r w:rsidR="00426561">
        <w:t xml:space="preserve"> a </w:t>
      </w:r>
      <w:r w:rsidR="00CB436E">
        <w:t>write blocker</w:t>
      </w:r>
      <w:r w:rsidR="00426561">
        <w:t xml:space="preserve"> must be used to prevent</w:t>
      </w:r>
      <w:r w:rsidR="003C3C36">
        <w:t xml:space="preserve"> </w:t>
      </w:r>
      <w:r w:rsidR="00FF6633">
        <w:t xml:space="preserve">any writing </w:t>
      </w:r>
      <w:proofErr w:type="gramStart"/>
      <w:r w:rsidR="00211E52">
        <w:t>to</w:t>
      </w:r>
      <w:proofErr w:type="gramEnd"/>
      <w:r w:rsidR="00FF6633">
        <w:t xml:space="preserve"> the device. If a </w:t>
      </w:r>
      <w:r w:rsidR="00CB436E">
        <w:t>write blocker</w:t>
      </w:r>
      <w:r w:rsidR="00FF6633">
        <w:t xml:space="preserve"> is not used, </w:t>
      </w:r>
      <w:r w:rsidR="00CB436E">
        <w:t>investigators</w:t>
      </w:r>
      <w:r w:rsidR="00FF6633">
        <w:t xml:space="preserve"> risk contaminating the evidence </w:t>
      </w:r>
      <w:r w:rsidR="00CB436E">
        <w:t xml:space="preserve">and rendering it useless to the investigation. </w:t>
      </w:r>
    </w:p>
    <w:p w14:paraId="30428E25" w14:textId="61A659FC" w:rsidR="00865148" w:rsidRDefault="00381C90" w:rsidP="00A01802">
      <w:pPr>
        <w:spacing w:after="0" w:line="360" w:lineRule="auto"/>
        <w:ind w:firstLine="720"/>
      </w:pPr>
      <w:r>
        <w:t>Next</w:t>
      </w:r>
      <w:r w:rsidR="00CB436E">
        <w:t xml:space="preserve">, </w:t>
      </w:r>
      <w:r w:rsidR="000A7C82">
        <w:t>the synchronize</w:t>
      </w:r>
      <w:r w:rsidR="00211E52">
        <w:t xml:space="preserve"> to a computer</w:t>
      </w:r>
      <w:r w:rsidR="000A7C82">
        <w:t xml:space="preserve"> feature commonly found on smartphones should also be disabled prior to a connection being mad</w:t>
      </w:r>
      <w:r w:rsidR="00211E52">
        <w:t>e to a workstation</w:t>
      </w:r>
      <w:r w:rsidR="000A7C82">
        <w:t>.</w:t>
      </w:r>
      <w:r w:rsidR="00EF0F70">
        <w:t xml:space="preserve"> Once connected, investigators should touch </w:t>
      </w:r>
      <w:r w:rsidR="00A01802">
        <w:t>the evidence as little as possible to prevent contamination</w:t>
      </w:r>
      <w:r w:rsidR="009B4934">
        <w:t xml:space="preserve">. Most importantly, everything the investigators </w:t>
      </w:r>
      <w:proofErr w:type="gramStart"/>
      <w:r w:rsidR="00A01802">
        <w:t>do</w:t>
      </w:r>
      <w:proofErr w:type="gramEnd"/>
      <w:r w:rsidR="009B4934">
        <w:t xml:space="preserve"> to the device must be </w:t>
      </w:r>
      <w:r w:rsidR="009B4934">
        <w:lastRenderedPageBreak/>
        <w:t xml:space="preserve">documented. Without proper documentation, </w:t>
      </w:r>
      <w:r w:rsidR="00613B3F">
        <w:t xml:space="preserve">investigators run the risk of having the evidence rendered inadmissible </w:t>
      </w:r>
      <w:r w:rsidR="00A01802">
        <w:t xml:space="preserve">due </w:t>
      </w:r>
      <w:r w:rsidR="00613B3F">
        <w:t xml:space="preserve">to improper handling. </w:t>
      </w:r>
      <w:r w:rsidR="000A7C82">
        <w:t xml:space="preserve"> </w:t>
      </w:r>
    </w:p>
    <w:p w14:paraId="0B2D05FB" w14:textId="35AE7619" w:rsidR="00FA4AF1" w:rsidRDefault="006457A7" w:rsidP="00A01802">
      <w:pPr>
        <w:spacing w:after="0" w:line="360" w:lineRule="auto"/>
        <w:ind w:firstLine="720"/>
      </w:pPr>
      <w:r>
        <w:t xml:space="preserve">After preparations have been made, investigators </w:t>
      </w:r>
      <w:r w:rsidR="00A01802">
        <w:t>can now proceed with</w:t>
      </w:r>
      <w:r>
        <w:t xml:space="preserve"> analyzing the device. The two</w:t>
      </w:r>
      <w:r w:rsidR="00AD7C5D">
        <w:t xml:space="preserve"> primary methods </w:t>
      </w:r>
      <w:r w:rsidR="002F27C7">
        <w:t xml:space="preserve">for investigating </w:t>
      </w:r>
      <w:r w:rsidR="00AD7C5D">
        <w:t xml:space="preserve">include </w:t>
      </w:r>
      <w:r w:rsidR="002F27C7">
        <w:t>an</w:t>
      </w:r>
      <w:r w:rsidR="00AD7C5D">
        <w:t xml:space="preserve"> </w:t>
      </w:r>
      <w:r w:rsidR="002F27C7">
        <w:t>invasive</w:t>
      </w:r>
      <w:r w:rsidR="00AD7C5D">
        <w:t xml:space="preserve"> and </w:t>
      </w:r>
      <w:r w:rsidR="00A01802">
        <w:t xml:space="preserve">a </w:t>
      </w:r>
      <w:r w:rsidR="00AD7C5D">
        <w:t xml:space="preserve">non-invasive approach. Due to </w:t>
      </w:r>
      <w:r w:rsidR="00F831C4">
        <w:t>the potential</w:t>
      </w:r>
      <w:r w:rsidR="00AD7C5D">
        <w:t xml:space="preserve"> for an invasive </w:t>
      </w:r>
      <w:r w:rsidR="00451183">
        <w:t>approach</w:t>
      </w:r>
      <w:r w:rsidR="00AD7C5D">
        <w:t xml:space="preserve"> </w:t>
      </w:r>
      <w:r w:rsidR="00451183">
        <w:t xml:space="preserve">to endanger the </w:t>
      </w:r>
      <w:r w:rsidR="002F27C7">
        <w:t>devices’</w:t>
      </w:r>
      <w:r w:rsidR="00451183">
        <w:t xml:space="preserve"> </w:t>
      </w:r>
      <w:r w:rsidR="002F27C7">
        <w:t>integrity</w:t>
      </w:r>
      <w:r w:rsidR="00451183">
        <w:t xml:space="preserve">, it is </w:t>
      </w:r>
      <w:r w:rsidR="002F27C7">
        <w:t>advised</w:t>
      </w:r>
      <w:r w:rsidR="00451183">
        <w:t xml:space="preserve"> to start with non-invasive methods</w:t>
      </w:r>
      <w:r w:rsidR="00FA4AF1">
        <w:t xml:space="preserve"> </w:t>
      </w:r>
      <w:r w:rsidR="00FA4AF1" w:rsidRPr="002F27C7">
        <w:t>(Kostadinov, 2019)</w:t>
      </w:r>
      <w:r w:rsidR="00FA4AF1">
        <w:t>.</w:t>
      </w:r>
      <w:r w:rsidR="002F27C7">
        <w:t xml:space="preserve"> </w:t>
      </w:r>
      <w:r w:rsidR="008B30BA">
        <w:t>Non-invasive methods, such as collecting a physical image before a logical image</w:t>
      </w:r>
      <w:r w:rsidR="00FA4AF1">
        <w:t xml:space="preserve"> or </w:t>
      </w:r>
      <w:r w:rsidR="00A01802">
        <w:t>too many incorrect password attempts,</w:t>
      </w:r>
      <w:r w:rsidR="008B30BA">
        <w:t xml:space="preserve"> can trigger </w:t>
      </w:r>
      <w:r w:rsidR="00FA4AF1">
        <w:t>certain built-in security features that can completely wipe the phone of all data</w:t>
      </w:r>
      <w:r w:rsidR="00F831C4">
        <w:t>.</w:t>
      </w:r>
    </w:p>
    <w:p w14:paraId="5E91CB27" w14:textId="63F84C99" w:rsidR="005F3E1B" w:rsidRPr="005F3E1B" w:rsidRDefault="005F3E1B" w:rsidP="00A01802">
      <w:pPr>
        <w:spacing w:after="0" w:line="360" w:lineRule="auto"/>
        <w:rPr>
          <w:b/>
          <w:bCs/>
        </w:rPr>
      </w:pPr>
      <w:r w:rsidRPr="005F3E1B">
        <w:rPr>
          <w:b/>
          <w:bCs/>
        </w:rPr>
        <w:t>Non-invasive analysis</w:t>
      </w:r>
    </w:p>
    <w:p w14:paraId="44E4D1B9" w14:textId="52F19DB6" w:rsidR="00F831C4" w:rsidRDefault="004946D6" w:rsidP="00A01802">
      <w:pPr>
        <w:spacing w:after="0" w:line="360" w:lineRule="auto"/>
      </w:pPr>
      <w:r>
        <w:tab/>
        <w:t>The first method of non-invasive anal</w:t>
      </w:r>
      <w:r w:rsidR="009C4B97">
        <w:t xml:space="preserve">ysis is manual extraction through normal device use. Information that is </w:t>
      </w:r>
      <w:r w:rsidR="00D8024B">
        <w:t>discovered</w:t>
      </w:r>
      <w:r w:rsidR="009C4B97">
        <w:t xml:space="preserve"> can be documented </w:t>
      </w:r>
      <w:r w:rsidR="00D8024B">
        <w:t>photographically</w:t>
      </w:r>
      <w:r w:rsidR="009C4B97">
        <w:t xml:space="preserve"> by </w:t>
      </w:r>
      <w:r w:rsidR="00D8024B">
        <w:t>simply</w:t>
      </w:r>
      <w:r w:rsidR="009C4B97">
        <w:t xml:space="preserve"> taking a </w:t>
      </w:r>
      <w:r w:rsidR="00D8024B">
        <w:t>picture</w:t>
      </w:r>
      <w:r w:rsidR="009C4B97">
        <w:t xml:space="preserve"> of the phone screen</w:t>
      </w:r>
      <w:r w:rsidR="00D8024B">
        <w:t xml:space="preserve">. This method is </w:t>
      </w:r>
      <w:r w:rsidR="00DD7ABF">
        <w:t>transferable</w:t>
      </w:r>
      <w:r w:rsidR="00D8024B">
        <w:t xml:space="preserve"> to most devices and </w:t>
      </w:r>
      <w:r w:rsidR="00DD7ABF">
        <w:t>is simple to execute. However, deleted data cannot be recovered from this method.</w:t>
      </w:r>
    </w:p>
    <w:p w14:paraId="6AE4D3B7" w14:textId="1F03A2AB" w:rsidR="00DB5A6F" w:rsidRDefault="00DB5A6F" w:rsidP="00A01802">
      <w:pPr>
        <w:spacing w:after="0" w:line="360" w:lineRule="auto"/>
      </w:pPr>
      <w:r>
        <w:tab/>
        <w:t>Next, logical extraction</w:t>
      </w:r>
      <w:r w:rsidR="00A01802">
        <w:t>, facilitated by a connection from the mobile device to a forensic workstation,</w:t>
      </w:r>
      <w:r w:rsidR="00BF46E5">
        <w:t xml:space="preserve"> can</w:t>
      </w:r>
      <w:r w:rsidR="004316D8">
        <w:t xml:space="preserve"> leverage </w:t>
      </w:r>
      <w:r w:rsidR="00A01802">
        <w:t>platform-specific</w:t>
      </w:r>
      <w:r w:rsidR="004316D8">
        <w:t xml:space="preserve"> tools. </w:t>
      </w:r>
      <w:r w:rsidR="00224DF9">
        <w:t xml:space="preserve">There are many powerful tools investigators can </w:t>
      </w:r>
      <w:r w:rsidR="00CB02B4">
        <w:t xml:space="preserve">utilize from </w:t>
      </w:r>
      <w:r w:rsidR="005E653F">
        <w:t>workstations</w:t>
      </w:r>
      <w:r w:rsidR="00CB02B4">
        <w:t xml:space="preserve">, such as </w:t>
      </w:r>
      <w:r w:rsidR="00224DF9">
        <w:t xml:space="preserve">the </w:t>
      </w:r>
      <w:r w:rsidR="005E653F">
        <w:t>All-in-One</w:t>
      </w:r>
      <w:r w:rsidR="00224DF9">
        <w:t xml:space="preserve"> </w:t>
      </w:r>
      <w:r w:rsidR="00CB02B4">
        <w:t>Android</w:t>
      </w:r>
      <w:r w:rsidR="00224DF9">
        <w:t xml:space="preserve"> tool for </w:t>
      </w:r>
      <w:r w:rsidR="00CB02B4">
        <w:t>Android</w:t>
      </w:r>
      <w:r w:rsidR="00224DF9">
        <w:t xml:space="preserve"> </w:t>
      </w:r>
      <w:r w:rsidR="00CB02B4">
        <w:t>devices</w:t>
      </w:r>
      <w:r w:rsidR="00224DF9">
        <w:t xml:space="preserve"> and Pwnage, Recover My </w:t>
      </w:r>
      <w:r w:rsidR="00CB02B4">
        <w:t>iPod</w:t>
      </w:r>
      <w:r w:rsidR="00224DF9">
        <w:t xml:space="preserve">, </w:t>
      </w:r>
      <w:r w:rsidR="00A01802">
        <w:t xml:space="preserve">and </w:t>
      </w:r>
      <w:proofErr w:type="spellStart"/>
      <w:r w:rsidR="00A01802">
        <w:t>iMyPhone</w:t>
      </w:r>
      <w:proofErr w:type="spellEnd"/>
      <w:r w:rsidR="00A01802">
        <w:t xml:space="preserve"> for Apple devices</w:t>
      </w:r>
      <w:r w:rsidR="00631C97">
        <w:t>. These tools can perform a variety of differ</w:t>
      </w:r>
      <w:r w:rsidR="0026266D">
        <w:t xml:space="preserve">ent functions </w:t>
      </w:r>
      <w:r w:rsidR="00AF0A9B">
        <w:t xml:space="preserve">that will differ for each device. </w:t>
      </w:r>
      <w:r w:rsidR="004B5135">
        <w:t xml:space="preserve">Importantly, it </w:t>
      </w:r>
      <w:proofErr w:type="gramStart"/>
      <w:r w:rsidR="004B5135">
        <w:t>is again</w:t>
      </w:r>
      <w:proofErr w:type="gramEnd"/>
      <w:r w:rsidR="004B5135">
        <w:t xml:space="preserve"> recommended to use a write block device when performing </w:t>
      </w:r>
      <w:r w:rsidR="00A01802">
        <w:t>this</w:t>
      </w:r>
      <w:r w:rsidR="004B5135">
        <w:t xml:space="preserve"> step to prevent the workstation from altering the data on the device.</w:t>
      </w:r>
      <w:r w:rsidR="0026266D">
        <w:t xml:space="preserve"> </w:t>
      </w:r>
    </w:p>
    <w:p w14:paraId="67641A29" w14:textId="7EBCDCEE" w:rsidR="004B5135" w:rsidRDefault="004B5135" w:rsidP="00A01802">
      <w:pPr>
        <w:spacing w:after="0" w:line="360" w:lineRule="auto"/>
      </w:pPr>
      <w:r>
        <w:tab/>
      </w:r>
      <w:r w:rsidR="00BC0CB4">
        <w:t xml:space="preserve">Another non-invasive </w:t>
      </w:r>
      <w:r w:rsidR="007D6FC9">
        <w:t xml:space="preserve">process, JTAG, is a physical </w:t>
      </w:r>
      <w:r w:rsidR="0045226A">
        <w:t>acquisition</w:t>
      </w:r>
      <w:r w:rsidR="007D6FC9">
        <w:t xml:space="preserve"> method that can extract data from a devi</w:t>
      </w:r>
      <w:r w:rsidR="007F1970">
        <w:t xml:space="preserve">ce even if it is damaged or </w:t>
      </w:r>
      <w:r w:rsidR="00A01802">
        <w:t>if other software is</w:t>
      </w:r>
      <w:r w:rsidR="007F1970">
        <w:t xml:space="preserve"> unable to do so. Test Access Ports (TAPs) are </w:t>
      </w:r>
      <w:r w:rsidR="00783160">
        <w:t xml:space="preserve">ports utilized by developers to create a low-level interface when developing the </w:t>
      </w:r>
      <w:r w:rsidR="008521C1">
        <w:t xml:space="preserve">device. By connecting to these </w:t>
      </w:r>
      <w:r w:rsidR="0045226A">
        <w:t>ports</w:t>
      </w:r>
      <w:r w:rsidR="00A01802">
        <w:t xml:space="preserve"> and pulling raw data stored in memory chips, analysts can recover data that would otherwise be inaccessible</w:t>
      </w:r>
      <w:r w:rsidR="00C84856">
        <w:t xml:space="preserve">. However, this process is rather </w:t>
      </w:r>
      <w:r w:rsidR="00A01802">
        <w:t>labor-intensive</w:t>
      </w:r>
      <w:r w:rsidR="00C84856">
        <w:t xml:space="preserve"> and </w:t>
      </w:r>
      <w:r w:rsidR="0045226A">
        <w:t>technically</w:t>
      </w:r>
      <w:r w:rsidR="00C84856">
        <w:t xml:space="preserve"> advanced </w:t>
      </w:r>
      <w:r w:rsidR="0045226A">
        <w:t>to be successful. After retrieving the raw data</w:t>
      </w:r>
      <w:r w:rsidR="00A01802">
        <w:t>, it must then be rearranged to create a resulting binary that matches the phone's</w:t>
      </w:r>
      <w:r w:rsidR="006406AB">
        <w:t xml:space="preserve"> memory structures. </w:t>
      </w:r>
    </w:p>
    <w:p w14:paraId="0A6B8508" w14:textId="50AB25B9" w:rsidR="006406AB" w:rsidRDefault="006406AB" w:rsidP="00A01802">
      <w:pPr>
        <w:spacing w:after="0" w:line="360" w:lineRule="auto"/>
      </w:pPr>
      <w:r>
        <w:lastRenderedPageBreak/>
        <w:tab/>
        <w:t xml:space="preserve">The last non-invasive approach we will </w:t>
      </w:r>
      <w:proofErr w:type="gramStart"/>
      <w:r w:rsidR="009E4643">
        <w:t>cover</w:t>
      </w:r>
      <w:proofErr w:type="gramEnd"/>
      <w:r>
        <w:t xml:space="preserve"> </w:t>
      </w:r>
      <w:r w:rsidR="00A01802">
        <w:t>is</w:t>
      </w:r>
      <w:r>
        <w:t xml:space="preserve"> hex dumps. Similar to JTAG, hex dumps are raw </w:t>
      </w:r>
      <w:r w:rsidR="009E4643">
        <w:t>physical</w:t>
      </w:r>
      <w:r>
        <w:t xml:space="preserve"> extraction</w:t>
      </w:r>
      <w:r w:rsidR="008A7B37">
        <w:t xml:space="preserve">s of information stored in flash memory. </w:t>
      </w:r>
      <w:r w:rsidR="009E4643">
        <w:t>This method require</w:t>
      </w:r>
      <w:r w:rsidR="00493D11">
        <w:t xml:space="preserve">s the workstation to tunnel </w:t>
      </w:r>
      <w:r w:rsidR="00A01802">
        <w:t xml:space="preserve">the </w:t>
      </w:r>
      <w:r w:rsidR="005F3E1B">
        <w:t>bootloader</w:t>
      </w:r>
      <w:r w:rsidR="00493D11">
        <w:t xml:space="preserve"> into the device, which will carry </w:t>
      </w:r>
      <w:r w:rsidR="005F3E1B">
        <w:t>instructions</w:t>
      </w:r>
      <w:r w:rsidR="00493D11">
        <w:t xml:space="preserve"> to dump </w:t>
      </w:r>
      <w:r w:rsidR="005F3E1B">
        <w:t>memory</w:t>
      </w:r>
      <w:r w:rsidR="00493D11">
        <w:t xml:space="preserve"> </w:t>
      </w:r>
      <w:r w:rsidR="005F3E1B">
        <w:t>from</w:t>
      </w:r>
      <w:r w:rsidR="00493D11">
        <w:t xml:space="preserve"> </w:t>
      </w:r>
      <w:r w:rsidR="005F3E1B">
        <w:t>the</w:t>
      </w:r>
      <w:r w:rsidR="00493D11">
        <w:t xml:space="preserve"> phone to the </w:t>
      </w:r>
      <w:r w:rsidR="005F3E1B">
        <w:t>workstation</w:t>
      </w:r>
      <w:r w:rsidR="00493D11">
        <w:t xml:space="preserve">. The </w:t>
      </w:r>
      <w:r w:rsidR="005F3E1B">
        <w:t>resulting</w:t>
      </w:r>
      <w:r w:rsidR="00493D11">
        <w:t xml:space="preserve"> information </w:t>
      </w:r>
      <w:r w:rsidR="005F3E1B">
        <w:t>will</w:t>
      </w:r>
      <w:r w:rsidR="00493D11">
        <w:t xml:space="preserve"> be in a binary format and require some technical expertise to analyze. However, the method is </w:t>
      </w:r>
      <w:r w:rsidR="005F3E1B">
        <w:t>cheap, and deleted data can be recovered.</w:t>
      </w:r>
    </w:p>
    <w:p w14:paraId="4CEF8106" w14:textId="249ED0EE" w:rsidR="005F3E1B" w:rsidRPr="005F3E1B" w:rsidRDefault="005F3E1B" w:rsidP="00A01802">
      <w:pPr>
        <w:spacing w:after="0" w:line="360" w:lineRule="auto"/>
        <w:rPr>
          <w:b/>
          <w:bCs/>
        </w:rPr>
      </w:pPr>
      <w:r w:rsidRPr="005F3E1B">
        <w:rPr>
          <w:b/>
          <w:bCs/>
        </w:rPr>
        <w:t>Invasive Analysis</w:t>
      </w:r>
    </w:p>
    <w:p w14:paraId="698763EA" w14:textId="3DBE8BBD" w:rsidR="005F3E1B" w:rsidRDefault="008B5FD4" w:rsidP="00A01802">
      <w:pPr>
        <w:spacing w:after="0" w:line="360" w:lineRule="auto"/>
      </w:pPr>
      <w:r>
        <w:tab/>
        <w:t xml:space="preserve">Invasive analysis techniques </w:t>
      </w:r>
      <w:r w:rsidR="00415115">
        <w:t xml:space="preserve">are typically </w:t>
      </w:r>
      <w:r w:rsidR="00A01802">
        <w:t>time-consuming</w:t>
      </w:r>
      <w:r w:rsidR="00415115">
        <w:t xml:space="preserve">, expensive, and </w:t>
      </w:r>
      <w:r w:rsidR="00A01802">
        <w:t>require</w:t>
      </w:r>
      <w:r w:rsidR="00415115">
        <w:t xml:space="preserve"> a high degree of technical expertise. </w:t>
      </w:r>
      <w:r w:rsidR="003B315B">
        <w:t xml:space="preserve">Chip-off is </w:t>
      </w:r>
      <w:r w:rsidR="005261C7">
        <w:t xml:space="preserve">one method </w:t>
      </w:r>
      <w:r w:rsidR="003B315B">
        <w:t xml:space="preserve">that involves </w:t>
      </w:r>
      <w:r w:rsidR="003A6F66">
        <w:t xml:space="preserve">acquiring data from the mobile </w:t>
      </w:r>
      <w:r w:rsidR="002147EE">
        <w:t>device’s</w:t>
      </w:r>
      <w:r w:rsidR="003A6F66">
        <w:t xml:space="preserve"> memory chip. However, the chip must be removed from the </w:t>
      </w:r>
      <w:r w:rsidR="00A01802">
        <w:t>dive board and then either placed onto a second device or inserted into</w:t>
      </w:r>
      <w:r w:rsidR="002147EE">
        <w:t xml:space="preserve"> a chip reader</w:t>
      </w:r>
      <w:r w:rsidR="00AF462A">
        <w:t xml:space="preserve">. </w:t>
      </w:r>
      <w:r w:rsidR="00F713CA">
        <w:t>Typically</w:t>
      </w:r>
      <w:r w:rsidR="00397D25">
        <w:t xml:space="preserve">, </w:t>
      </w:r>
      <w:r w:rsidR="00F713CA">
        <w:t>investors</w:t>
      </w:r>
      <w:r w:rsidR="00397D25">
        <w:t xml:space="preserve"> would only resort to this approach if other methods were ineffective,</w:t>
      </w:r>
      <w:r w:rsidR="00F713CA">
        <w:t xml:space="preserve"> attempting to preserve the current state of the chip’s memory, or </w:t>
      </w:r>
      <w:r w:rsidR="00A01802">
        <w:t xml:space="preserve">if the chip was the only element in a device that was </w:t>
      </w:r>
      <w:r w:rsidR="00F713CA">
        <w:t xml:space="preserve">not broken </w:t>
      </w:r>
      <w:r w:rsidR="00F713CA" w:rsidRPr="002F27C7">
        <w:t>(Kostadinov, 2019)</w:t>
      </w:r>
      <w:r w:rsidR="00F713CA">
        <w:t xml:space="preserve">. </w:t>
      </w:r>
    </w:p>
    <w:p w14:paraId="7BB8DAFD" w14:textId="4B766F3F" w:rsidR="00F713CA" w:rsidRDefault="00F713CA" w:rsidP="00A01802">
      <w:pPr>
        <w:spacing w:after="0" w:line="360" w:lineRule="auto"/>
      </w:pPr>
      <w:r>
        <w:tab/>
      </w:r>
      <w:r w:rsidR="00446585">
        <w:t xml:space="preserve">The last and </w:t>
      </w:r>
      <w:r w:rsidR="00C86220">
        <w:t>undoubtedly</w:t>
      </w:r>
      <w:r w:rsidR="00446585">
        <w:t xml:space="preserve"> </w:t>
      </w:r>
      <w:r w:rsidR="004E55C2">
        <w:t xml:space="preserve">most </w:t>
      </w:r>
      <w:r w:rsidR="00A01802">
        <w:t>complex method is micro-reading</w:t>
      </w:r>
      <w:r w:rsidR="004E55C2">
        <w:t xml:space="preserve">. </w:t>
      </w:r>
      <w:r w:rsidR="005241CA">
        <w:t>Micro-reading</w:t>
      </w:r>
      <w:r w:rsidR="00A01802">
        <w:t xml:space="preserve"> involves using an electron microscope to analyze data visible</w:t>
      </w:r>
      <w:r w:rsidR="004E55C2">
        <w:t xml:space="preserve"> on the </w:t>
      </w:r>
      <w:r w:rsidR="00A132F5">
        <w:t>memory</w:t>
      </w:r>
      <w:r w:rsidR="004E55C2">
        <w:t xml:space="preserve"> ch</w:t>
      </w:r>
      <w:r w:rsidR="00A132F5">
        <w:t>ip. By looking at the physical gates on a chip</w:t>
      </w:r>
      <w:r w:rsidR="00A01802">
        <w:t>,</w:t>
      </w:r>
      <w:r w:rsidR="00A132F5">
        <w:t xml:space="preserve"> the expert may be able to reconstruct the data they find. This method is unlikely to be performed in any but the most serious national security crises </w:t>
      </w:r>
      <w:r w:rsidR="00A132F5" w:rsidRPr="002F27C7">
        <w:t>(Kostadinov, 2019)</w:t>
      </w:r>
      <w:r w:rsidR="00A132F5">
        <w:t>.</w:t>
      </w:r>
    </w:p>
    <w:p w14:paraId="10EC2B7D" w14:textId="1A530FDA" w:rsidR="00A132F5" w:rsidRPr="00A132F5" w:rsidRDefault="00A132F5" w:rsidP="00A01802">
      <w:pPr>
        <w:spacing w:after="0" w:line="360" w:lineRule="auto"/>
        <w:rPr>
          <w:b/>
          <w:bCs/>
        </w:rPr>
      </w:pPr>
      <w:r w:rsidRPr="00A132F5">
        <w:rPr>
          <w:b/>
          <w:bCs/>
        </w:rPr>
        <w:t>Legal Issues</w:t>
      </w:r>
    </w:p>
    <w:p w14:paraId="34B7A065" w14:textId="188BD7F8" w:rsidR="00E82073" w:rsidRDefault="00A01802" w:rsidP="00A01802">
      <w:pPr>
        <w:spacing w:after="0" w:line="360" w:lineRule="auto"/>
        <w:ind w:firstLine="720"/>
      </w:pPr>
      <w:r>
        <w:t>Undoubtedly one of the most high-profile cases regarding mobile forensics was Apple's refusing to create a backdoor for the FBI to investigate the San Bernardino attack</w:t>
      </w:r>
      <w:r w:rsidR="00ED1EF5">
        <w:t xml:space="preserve"> phones i</w:t>
      </w:r>
      <w:r w:rsidR="002B04E1">
        <w:t xml:space="preserve">n 2016. </w:t>
      </w:r>
      <w:r w:rsidR="000B2249">
        <w:t xml:space="preserve">On </w:t>
      </w:r>
      <w:proofErr w:type="gramStart"/>
      <w:r w:rsidR="000B2249">
        <w:t>one</w:t>
      </w:r>
      <w:proofErr w:type="gramEnd"/>
      <w:r w:rsidR="000B2249">
        <w:t xml:space="preserve"> hand, </w:t>
      </w:r>
      <w:r w:rsidR="00C3449F">
        <w:t>Apple cited privacy risks and compromised user privacy i</w:t>
      </w:r>
      <w:r w:rsidR="00512248">
        <w:t>f</w:t>
      </w:r>
      <w:r w:rsidR="00C3449F">
        <w:t xml:space="preserve"> </w:t>
      </w:r>
      <w:r>
        <w:t>it</w:t>
      </w:r>
      <w:r w:rsidR="00C3449F">
        <w:t xml:space="preserve"> co</w:t>
      </w:r>
      <w:r w:rsidR="00512248">
        <w:t xml:space="preserve">mplied with the request. </w:t>
      </w:r>
      <w:r w:rsidR="000B2249">
        <w:t>On the other</w:t>
      </w:r>
      <w:r>
        <w:t xml:space="preserve"> hand, the FBI stated that creating the backdoor would create a safer country by allowing them to access</w:t>
      </w:r>
      <w:r w:rsidR="000B2249">
        <w:t xml:space="preserve"> phones to potentially prevent more terrorist attacks</w:t>
      </w:r>
      <w:r w:rsidR="007344BB">
        <w:t xml:space="preserve"> </w:t>
      </w:r>
      <w:r w:rsidR="007344BB" w:rsidRPr="007344BB">
        <w:t>(Blue Force Learning, 2025)</w:t>
      </w:r>
      <w:r w:rsidR="000B2249">
        <w:t>. These types of arguments are nothing new</w:t>
      </w:r>
      <w:r w:rsidR="00C65DD8">
        <w:t xml:space="preserve"> </w:t>
      </w:r>
      <w:r>
        <w:t>in the context of data and privacy, as striking a balance between privacy and surveillance is notoriously difficult to achieve</w:t>
      </w:r>
      <w:r w:rsidR="00E82073">
        <w:t xml:space="preserve"> and will likely continue to be debated for years to come</w:t>
      </w:r>
      <w:r w:rsidR="008039B6">
        <w:t>.</w:t>
      </w:r>
    </w:p>
    <w:p w14:paraId="557183F0" w14:textId="704B10F6" w:rsidR="00382267" w:rsidRDefault="0016677F" w:rsidP="00A01802">
      <w:pPr>
        <w:spacing w:after="0" w:line="360" w:lineRule="auto"/>
        <w:rPr>
          <w:b/>
          <w:bCs/>
        </w:rPr>
      </w:pPr>
      <w:r w:rsidRPr="0016677F">
        <w:rPr>
          <w:b/>
          <w:bCs/>
        </w:rPr>
        <w:lastRenderedPageBreak/>
        <w:t>Types of Information</w:t>
      </w:r>
      <w:r w:rsidR="008039B6" w:rsidRPr="0016677F">
        <w:rPr>
          <w:b/>
          <w:bCs/>
        </w:rPr>
        <w:t xml:space="preserve"> </w:t>
      </w:r>
    </w:p>
    <w:p w14:paraId="64E538CA" w14:textId="693733C5" w:rsidR="0016677F" w:rsidRDefault="0016677F" w:rsidP="00A01802">
      <w:pPr>
        <w:spacing w:after="0" w:line="360" w:lineRule="auto"/>
      </w:pPr>
      <w:r>
        <w:tab/>
        <w:t xml:space="preserve">Since cell phones are a digital extension of ourselves in modern day, investigators can find a plethora of information about a person on their device. </w:t>
      </w:r>
      <w:r w:rsidR="007F1D25">
        <w:t xml:space="preserve">A person’s daily schedule can be determined by </w:t>
      </w:r>
      <w:r w:rsidR="00A01802">
        <w:t>examining when their alarms are set, when they leave and return home using GPS data, and when they stop using</w:t>
      </w:r>
      <w:r w:rsidR="007F1D25">
        <w:t xml:space="preserve"> </w:t>
      </w:r>
      <w:r w:rsidR="00A01802">
        <w:t>their</w:t>
      </w:r>
      <w:r w:rsidR="007F1D25">
        <w:t xml:space="preserve"> device. This type of information is </w:t>
      </w:r>
      <w:r w:rsidR="00A01802">
        <w:t>further expanded by smart devices, such as watches,</w:t>
      </w:r>
      <w:r w:rsidR="007F1D25">
        <w:t xml:space="preserve"> that automatically detect activities like sleeping, walking</w:t>
      </w:r>
      <w:r w:rsidR="00A01802">
        <w:t>,</w:t>
      </w:r>
      <w:r w:rsidR="007F1D25">
        <w:t xml:space="preserve"> and resting.</w:t>
      </w:r>
    </w:p>
    <w:p w14:paraId="360A6CF7" w14:textId="70DE75C9" w:rsidR="009D0AD6" w:rsidRDefault="007F1D25" w:rsidP="00A01802">
      <w:pPr>
        <w:spacing w:after="0" w:line="360" w:lineRule="auto"/>
      </w:pPr>
      <w:r>
        <w:tab/>
        <w:t xml:space="preserve">Additionally, investigators could also find information about a </w:t>
      </w:r>
      <w:r w:rsidR="00954D80">
        <w:t>person’s</w:t>
      </w:r>
      <w:r>
        <w:t xml:space="preserve"> social life </w:t>
      </w:r>
      <w:r w:rsidR="008E6D07">
        <w:t>from</w:t>
      </w:r>
      <w:r>
        <w:t xml:space="preserve"> </w:t>
      </w:r>
      <w:r w:rsidR="008E6D07">
        <w:t>call</w:t>
      </w:r>
      <w:r>
        <w:t xml:space="preserve"> history, email, text</w:t>
      </w:r>
      <w:r w:rsidR="00A01802">
        <w:t>, and other messaging history,</w:t>
      </w:r>
      <w:r>
        <w:t xml:space="preserve"> as well as photos and videos on the device. While everyone uses their devices in different ways, they tend to </w:t>
      </w:r>
      <w:r w:rsidR="00A01802">
        <w:t>contact the most important people in their lives</w:t>
      </w:r>
      <w:r w:rsidR="00954D80">
        <w:t xml:space="preserve"> the most frequently.</w:t>
      </w:r>
      <w:r w:rsidR="008E6D07">
        <w:t xml:space="preserve"> This type of information could be useful</w:t>
      </w:r>
      <w:r w:rsidR="00A01802">
        <w:t>, as close contacts may be able to provide information that an investigator could not obtain</w:t>
      </w:r>
      <w:r w:rsidR="001F66EE">
        <w:t xml:space="preserve"> from a device.</w:t>
      </w:r>
    </w:p>
    <w:p w14:paraId="4D18DBCF" w14:textId="66DCB70E" w:rsidR="001F66EE" w:rsidRDefault="001F66EE" w:rsidP="00A01802">
      <w:pPr>
        <w:spacing w:after="0" w:line="360" w:lineRule="auto"/>
        <w:rPr>
          <w:b/>
          <w:bCs/>
        </w:rPr>
      </w:pPr>
      <w:r w:rsidRPr="001F66EE">
        <w:rPr>
          <w:b/>
          <w:bCs/>
        </w:rPr>
        <w:t>Conclusion</w:t>
      </w:r>
    </w:p>
    <w:p w14:paraId="0D311263" w14:textId="3F270C7B" w:rsidR="001F66EE" w:rsidRPr="00B35520" w:rsidRDefault="001F66EE" w:rsidP="00A01802">
      <w:pPr>
        <w:spacing w:after="0" w:line="360" w:lineRule="auto"/>
      </w:pPr>
      <w:r w:rsidRPr="00B35520">
        <w:tab/>
      </w:r>
      <w:r w:rsidR="00B35520" w:rsidRPr="00B35520">
        <w:t>In summary,</w:t>
      </w:r>
      <w:r w:rsidR="00B35520">
        <w:t xml:space="preserve"> mobile forensics </w:t>
      </w:r>
      <w:r w:rsidR="00A01802">
        <w:t>has</w:t>
      </w:r>
      <w:r w:rsidR="00B0021C">
        <w:t xml:space="preserve"> its unique challenges compared to other device categories. Without proper steps taken during acquisition specific to mobile devices, data may be spoiled </w:t>
      </w:r>
      <w:r w:rsidR="00FD38DF">
        <w:t xml:space="preserve">by interference or improper handling. The balance of privacy and </w:t>
      </w:r>
      <w:r w:rsidR="00B022E8">
        <w:t xml:space="preserve">surveillance is an ongoing debate that is unlikely to be settled anytime soon and will continue to change the legal landscape of mobile forensics. </w:t>
      </w:r>
      <w:r w:rsidR="00903E43">
        <w:t xml:space="preserve">As smart devices like phones and watches continue to be an </w:t>
      </w:r>
      <w:r w:rsidR="00A01802">
        <w:t>increasingly important extension of ourselves, the amount of information readily available about our daily lives continues to accumulate</w:t>
      </w:r>
      <w:r w:rsidR="00903E43">
        <w:t xml:space="preserve">. </w:t>
      </w:r>
      <w:r w:rsidR="00E87EA7">
        <w:t xml:space="preserve">Therefore, following </w:t>
      </w:r>
      <w:r w:rsidR="00A01802">
        <w:t xml:space="preserve">the standards laid out in documents like NIST 800-101 is paramount to ensure the </w:t>
      </w:r>
      <w:r w:rsidR="00E27F6D">
        <w:t xml:space="preserve">legal and </w:t>
      </w:r>
      <w:r w:rsidR="001A2ABE">
        <w:t>accurate</w:t>
      </w:r>
      <w:r w:rsidR="00E27F6D">
        <w:t xml:space="preserve"> handling of mobile </w:t>
      </w:r>
      <w:r w:rsidR="001A2ABE">
        <w:t>devices</w:t>
      </w:r>
      <w:r w:rsidR="00E27F6D">
        <w:t xml:space="preserve"> that contain </w:t>
      </w:r>
      <w:r w:rsidR="001A2ABE">
        <w:t xml:space="preserve">an increasing amount of data about our personal lives. </w:t>
      </w:r>
    </w:p>
    <w:p w14:paraId="183FFC55" w14:textId="77777777" w:rsidR="00EE4923" w:rsidRPr="009D3AE8" w:rsidRDefault="00EE4923" w:rsidP="00A01802">
      <w:pPr>
        <w:spacing w:after="0" w:line="360" w:lineRule="auto"/>
      </w:pPr>
      <w:r w:rsidRPr="009D3AE8">
        <w:br w:type="page"/>
      </w:r>
    </w:p>
    <w:p w14:paraId="5FCCEF55" w14:textId="77777777" w:rsidR="000F122A" w:rsidRPr="000F122A" w:rsidRDefault="000F122A" w:rsidP="00A01802">
      <w:pPr>
        <w:spacing w:after="0" w:line="360" w:lineRule="auto"/>
        <w:jc w:val="center"/>
        <w:rPr>
          <w:b/>
          <w:bCs/>
        </w:rPr>
      </w:pPr>
      <w:r w:rsidRPr="000F122A">
        <w:rPr>
          <w:b/>
          <w:bCs/>
        </w:rPr>
        <w:lastRenderedPageBreak/>
        <w:t>References</w:t>
      </w:r>
    </w:p>
    <w:p w14:paraId="5406721C" w14:textId="77777777" w:rsidR="000F122A" w:rsidRPr="000F122A" w:rsidRDefault="000F122A" w:rsidP="00A01802">
      <w:pPr>
        <w:spacing w:after="0" w:line="360" w:lineRule="auto"/>
        <w:ind w:left="720" w:hanging="720"/>
      </w:pPr>
      <w:r w:rsidRPr="000F122A">
        <w:t xml:space="preserve">Ayers, R., Brothers, S., &amp; Jansen, W. (2014). </w:t>
      </w:r>
      <w:r w:rsidRPr="000F122A">
        <w:rPr>
          <w:i/>
          <w:iCs/>
        </w:rPr>
        <w:t>NIST Special Publication 800-101 Revision 1 Guidelines on Mobile Device Forensics</w:t>
      </w:r>
      <w:r w:rsidRPr="000F122A">
        <w:t>. https://nvlpubs.nist.gov/nistpubs/SpecialPublications/NIST.SP.800-101r1.pdf</w:t>
      </w:r>
    </w:p>
    <w:p w14:paraId="16547B09" w14:textId="5354039A" w:rsidR="000F122A" w:rsidRPr="009D3AE8" w:rsidRDefault="000F122A" w:rsidP="00A01802">
      <w:pPr>
        <w:spacing w:after="0" w:line="360" w:lineRule="auto"/>
        <w:ind w:left="720" w:hanging="720"/>
      </w:pPr>
      <w:r w:rsidRPr="000F122A">
        <w:t xml:space="preserve">Blue Force Learning. (2025, February 4). </w:t>
      </w:r>
      <w:r w:rsidR="00A01802">
        <w:rPr>
          <w:i/>
          <w:iCs/>
        </w:rPr>
        <w:t>The</w:t>
      </w:r>
      <w:r w:rsidRPr="000F122A">
        <w:rPr>
          <w:i/>
          <w:iCs/>
        </w:rPr>
        <w:t xml:space="preserve"> Legal and Ethical Challenges of Mobile Data in Investigations</w:t>
      </w:r>
      <w:r w:rsidRPr="000F122A">
        <w:t xml:space="preserve">. Blueforcelearning.com. </w:t>
      </w:r>
      <w:hyperlink r:id="rId7" w:history="1">
        <w:r w:rsidR="009D3AE8" w:rsidRPr="000F122A">
          <w:rPr>
            <w:rStyle w:val="Hyperlink"/>
          </w:rPr>
          <w:t>https://www.blueforcelearning.com/blog/the-legal-and-ethical-challenges-of-mobile-data-in-investigations</w:t>
        </w:r>
      </w:hyperlink>
    </w:p>
    <w:p w14:paraId="7C84009F" w14:textId="45B6BDCA" w:rsidR="009D3AE8" w:rsidRPr="000F122A" w:rsidRDefault="009D3AE8" w:rsidP="00A01802">
      <w:pPr>
        <w:spacing w:after="0" w:line="360" w:lineRule="auto"/>
        <w:ind w:left="720" w:hanging="720"/>
      </w:pPr>
      <w:proofErr w:type="spellStart"/>
      <w:r w:rsidRPr="009D3AE8">
        <w:t>Easttom</w:t>
      </w:r>
      <w:proofErr w:type="spellEnd"/>
      <w:r w:rsidRPr="009D3AE8">
        <w:t xml:space="preserve">, C. (2021). </w:t>
      </w:r>
      <w:r w:rsidRPr="009D3AE8">
        <w:rPr>
          <w:i/>
          <w:iCs/>
        </w:rPr>
        <w:t>Digital Forensics, Investigation, and Response</w:t>
      </w:r>
      <w:r w:rsidRPr="009D3AE8">
        <w:t xml:space="preserve"> (4th ed.). Jones &amp; Bartlett Learning.</w:t>
      </w:r>
    </w:p>
    <w:p w14:paraId="4200BA19" w14:textId="77777777" w:rsidR="000F122A" w:rsidRPr="000F122A" w:rsidRDefault="000F122A" w:rsidP="00A01802">
      <w:pPr>
        <w:spacing w:after="0" w:line="360" w:lineRule="auto"/>
        <w:ind w:left="720" w:hanging="720"/>
      </w:pPr>
      <w:proofErr w:type="spellStart"/>
      <w:r w:rsidRPr="000F122A">
        <w:t>EclipseForensics</w:t>
      </w:r>
      <w:proofErr w:type="spellEnd"/>
      <w:r w:rsidRPr="000F122A">
        <w:t xml:space="preserve">. (2024, May 20). </w:t>
      </w:r>
      <w:r w:rsidRPr="000F122A">
        <w:rPr>
          <w:i/>
          <w:iCs/>
        </w:rPr>
        <w:t>5 Legal Challenges in Digital Forensic Investigations</w:t>
      </w:r>
      <w:r w:rsidRPr="000F122A">
        <w:t>. Eclipse Forensics. https://eclipseforensics.com/5-legal-challenges-in-digital-forensic-investigations/</w:t>
      </w:r>
    </w:p>
    <w:p w14:paraId="30F022E8" w14:textId="77777777" w:rsidR="000F122A" w:rsidRPr="000F122A" w:rsidRDefault="000F122A" w:rsidP="00A01802">
      <w:pPr>
        <w:spacing w:after="0" w:line="360" w:lineRule="auto"/>
        <w:ind w:left="720" w:hanging="720"/>
      </w:pPr>
      <w:r w:rsidRPr="000F122A">
        <w:t xml:space="preserve">Forensic Focus. (2025, February 12). </w:t>
      </w:r>
      <w:r w:rsidRPr="000F122A">
        <w:rPr>
          <w:i/>
          <w:iCs/>
        </w:rPr>
        <w:t>Mobile Forensics: A Short Guide to Digital Evidence Recovery from Mobile Devices - Forensic Focus</w:t>
      </w:r>
      <w:r w:rsidRPr="000F122A">
        <w:t>. Forensic Focus. https://www.forensicfocus.com/guides/mobile-forensics-a-short-guide-to-digital-evidence-recovery-from-mobile-devices/</w:t>
      </w:r>
    </w:p>
    <w:p w14:paraId="0777DF3F" w14:textId="77777777" w:rsidR="000F122A" w:rsidRPr="000F122A" w:rsidRDefault="000F122A" w:rsidP="00A01802">
      <w:pPr>
        <w:spacing w:after="0" w:line="360" w:lineRule="auto"/>
        <w:ind w:left="720" w:hanging="720"/>
      </w:pPr>
      <w:r w:rsidRPr="000F122A">
        <w:t xml:space="preserve">Kostadinov, D. (2019, July 7). </w:t>
      </w:r>
      <w:r w:rsidRPr="000F122A">
        <w:rPr>
          <w:i/>
          <w:iCs/>
        </w:rPr>
        <w:t>Unveiling Mobile Forensics: A Deep Dive into Digital Investigation | Infosec</w:t>
      </w:r>
      <w:r w:rsidRPr="000F122A">
        <w:t>. Www.infosecinstitute.com. https://www.infosecinstitute.com/resources/digital-forensics/mobile-forensics-process-steps-types/</w:t>
      </w:r>
    </w:p>
    <w:p w14:paraId="00551448" w14:textId="375555E4" w:rsidR="00671317" w:rsidRPr="009D3AE8" w:rsidRDefault="00671317" w:rsidP="00A01802">
      <w:pPr>
        <w:spacing w:after="0" w:line="360" w:lineRule="auto"/>
      </w:pPr>
    </w:p>
    <w:sectPr w:rsidR="00671317" w:rsidRPr="009D3AE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4F9D" w14:textId="77777777" w:rsidR="00990261" w:rsidRDefault="00990261" w:rsidP="009D3AE8">
      <w:pPr>
        <w:spacing w:after="0" w:line="240" w:lineRule="auto"/>
      </w:pPr>
      <w:r>
        <w:separator/>
      </w:r>
    </w:p>
  </w:endnote>
  <w:endnote w:type="continuationSeparator" w:id="0">
    <w:p w14:paraId="6C6AD3EE" w14:textId="77777777" w:rsidR="00990261" w:rsidRDefault="00990261" w:rsidP="009D3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54E2" w14:textId="77777777" w:rsidR="00990261" w:rsidRDefault="00990261" w:rsidP="009D3AE8">
      <w:pPr>
        <w:spacing w:after="0" w:line="240" w:lineRule="auto"/>
      </w:pPr>
      <w:r>
        <w:separator/>
      </w:r>
    </w:p>
  </w:footnote>
  <w:footnote w:type="continuationSeparator" w:id="0">
    <w:p w14:paraId="78D28A07" w14:textId="77777777" w:rsidR="00990261" w:rsidRDefault="00990261" w:rsidP="009D3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23931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C4EC2B" w14:textId="1D890662" w:rsidR="009D3AE8" w:rsidRDefault="009D3AE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C8CEAB" w14:textId="77777777" w:rsidR="009D3AE8" w:rsidRDefault="009D3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1E1"/>
    <w:multiLevelType w:val="hybridMultilevel"/>
    <w:tmpl w:val="11706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615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CA"/>
    <w:rsid w:val="00013683"/>
    <w:rsid w:val="0001522B"/>
    <w:rsid w:val="00036C69"/>
    <w:rsid w:val="00065FE7"/>
    <w:rsid w:val="000711CF"/>
    <w:rsid w:val="000768F8"/>
    <w:rsid w:val="000A5D15"/>
    <w:rsid w:val="000A7C82"/>
    <w:rsid w:val="000B2249"/>
    <w:rsid w:val="000D209A"/>
    <w:rsid w:val="000F122A"/>
    <w:rsid w:val="001044C0"/>
    <w:rsid w:val="00152150"/>
    <w:rsid w:val="00154B57"/>
    <w:rsid w:val="0016069A"/>
    <w:rsid w:val="0016677F"/>
    <w:rsid w:val="001804EE"/>
    <w:rsid w:val="00185252"/>
    <w:rsid w:val="00187FE9"/>
    <w:rsid w:val="001A2ABE"/>
    <w:rsid w:val="001F66EE"/>
    <w:rsid w:val="00203C84"/>
    <w:rsid w:val="0021199A"/>
    <w:rsid w:val="00211E52"/>
    <w:rsid w:val="002147EE"/>
    <w:rsid w:val="00224DF9"/>
    <w:rsid w:val="00225B5C"/>
    <w:rsid w:val="0026266D"/>
    <w:rsid w:val="00262F76"/>
    <w:rsid w:val="00296668"/>
    <w:rsid w:val="002B04E1"/>
    <w:rsid w:val="002C081E"/>
    <w:rsid w:val="002C6AA6"/>
    <w:rsid w:val="002F27C7"/>
    <w:rsid w:val="00307208"/>
    <w:rsid w:val="0033769E"/>
    <w:rsid w:val="00341644"/>
    <w:rsid w:val="003555A3"/>
    <w:rsid w:val="00380DF7"/>
    <w:rsid w:val="00381C90"/>
    <w:rsid w:val="00382267"/>
    <w:rsid w:val="0039556E"/>
    <w:rsid w:val="00397D25"/>
    <w:rsid w:val="003A6F66"/>
    <w:rsid w:val="003B315B"/>
    <w:rsid w:val="003C3C36"/>
    <w:rsid w:val="003E304A"/>
    <w:rsid w:val="003F46B2"/>
    <w:rsid w:val="00415115"/>
    <w:rsid w:val="004173D1"/>
    <w:rsid w:val="00426561"/>
    <w:rsid w:val="004316D8"/>
    <w:rsid w:val="00446585"/>
    <w:rsid w:val="00450F7D"/>
    <w:rsid w:val="00451183"/>
    <w:rsid w:val="0045226A"/>
    <w:rsid w:val="00455A4E"/>
    <w:rsid w:val="0047663A"/>
    <w:rsid w:val="004766FC"/>
    <w:rsid w:val="00493D11"/>
    <w:rsid w:val="004946D6"/>
    <w:rsid w:val="004B5135"/>
    <w:rsid w:val="004C3C86"/>
    <w:rsid w:val="004E55C2"/>
    <w:rsid w:val="005030EC"/>
    <w:rsid w:val="00512248"/>
    <w:rsid w:val="005241CA"/>
    <w:rsid w:val="005261C7"/>
    <w:rsid w:val="00531775"/>
    <w:rsid w:val="005533D6"/>
    <w:rsid w:val="005733E8"/>
    <w:rsid w:val="005A0773"/>
    <w:rsid w:val="005E653F"/>
    <w:rsid w:val="005F3B38"/>
    <w:rsid w:val="005F3E1B"/>
    <w:rsid w:val="00610FFF"/>
    <w:rsid w:val="00611B6B"/>
    <w:rsid w:val="00613B3F"/>
    <w:rsid w:val="00631C97"/>
    <w:rsid w:val="006406AB"/>
    <w:rsid w:val="00640DDD"/>
    <w:rsid w:val="006457A7"/>
    <w:rsid w:val="006628E3"/>
    <w:rsid w:val="00671317"/>
    <w:rsid w:val="006B0289"/>
    <w:rsid w:val="006B1865"/>
    <w:rsid w:val="006C0ACA"/>
    <w:rsid w:val="006D02AA"/>
    <w:rsid w:val="006D27AF"/>
    <w:rsid w:val="006D6668"/>
    <w:rsid w:val="006F02E8"/>
    <w:rsid w:val="007168E4"/>
    <w:rsid w:val="00723836"/>
    <w:rsid w:val="007344BB"/>
    <w:rsid w:val="00752789"/>
    <w:rsid w:val="00783160"/>
    <w:rsid w:val="007D6FC9"/>
    <w:rsid w:val="007E1522"/>
    <w:rsid w:val="007E6737"/>
    <w:rsid w:val="007F1970"/>
    <w:rsid w:val="007F1D25"/>
    <w:rsid w:val="008039B6"/>
    <w:rsid w:val="008521C1"/>
    <w:rsid w:val="00865148"/>
    <w:rsid w:val="00867812"/>
    <w:rsid w:val="008756F1"/>
    <w:rsid w:val="00883B37"/>
    <w:rsid w:val="00895A4B"/>
    <w:rsid w:val="008A7B37"/>
    <w:rsid w:val="008B30BA"/>
    <w:rsid w:val="008B5FD4"/>
    <w:rsid w:val="008E3E6F"/>
    <w:rsid w:val="008E4B81"/>
    <w:rsid w:val="008E6D07"/>
    <w:rsid w:val="00903E43"/>
    <w:rsid w:val="009058A9"/>
    <w:rsid w:val="00906434"/>
    <w:rsid w:val="00910B62"/>
    <w:rsid w:val="00920D17"/>
    <w:rsid w:val="00925B32"/>
    <w:rsid w:val="009324C2"/>
    <w:rsid w:val="00954D80"/>
    <w:rsid w:val="00990261"/>
    <w:rsid w:val="009A05B1"/>
    <w:rsid w:val="009B0F39"/>
    <w:rsid w:val="009B4934"/>
    <w:rsid w:val="009C09DB"/>
    <w:rsid w:val="009C1C1D"/>
    <w:rsid w:val="009C4B97"/>
    <w:rsid w:val="009C6D3A"/>
    <w:rsid w:val="009D0AD6"/>
    <w:rsid w:val="009D3AE8"/>
    <w:rsid w:val="009E4643"/>
    <w:rsid w:val="009E4D7E"/>
    <w:rsid w:val="00A01802"/>
    <w:rsid w:val="00A062C0"/>
    <w:rsid w:val="00A132F5"/>
    <w:rsid w:val="00A6021F"/>
    <w:rsid w:val="00AC5CBC"/>
    <w:rsid w:val="00AD7C5D"/>
    <w:rsid w:val="00AF0A9B"/>
    <w:rsid w:val="00AF462A"/>
    <w:rsid w:val="00B0021C"/>
    <w:rsid w:val="00B00F56"/>
    <w:rsid w:val="00B022E8"/>
    <w:rsid w:val="00B35520"/>
    <w:rsid w:val="00B56788"/>
    <w:rsid w:val="00B822F2"/>
    <w:rsid w:val="00B86D10"/>
    <w:rsid w:val="00BA00E7"/>
    <w:rsid w:val="00BB27D8"/>
    <w:rsid w:val="00BC0CB4"/>
    <w:rsid w:val="00BD5C8B"/>
    <w:rsid w:val="00BE7DB0"/>
    <w:rsid w:val="00BF46E5"/>
    <w:rsid w:val="00C1021A"/>
    <w:rsid w:val="00C3449F"/>
    <w:rsid w:val="00C634C5"/>
    <w:rsid w:val="00C65DD8"/>
    <w:rsid w:val="00C84856"/>
    <w:rsid w:val="00C86220"/>
    <w:rsid w:val="00CB02B4"/>
    <w:rsid w:val="00CB436E"/>
    <w:rsid w:val="00CB51F0"/>
    <w:rsid w:val="00CD1052"/>
    <w:rsid w:val="00D35A0F"/>
    <w:rsid w:val="00D54C56"/>
    <w:rsid w:val="00D771FF"/>
    <w:rsid w:val="00D8024B"/>
    <w:rsid w:val="00DB5A6F"/>
    <w:rsid w:val="00DB6716"/>
    <w:rsid w:val="00DC322B"/>
    <w:rsid w:val="00DD7ABF"/>
    <w:rsid w:val="00E25D43"/>
    <w:rsid w:val="00E27F6D"/>
    <w:rsid w:val="00E67325"/>
    <w:rsid w:val="00E82073"/>
    <w:rsid w:val="00E87EA7"/>
    <w:rsid w:val="00E87F07"/>
    <w:rsid w:val="00EA5769"/>
    <w:rsid w:val="00EA7E9E"/>
    <w:rsid w:val="00EB0483"/>
    <w:rsid w:val="00ED1EF5"/>
    <w:rsid w:val="00EE4923"/>
    <w:rsid w:val="00EF0F70"/>
    <w:rsid w:val="00F1091A"/>
    <w:rsid w:val="00F713CA"/>
    <w:rsid w:val="00F831C4"/>
    <w:rsid w:val="00FA4AF1"/>
    <w:rsid w:val="00FD38DF"/>
    <w:rsid w:val="00FF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BD746"/>
  <w15:chartTrackingRefBased/>
  <w15:docId w15:val="{EAC804C1-5730-4DB0-9D97-A378C161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CA"/>
  </w:style>
  <w:style w:type="paragraph" w:styleId="Heading1">
    <w:name w:val="heading 1"/>
    <w:basedOn w:val="Normal"/>
    <w:next w:val="Normal"/>
    <w:link w:val="Heading1Char"/>
    <w:uiPriority w:val="9"/>
    <w:qFormat/>
    <w:rsid w:val="006C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D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D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62C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3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E8"/>
  </w:style>
  <w:style w:type="paragraph" w:styleId="Footer">
    <w:name w:val="footer"/>
    <w:basedOn w:val="Normal"/>
    <w:link w:val="FooterChar"/>
    <w:uiPriority w:val="99"/>
    <w:unhideWhenUsed/>
    <w:rsid w:val="009D3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lueforcelearning.com/blog/the-legal-and-ethical-challenges-of-mobile-data-in-investig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1717</Words>
  <Characters>9878</Characters>
  <Application>Microsoft Office Word</Application>
  <DocSecurity>0</DocSecurity>
  <Lines>164</Lines>
  <Paragraphs>45</Paragraphs>
  <ScaleCrop>false</ScaleCrop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185</cp:revision>
  <dcterms:created xsi:type="dcterms:W3CDTF">2025-07-26T17:39:00Z</dcterms:created>
  <dcterms:modified xsi:type="dcterms:W3CDTF">2025-07-27T22:01:00Z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d73237cb-22c8-41ef-a39e-48d8660303a2</vt:lpwstr>
  </property>
</Properties>
</file>