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520"/>
              <w:left w:type="dxa" w:w="520"/>
              <w:bottom w:type="dxa" w:w="520"/>
              <w:right w:type="dxa" w:w="520"/>
            </w:tcMar>
          </w:tcPr>
          <w:p>
            <w:pPr>
              <w:jc w:val="center"/>
            </w:pPr>
            <w:r>
              <w:rPr>
                <w:rFonts w:ascii="Arial" w:cs="Arial" w:eastAsia="Arial" w:hAnsi="Arial"/>
                <w:b/>
                <w:bCs/>
                <w:color w:val="FFFFFF"/>
                <w:sz w:val="56"/>
                <w:szCs w:val="56"/>
              </w:rPr>
              <w:t xml:space="preserve">PERSONAL FINANCE SYSTEM</w:t>
            </w:r>
          </w:p>
          <w:p>
            <w:pPr>
              <w:spacing w:before="80" w:after="80"/>
              <w:jc w:val="center"/>
            </w:pPr>
            <w:r>
              <w:rPr>
                <w:rFonts w:ascii="Arial" w:cs="Arial" w:eastAsia="Arial" w:hAnsi="Arial"/>
                <w:color w:val="A9C4E0"/>
                <w:sz w:val="34"/>
                <w:szCs w:val="34"/>
              </w:rPr>
              <w:t xml:space="preserve">ADVISOR BRIEFING DOCUMENT</w:t>
            </w:r>
          </w:p>
          <w:p>
            <w:pPr>
              <w:spacing w:before="60" w:after="40"/>
              <w:jc w:val="center"/>
            </w:pPr>
            <w:r>
              <w:rPr>
                <w:rFonts w:ascii="Arial" w:cs="Arial" w:eastAsia="Arial" w:hAnsi="Arial"/>
                <w:i/>
                <w:iCs/>
                <w:color w:val="A9C4E0"/>
                <w:sz w:val="21"/>
                <w:szCs w:val="21"/>
              </w:rPr>
              <w:t xml:space="preserve">Version 7.2  —  April 2026  —  Workbook Sync Update</w:t>
            </w:r>
          </w:p>
          <w:p>
            <w:pPr>
              <w:jc w:val="center"/>
            </w:pPr>
            <w:r>
              <w:rPr>
                <w:rFonts w:ascii="Arial" w:cs="Arial" w:eastAsia="Arial" w:hAnsi="Arial"/>
                <w:i/>
                <w:iCs/>
                <w:color w:val="7AA8CC"/>
                <w:sz w:val="18"/>
                <w:szCs w:val="18"/>
              </w:rPr>
              <w:t xml:space="preserve">Live workbook read  |  All cell addresses verified row-by-row  |  Zero known discrepancies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pPr>
              <w:spacing w:before="60" w:after="60"/>
            </w:pPr>
            <w:r>
              <w:rPr>
                <w:rFonts w:ascii="Arial" w:cs="Arial" w:eastAsia="Arial" w:hAnsi="Arial"/>
                <w:b/>
                <w:bCs/>
                <w:color w:val="1F3864"/>
                <w:sz w:val="20"/>
                <w:szCs w:val="20"/>
              </w:rPr>
              <w:t xml:space="preserve">Workbook</w:t>
            </w:r>
          </w:p>
          <w:p>
            <w:pPr>
              <w:spacing w:before="60" w:after="60"/>
            </w:pPr>
            <w:r>
              <w:rPr>
                <w:rFonts w:ascii="Arial" w:cs="Arial" w:eastAsia="Arial" w:hAnsi="Arial"/>
                <w:sz w:val="19"/>
                <w:szCs w:val="19"/>
              </w:rPr>
              <w:t xml:space="preserve">Final_Personal_Finance_Tool.xlsx</w:t>
            </w:r>
          </w:p>
          <w:p>
            <w:pPr>
              <w:spacing w:before="80" w:after="80"/>
            </w:pPr>
          </w:p>
          <w:p>
            <w:pPr>
              <w:spacing w:before="60" w:after="60"/>
            </w:pPr>
            <w:r>
              <w:rPr>
                <w:rFonts w:ascii="Arial" w:cs="Arial" w:eastAsia="Arial" w:hAnsi="Arial"/>
                <w:b/>
                <w:bCs/>
                <w:color w:val="1F3864"/>
                <w:sz w:val="20"/>
                <w:szCs w:val="20"/>
              </w:rPr>
              <w:t xml:space="preserve">Owner</w:t>
            </w:r>
          </w:p>
          <w:p>
            <w:pPr>
              <w:spacing w:before="60" w:after="60"/>
            </w:pPr>
            <w:r>
              <w:rPr>
                <w:rFonts w:ascii="Arial" w:cs="Arial" w:eastAsia="Arial" w:hAnsi="Arial"/>
                <w:sz w:val="19"/>
                <w:szCs w:val="19"/>
              </w:rPr>
              <w:t xml:space="preserve">Marshall — Account Executive, Odoo Inc.</w:t>
            </w:r>
          </w:p>
          <w:p>
            <w:pPr>
              <w:spacing w:before="60" w:after="60"/>
            </w:pPr>
            <w:r>
              <w:rPr>
                <w:rFonts w:ascii="Arial" w:cs="Arial" w:eastAsia="Arial" w:hAnsi="Arial"/>
                <w:sz w:val="19"/>
                <w:szCs w:val="19"/>
              </w:rPr>
              <w:t xml:space="preserve">Age 30  |  Buffalo / Cheektowaga, NY</w:t>
            </w:r>
          </w:p>
          <w:p>
            <w:pPr>
              <w:spacing w:before="80" w:after="80"/>
            </w:pPr>
          </w:p>
          <w:p>
            <w:pPr>
              <w:spacing w:before="60" w:after="60"/>
            </w:pPr>
            <w:r>
              <w:rPr>
                <w:rFonts w:ascii="Arial" w:cs="Arial" w:eastAsia="Arial" w:hAnsi="Arial"/>
                <w:b/>
                <w:bCs/>
                <w:color w:val="375623"/>
                <w:sz w:val="20"/>
                <w:szCs w:val="20"/>
              </w:rPr>
              <w:t xml:space="preserve">Audit Status</w:t>
            </w:r>
          </w:p>
          <w:p>
            <w:pPr>
              <w:spacing w:before="60" w:after="60"/>
            </w:pPr>
            <w:r>
              <w:rPr>
                <w:rFonts w:ascii="Arial" w:cs="Arial" w:eastAsia="Arial" w:hAnsi="Arial"/>
                <w:sz w:val="18"/>
                <w:szCs w:val="18"/>
              </w:rPr>
              <w:t xml:space="preserve">✅ All 8 sheets verified</w:t>
            </w:r>
          </w:p>
          <w:p>
            <w:pPr>
              <w:spacing w:before="60" w:after="60"/>
            </w:pPr>
            <w:r>
              <w:rPr>
                <w:rFonts w:ascii="Arial" w:cs="Arial" w:eastAsia="Arial" w:hAnsi="Arial"/>
                <w:sz w:val="18"/>
                <w:szCs w:val="18"/>
              </w:rPr>
              <w:t xml:space="preserve">✅ Two independent audits conducted</w:t>
            </w:r>
          </w:p>
          <w:p>
            <w:pPr>
              <w:spacing w:before="60" w:after="60"/>
            </w:pPr>
            <w:r>
              <w:rPr>
                <w:rFonts w:ascii="Arial" w:cs="Arial" w:eastAsia="Arial" w:hAnsi="Arial"/>
                <w:sz w:val="18"/>
                <w:szCs w:val="18"/>
              </w:rPr>
              <w:t xml:space="preserve">✅ All cell references dual-confirmed</w:t>
            </w:r>
          </w:p>
          <w:p>
            <w:pPr>
              <w:spacing w:before="60" w:after="60"/>
            </w:pPr>
            <w:r>
              <w:rPr>
                <w:rFonts w:ascii="Arial" w:cs="Arial" w:eastAsia="Arial" w:hAnsi="Arial"/>
                <w:sz w:val="18"/>
                <w:szCs w:val="18"/>
              </w:rPr>
              <w:t xml:space="preserve">✅ Cross-sheet formula flow validated</w:t>
            </w:r>
          </w:p>
        </w:tc>
        <w:tc>
          <w:tcPr>
            <w:tcBorders>
              <w:top w:val="single" w:color="375623" w:sz="1"/>
              <w:left w:val="single" w:color="375623" w:sz="1"/>
              <w:bottom w:val="single" w:color="375623" w:sz="1"/>
              <w:right w:val="single" w:color="375623" w:sz="1"/>
            </w:tcBorders>
            <w:shd w:fill="E2EFDA" w:val="clear"/>
            <w:tcMar>
              <w:top w:type="dxa" w:w="120"/>
              <w:left w:type="dxa" w:w="160"/>
              <w:bottom w:type="dxa" w:w="120"/>
              <w:right w:type="dxa" w:w="160"/>
            </w:tcMar>
          </w:tcPr>
          <w:p>
            <w:pPr>
              <w:spacing w:before="60" w:after="60"/>
            </w:pPr>
            <w:r>
              <w:rPr>
                <w:rFonts w:ascii="Arial" w:cs="Arial" w:eastAsia="Arial" w:hAnsi="Arial"/>
                <w:b/>
                <w:bCs/>
                <w:color w:val="375623"/>
                <w:sz w:val="20"/>
                <w:szCs w:val="20"/>
              </w:rPr>
              <w:t xml:space="preserve">HOW TO USE</w:t>
            </w:r>
          </w:p>
          <w:p>
            <w:pPr>
              <w:spacing w:before="80" w:after="80"/>
            </w:pPr>
          </w:p>
          <w:p>
            <w:pPr>
              <w:pStyle w:val="ListParagraph"/>
              <w:numPr>
                <w:ilvl w:val="0"/>
                <w:numId w:val="2"/>
              </w:numPr>
              <w:spacing w:before="40" w:after="40"/>
            </w:pPr>
            <w:r>
              <w:rPr>
                <w:rFonts w:ascii="Arial" w:cs="Arial" w:eastAsia="Arial" w:hAnsi="Arial"/>
                <w:sz w:val="18"/>
                <w:szCs w:val="18"/>
              </w:rPr>
              <w:t xml:space="preserve">Upload this document alongside the .xlsx at the start of every new Claude conversation.</w:t>
            </w:r>
          </w:p>
          <w:p>
            <w:pPr>
              <w:pStyle w:val="ListParagraph"/>
              <w:numPr>
                <w:ilvl w:val="0"/>
                <w:numId w:val="2"/>
              </w:numPr>
              <w:spacing w:before="40" w:after="40"/>
            </w:pPr>
            <w:r>
              <w:rPr>
                <w:rFonts w:ascii="Arial" w:cs="Arial" w:eastAsia="Arial" w:hAnsi="Arial"/>
                <w:sz w:val="18"/>
                <w:szCs w:val="18"/>
              </w:rPr>
              <w:t xml:space="preserve">PERMANENT (Part A, Sections 1–6): trust without re-verification unless structure changes.</w:t>
            </w:r>
          </w:p>
          <w:p>
            <w:pPr>
              <w:pStyle w:val="ListParagraph"/>
              <w:numPr>
                <w:ilvl w:val="0"/>
                <w:numId w:val="2"/>
              </w:numPr>
              <w:spacing w:before="40" w:after="40"/>
            </w:pPr>
            <w:r>
              <w:rPr>
                <w:rFonts w:ascii="Arial" w:cs="Arial" w:eastAsia="Arial" w:hAnsi="Arial"/>
                <w:sz w:val="18"/>
                <w:szCs w:val="18"/>
              </w:rPr>
              <w:t xml:space="preserve">SITUATIONAL (Part B, Section 7+): cross-reference against .xlsx. Ask Marshall for updates before any calculation.</w:t>
            </w:r>
          </w:p>
          <w:p>
            <w:pPr>
              <w:pStyle w:val="ListParagraph"/>
              <w:numPr>
                <w:ilvl w:val="0"/>
                <w:numId w:val="2"/>
              </w:numPr>
              <w:spacing w:before="40" w:after="40"/>
            </w:pPr>
            <w:r>
              <w:rPr>
                <w:rFonts w:ascii="Arial" w:cs="Arial" w:eastAsia="Arial" w:hAnsi="Arial"/>
                <w:sz w:val="18"/>
                <w:szCs w:val="18"/>
              </w:rPr>
              <w:t xml:space="preserve">Check Assumptions D20:D29 (Session Integrity Check). OVERALL STATUS at D31.</w:t>
            </w:r>
          </w:p>
        </w:tc>
      </w:tr>
    </w:tbl>
    <w:p>
      <w:pPr>
        <w:spacing w:before="80" w:after="80"/>
      </w:pPr>
    </w:p>
    <w:p>
      <w:pPr>
        <w:pBdr>
          <w:bottom w:val="single" w:color="2E75B6" w:sz="8" w:space="1"/>
        </w:pBdr>
        <w:spacing w:before="180" w:after="1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spacing w:before="60" w:after="60"/>
            </w:pPr>
            <w:r>
              <w:rPr>
                <w:rFonts w:ascii="Arial" w:cs="Arial" w:eastAsia="Arial" w:hAnsi="Arial"/>
                <w:b/>
                <w:bCs/>
                <w:color w:val="FFFFFF"/>
                <w:sz w:val="24"/>
                <w:szCs w:val="24"/>
              </w:rPr>
              <w:t xml:space="preserve">PART A — PERMANENT REFERENCE</w:t>
            </w:r>
          </w:p>
        </w:tc>
      </w:tr>
    </w:tbl>
    <w:p>
      <w:pPr>
        <w:spacing w:before="80" w:after="80"/>
      </w:pPr>
    </w:p>
    <w:p>
      <w:pPr>
        <w:spacing w:before="60" w:after="60"/>
      </w:pPr>
      <w:r>
        <w:rPr>
          <w:rFonts w:ascii="Arial" w:cs="Arial" w:eastAsia="Arial" w:hAnsi="Arial"/>
          <w:i/>
          <w:iCs/>
          <w:color w:val="595959"/>
          <w:sz w:val="20"/>
          <w:szCs w:val="20"/>
        </w:rPr>
        <w:t xml:space="preserve">Tool architecture, formulas, methodology, and stable financial structure. All cell references in this document have been verified by two independent Claude audits against the live workbook.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1. WORKBOOK ARCHITECTURE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Sheet</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Bills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Obligation tracking engine. Column H AND gate determines which bills count in current cycle. Feeds Dashboard B10 via SUMIFS.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Dashboard</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Primary decision interface. All outputs documented with dual-verified cell addresses in Section 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Assumptions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Control panel. 14 live parameters + Session Integrity Check + Tax Planning + Insurance Audit + Income Growth Scenario + Version Log.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Commissions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AE commission calculator. MRR/NRR tiered payout. Auto-feeds Dashboard B54 via INDEX/MATCH on payout date column 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Decision Sandbox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Scenario modeling: car purchase, drought survival, income negotiation floor, large purchase PMT/FV.</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Wealth Management 2026</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Monthly net worth tracker. HYSA gap, savings rate, net worth projection, brokerage purpose, credit score action plan.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Debt Strategy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Student loan analysis. Standard vs extended vs accelerated payoff. Break-even: invest vs pay aggressively.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Retirement Planning</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401(k) optimization. Match gap flag, FV projections at 3 contribution rates, $1M target calculator.</w:t>
            </w:r>
          </w:p>
        </w:tc>
      </w:tr>
    </w:tbl>
    <w:p>
      <w:pPr>
        <w:spacing w:before="80" w:after="80"/>
      </w:pPr>
    </w:p>
    <w:p>
      <w:pPr>
        <w:spacing w:before="200" w:after="80"/>
      </w:pPr>
      <w:r>
        <w:rPr>
          <w:rFonts w:ascii="Arial" w:cs="Arial" w:eastAsia="Arial" w:hAnsi="Arial"/>
          <w:b/>
          <w:bCs/>
          <w:color w:val="B8540A"/>
          <w:sz w:val="22"/>
          <w:szCs w:val="22"/>
        </w:rPr>
        <w:t xml:space="preserve">1.1  Bills Sheet — Obligation Tracking Engine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Name</w:t>
            </w:r>
          </w:p>
        </w:tc>
        <w:tc>
          <w:tcPr>
            <w:tcW w:type="dxa" w:w="3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Logic / 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Bill Name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Label only.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B</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Amount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Manual input. Seasonal estimates for utilities and EZ-Pass.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Due Day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Day of month. Manual input.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Next Due Date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Auto-rolls via EDATE. Row 2 uses EOMONTH variant (legacy, functionally equivalent).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Frequency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Label only. Not referenced by formulas.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Include?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TRUE = autopays from checking, must be reserved. FALSE = card, variable, cancelled. PRIMARY on/off switch.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Effective Due Date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D − Dashboard!B13 (posting cushion). VISUAL ONLY — does not gate Column 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Counts This Cycle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MOST CRITICAL FORMULA. See alert below.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I</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Adjusted Due Date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D − Dashboard!B13. Visual only. No downstream dependencies.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CE4D6" w:val="clear"/>
            <w:tcMar>
              <w:top w:type="dxa" w:w="100"/>
              <w:left w:type="dxa" w:w="160"/>
              <w:bottom w:type="dxa" w:w="100"/>
              <w:right w:type="dxa" w:w="160"/>
            </w:tcMar>
          </w:tcPr>
          <w:p>
            <w:pPr>
              <w:spacing w:before="60" w:after="60"/>
            </w:pPr>
            <w:r>
              <w:rPr>
                <w:rFonts w:ascii="Arial" w:cs="Arial" w:eastAsia="Arial" w:hAnsi="Arial"/>
                <w:b/>
                <w:bCs/>
                <w:color w:val="C00000"/>
                <w:sz w:val="19"/>
                <w:szCs w:val="19"/>
              </w:rPr>
              <w:t xml:space="preserve">CRITICAL — Column H Formula (dual-audit verified):
=AND(F=TRUE, B&gt;0, D&gt;=TODAY(), D&lt;Dashboard!$B$4)
Strict D&lt;B4: bills due ON payday excluded from current cycle — covered by incoming check, not reserved from prior cash.</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60"/>
              <w:bottom w:type="dxa" w:w="100"/>
              <w:right w:type="dxa" w:w="160"/>
            </w:tcMar>
          </w:tcPr>
          <w:p>
            <w:pPr>
              <w:spacing w:before="60" w:after="60"/>
            </w:pPr>
            <w:r>
              <w:rPr>
                <w:rFonts w:ascii="Arial" w:cs="Arial" w:eastAsia="Arial" w:hAnsi="Arial"/>
                <w:b/>
                <w:bCs/>
                <w:color w:val="7F6000"/>
                <w:sz w:val="19"/>
                <w:szCs w:val="19"/>
              </w:rPr>
              <w:t xml:space="preserve">STALE B4 = SYSTEM FAILURE: Next Payday Date not current → ALL Column H = FALSE → SUMIFS returns $0 → Safe to Spend = entire checking balance. Tool shows unlimited discretionary cash when you have none.</w:t>
            </w:r>
          </w:p>
        </w:tc>
      </w:tr>
    </w:tbl>
    <w:p>
      <w:pPr>
        <w:spacing w:before="80" w:after="80"/>
      </w:pPr>
    </w:p>
    <w:p>
      <w:pPr>
        <w:spacing w:before="60" w:after="60"/>
      </w:pPr>
      <w:r>
        <w:rPr>
          <w:rFonts w:ascii="Arial" w:cs="Arial" w:eastAsia="Arial" w:hAnsi="Arial"/>
          <w:sz w:val="20"/>
          <w:szCs w:val="20"/>
        </w:rPr>
        <w:t xml:space="preserve">Active Bills (Include=TRUE):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Bill</w:t>
            </w:r>
          </w:p>
        </w:tc>
        <w:tc>
          <w:tcPr>
            <w:tcW w:type="dxa" w:w="3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Amount</w:t>
            </w:r>
          </w:p>
        </w:tc>
        <w:tc>
          <w:tcPr>
            <w:tcW w:type="dxa" w:w="3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Due 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Gym Membership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$27.00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2nd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Phone (Verizon)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$65.00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2nd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Claude Subscription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$21.00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3rd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Rent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$1,000.00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4th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Car Insurance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~$141.95 (update immediately post-vehicle-purchase)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8th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YouTube Premium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$14.00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15th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National Grid (Electric)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~$175 seasonal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16th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National Fuel (Gas)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~$70 seasonal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19th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EZ-Pass / Tolls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22nd</w:t>
            </w:r>
          </w:p>
        </w:tc>
      </w:tr>
    </w:tbl>
    <w:p>
      <w:pPr>
        <w:spacing w:before="80" w:after="80"/>
      </w:pPr>
    </w:p>
    <w:p>
      <w:pPr>
        <w:spacing w:before="60" w:after="60"/>
      </w:pPr>
      <w:r>
        <w:rPr>
          <w:rFonts w:ascii="Arial" w:cs="Arial" w:eastAsia="Arial" w:hAnsi="Arial"/>
          <w:sz w:val="20"/>
          <w:szCs w:val="20"/>
        </w:rPr>
        <w:t xml:space="preserve">Excluded (Include=FALSE): Capital One QuickSilver CC, Food+Gas ($600/mo cap). Car Loan: row present, Include=FALSE (lien eliminated March 2026). ChatGPT: deleted.</w:t>
      </w:r>
    </w:p>
    <w:p>
      <w:pPr>
        <w:spacing w:before="60" w:after="60"/>
      </w:pPr>
      <w:r>
        <w:rPr>
          <w:rFonts w:ascii="Arial" w:cs="Arial" w:eastAsia="Arial" w:hAnsi="Arial"/>
          <w:sz w:val="20"/>
          <w:szCs w:val="20"/>
        </w:rPr>
        <w:t xml:space="preserve">Bills sheet cleanup: Rate Change Tracker (rows 60–72) and Payment History Log (rows 74–80) deleted. Sheet ends at Fixed-to-Variable Ratio analysis (row 58).</w:t>
      </w:r>
    </w:p>
    <w:p>
      <w:pPr>
        <w:spacing w:before="60" w:after="60"/>
      </w:pPr>
      <w:r>
        <w:rPr>
          <w:rFonts w:ascii="Arial" w:cs="Arial" w:eastAsia="Arial" w:hAnsi="Arial"/>
          <w:sz w:val="20"/>
          <w:szCs w:val="20"/>
        </w:rPr>
        <w:t xml:space="preserve">Total fixed monthly obligations: ~$1,523–$1,543/month (Verizon increased from $45 to $65).</w:t>
      </w:r>
    </w:p>
    <w:p>
      <w:pPr>
        <w:spacing w:before="80" w:after="80"/>
      </w:pPr>
    </w:p>
    <w:p>
      <w:pPr>
        <w:spacing w:before="200" w:after="80"/>
      </w:pPr>
      <w:r>
        <w:rPr>
          <w:rFonts w:ascii="Arial" w:cs="Arial" w:eastAsia="Arial" w:hAnsi="Arial"/>
          <w:b/>
          <w:bCs/>
          <w:color w:val="B8540A"/>
          <w:sz w:val="22"/>
          <w:szCs w:val="22"/>
        </w:rPr>
        <w:t xml:space="preserve">1.2  Dashboard — Decision Engine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D6E4F0" w:val="clear"/>
            <w:tcMar>
              <w:top w:type="dxa" w:w="100"/>
              <w:left w:type="dxa" w:w="160"/>
              <w:bottom w:type="dxa" w:w="100"/>
              <w:right w:type="dxa" w:w="160"/>
            </w:tcMar>
          </w:tcPr>
          <w:p>
            <w:pPr>
              <w:spacing w:before="60" w:after="60"/>
            </w:pPr>
            <w:r>
              <w:rPr>
                <w:rFonts w:ascii="Arial" w:cs="Arial" w:eastAsia="Arial" w:hAnsi="Arial"/>
                <w:b/>
                <w:bCs/>
                <w:color w:val="1F3864"/>
                <w:sz w:val="19"/>
                <w:szCs w:val="19"/>
              </w:rPr>
              <w:t xml:space="preserve">ALL cell references below are dual-audit verified against the live workbook. Two independent Claude agents confirmed every address. Do not use any prior version of this document for cell references.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CANONICAL CELL REFERENCE MAP — Dashboard (Live Workbook Verified)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Label</w:t>
            </w:r>
          </w:p>
        </w:tc>
        <w:tc>
          <w:tcPr>
            <w:tcW w:type="dxa" w:w="9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Cell</w:t>
            </w:r>
          </w:p>
        </w:tc>
        <w:tc>
          <w:tcPr>
            <w:tcW w:type="dxa" w:w="56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Formula / Details</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TIMING &amp; INPUTS</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Next Payday 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B4</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Manual. Semi-monthly: 7th and 22nd. Employer deposits prior business day if weekend.</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Last Balance Update</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Enter actual date. NEVER use =TODAY().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Available Checking Balance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B6</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Manual from bank app. Current value: $2,099 (Mar 22).</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Balance Status</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B7</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=IF(B5=TODAY(),"✅...","⚠️..."). Reminder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Days Since Last Update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B8</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=TODAY()-B5. Flag if &gt;3 days.</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OBLIGATIONS &amp; RISKS</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Bills Due Before Next Payday</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B11</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=SUMIFS(Bills!B:B,Bills!F:F,TRUE,Bills!H:H,TRUE). Core reserve engine. Section header at Row 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Pending/Holds 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B12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Manual. Gas pre-auths, tip adjustments, pending ACH.</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Minimum Cushion</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B13</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Set nonzero to activate YELLOW alert tier.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Posting Cushion (Days)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B14</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=Assumptions!B2 (1 day). Informational only — does not gate Column H.</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Bills-Only Reserve</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B15</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=B11. Mirrors Bills Due Before Payday. Shows bill sum before optional buffers.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Total Required Hold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B16</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=B11+B12+B13+B30+B31+B32+B40. Bills + pending + posting cushion + optional buffers + one-time costs due before payday.</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DECISION OUTPUTS</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Safe to Spend</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B19</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=MAX(0,B6−IF(Assumptions!$B$15=TRUE,B16,B16−B33)). PRIMARY OUTPUT. When B15=TRUE (default), full hold applied. Section header at Row 18.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Daily Rate (From Last Update)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B21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=IFERROR(IF(B4&lt;=B5,0,MAX(0,(B19−B24)/(B4−B5))),0). Static. Blank row at Row 20.</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Daily Rate (Real-Time)</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B22</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=IFERROR(IF(B4&lt;=TODAY(),0,MAX(0,(B19−B24)/(B4−TODAY()))),0). Tightens daily.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Days of Coverage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B23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=IFERROR(IF(B21=0,"",B19/B21),"").</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Variable Spend Until Payday</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B24</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Enter estimated remaining variable spend this cycle. Intentionally manual — not wired to B50.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Remaining Discretionary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B25</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=MAX(0,B19−B24).</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Payday Risk</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B26</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=IF(WEEKDAY(B4,2)&gt;=6,"WEEKEND PAYDAY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Status (RED/YELLOW/GREEN)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B27</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=IFS(B19&lt;=0,"RED",B19&lt;Assumptions!B8,"YELLOW",TRUE,"GREEN"). YELLOW threshold = Assumptions!B8 ($400). Section header at Row 28.</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OPTIONAL BUFFERS</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Checking Floor</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B30</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Currently $0. Section header at Row 29.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Irregular Expense Buffer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B31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Manual. Currently $0.</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Timing Buffer</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B32</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Currently $0.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Forward Reserve (1st–7th)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B33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=SUMIFS(Bills!B:B,Bills!F:F,TRUE,Bills!C:C,"&gt;="&amp;1,Bills!C:C,"&lt;="&amp;7)+(7*(Assumptions!B9/Assumptions!B4)). Advisory — does NOT feed B16. Used in savings calc via B61.</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ONE-TIME EXPENSES</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Expense 1–5 (Amount)</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B35:B39</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dollar amounts. Section header at Row 34. Currently: B35=ANRC $159 due 3/28.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Expense 1–5 (Due 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C35:C39</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Manual due dates. REQUIRED for B40 SUMPRODUCT to count expense toward B16 hold.</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Due Before Payday</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B40</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=SUMPRODUCT((B35:B39)*((C35:C39&gt;=TODAY())*(C35:C39&lt;=$B$4)*(B35:B39&lt;&gt;""))). Wired into B16.</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VARIABLE SPEND TRACKING</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Monthly Variable Cap</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B43</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=Assumptions!B9 ($600). Section header at Row 42.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Week 1–4 Logged Spend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B44:B47</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Manual. Log actual weekly variable spend.</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Of Which: QuickSilver</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B48</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Manual. Card accrual blind-spot indicator.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Total Logged Spend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B49</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=SUM(B44:B47).</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Remaining Variable Budget</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B50</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=MAX(0,B43−B49). Available for wiring to B24 once logging discipline is established.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QuickSilver Blind Spot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B51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=B48. Surfaced explicitly. Fed into B60 in savings calculator.</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MONTHLY SAVINGS ESTIMATE</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Base Net Income (2 checks)</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B54</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=Assumptions!B10 (~$3,220). Section header at Row 53, blank row at 52.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Confirmed Commission (Auto)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B55</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=IFERROR(INDEX(Commissions!G:G,MATCH(DATE(YEAR(TODAY()),MONTH(TODAY()),22),Commissions!H:H,0),"")). Blank = $0.</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Total Month Income</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B56</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=B54+IF(B55="",0,B55).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Full Month Fixed Bills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B57</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=SUMIFS(Bills!B:B,Bills!F:F,TRUE). All Include=TRUE, full month.</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Remaining Variable Spend (Prorated)</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B58</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=MAX(0,ROUND(((B4-TODAY())/Assumptions!B4)*Assumptions!B9,2)). Days remaining ÷ 30.4 × $600. NOT the full cap.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Known One-Time Costs (all)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B59</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=SUM(B35:B39). All expense rows regardless of due date.</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QuickSilver Accrual</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B60</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=B51.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Forward Reserve (savings calc)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B61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=B33. References Forward Reserve cell B33.</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ESTIMATED MONTHLY SAVINGS</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B62</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=MAX(0,B56−B57−B58−B59−B60−B61). MASTER OUTPUT. Displays as currency ($).</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401(K) MATCH CHECK</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Section header at Row 63. Rows 64–68.</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Match Gap Active?</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B65</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=IF(Retirement!B6&lt;Retirement!B8,"⚠️ YES...","✅ Full match captured"). Currently: ⚠️ YES — $45/mo uncaptured.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Monthly Cost to Close Gap</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B66</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Cost in take-home to increase contribution to match cap. Currently: $25/month.</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Savings After 4% Bump</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B67</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=MAX(0,B62−B66). Currently: $16.</w:t>
            </w:r>
          </w:p>
        </w:tc>
      </w:tr>
      <w:tr>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Can You Afford It?</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B68</w:t>
            </w:r>
          </w:p>
        </w:tc>
        <w:tc>
          <w:tcPr>
            <w:tcW w:type="dxa" w:w="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60" w:after="60"/>
            </w:pPr>
            <w:r>
              <w:rPr>
                <w:rFonts w:ascii="Arial" w:cs="Arial" w:eastAsia="Arial" w:hAnsi="Arial"/>
                <w:sz w:val="18"/>
                <w:szCs w:val="18"/>
              </w:rPr>
              <w:t xml:space="preserve">Conditional: ✅ YES if savings stays positive after bump.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60"/>
              <w:bottom w:type="dxa" w:w="100"/>
              <w:right w:type="dxa" w:w="160"/>
            </w:tcMar>
          </w:tcPr>
          <w:p>
            <w:pPr>
              <w:spacing w:before="60" w:after="60"/>
            </w:pPr>
            <w:r>
              <w:rPr>
                <w:rFonts w:ascii="Arial" w:cs="Arial" w:eastAsia="Arial" w:hAnsi="Arial"/>
                <w:b/>
                <w:bCs/>
                <w:color w:val="7F6000"/>
                <w:sz w:val="19"/>
                <w:szCs w:val="19"/>
              </w:rPr>
              <w:t xml:space="preserve">ONE-TIME EXPENSE PROTOCOL: Enter amounts in B35:B39 AND due dates in C35:C39. Both columns are required. Without a due date in Column C, the SUMPRODUCT in B40 will not reserve the expense in the current cycle hold (B16). Column C was added and formatted as part of the audit-driven workbook corrections.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D6E4F0" w:val="clear"/>
            <w:tcMar>
              <w:top w:type="dxa" w:w="100"/>
              <w:left w:type="dxa" w:w="160"/>
              <w:bottom w:type="dxa" w:w="100"/>
              <w:right w:type="dxa" w:w="160"/>
            </w:tcMar>
          </w:tcPr>
          <w:p>
            <w:pPr>
              <w:spacing w:before="60" w:after="60"/>
            </w:pPr>
            <w:r>
              <w:rPr>
                <w:rFonts w:ascii="Arial" w:cs="Arial" w:eastAsia="Arial" w:hAnsi="Arial"/>
                <w:b/>
                <w:bCs/>
                <w:color w:val="1F3864"/>
                <w:sz w:val="19"/>
                <w:szCs w:val="19"/>
              </w:rPr>
              <w:t xml:space="preserve">FORWARD RESERVE NOTE: B33 (~$1,231) feeds into B61 of the Monthly Savings Calculator (B62 master output), but is NOT wired into B16 (Total Required Hold). This is intentional. Safe to Spend (B19) reflects current-cycle obligations only. Monthly Savings (B62) reflects the planning-horizon savings floor including the forward reserve. These answer different questions. B20 (Safe to Spend, Current Cycle Only) provides a third reference point without forward reserve influence.</w:t>
            </w:r>
          </w:p>
        </w:tc>
      </w:tr>
    </w:tbl>
    <w:p>
      <w:pPr>
        <w:spacing w:before="80" w:after="80"/>
      </w:pPr>
    </w:p>
    <w:p>
      <w:pPr>
        <w:spacing w:before="200" w:after="80"/>
      </w:pPr>
      <w:r>
        <w:rPr>
          <w:rFonts w:ascii="Arial" w:cs="Arial" w:eastAsia="Arial" w:hAnsi="Arial"/>
          <w:b/>
          <w:bCs/>
          <w:color w:val="B8540A"/>
          <w:sz w:val="22"/>
          <w:szCs w:val="22"/>
        </w:rPr>
        <w:t xml:space="preserve">1.3  Assumptions Sheet — Control Panel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CORE PARAMETERS (B2–B14)</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Cell / Parameter</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Value / Downstream References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B2 — posting_cushion_days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 Referenced by Bills G and I (visual only — does not gate Column H).</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B3 — commission_tax_rate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0.435. Referenced by Commissions take-home formula and Commissions!B11.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B4 — month_length_days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30.4. Referenced by Dashboard B33 (Forward Reserve denominator).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B5 — commission_payout_day</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22. Referenced by Commissions payout DATE(...,B5).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B6 — mrr_target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700. Referenced by Commissions MRR payout bracket thresholds.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B7 — nrr_target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6000. Referenced by Commissions NRR payout bracket thresholds.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B8 — alert_threshold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400. YELLOW fires when Dashboard B19 (Safe to Spend) &lt; $400. Recalibrate when largest known irregular expense changes. Currently tied to deferred federal tax obligation.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B9 — variable_spend_cap</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600. Referenced by Dashboard B43 (Monthly Variable Cap) and B33 (Forward Reserve numerator).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B10 — base_net_income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3220. Referenced by Dashboard B53. Update here when income changes.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B11 — hysa_target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15000. Referenced by Wealth Management HYSA Gap Tracker.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B12 — retirement_return_assumption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0.07 (7%). Referenced by Wealth Management net worth projections, Debt Strategy break-even, and Retirement Planning FV calculations.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B13 — tax_annual_reserve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400. Reference value for tax planning calculations.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B14 — savings_to_hysa_ratio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0.5. Referenced by Wealth Management months-to-close-gap formula.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SESSION INTEGRITY CHECK — D20:D29 (OVERALL STATUS: D31)</w:t>
            </w:r>
          </w:p>
        </w:tc>
      </w:tr>
    </w:tbl>
    <w:p>
      <w:pPr>
        <w:spacing w:before="80" w:after="80"/>
      </w:pPr>
    </w:p>
    <w:p>
      <w:pPr>
        <w:spacing w:before="60" w:after="60"/>
      </w:pPr>
      <w:r>
        <w:rPr>
          <w:rFonts w:ascii="Arial" w:cs="Arial" w:eastAsia="Arial" w:hAnsi="Arial"/>
          <w:sz w:val="20"/>
          <w:szCs w:val="20"/>
        </w:rPr>
        <w:t xml:space="preserve">Ten live formula checks in Assumptions Column D. Run at session start. OVERALL STATUS in D31 aggregates all 10. Any FAIL = investigate before proceeding with any calculation.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w:t>
            </w:r>
          </w:p>
        </w:tc>
        <w:tc>
          <w:tcPr>
            <w:tcW w:type="dxa" w:w="4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What Claude Verifies</w:t>
            </w:r>
          </w:p>
        </w:tc>
        <w:tc>
          <w:tcPr>
            <w:tcW w:type="dxa" w:w="46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8"/>
                <w:szCs w:val="18"/>
              </w:rPr>
              <w:t xml:space="preserve">Expected Cell / Logic</w:t>
            </w:r>
          </w:p>
        </w:tc>
      </w:tr>
      <w:tr>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1</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Dashboard B15 = B10 (Bills-Only Reserve wired to Bills Due Before Payday)</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D20: =IF(Dashboard!B15=Dashboard!B10,...)</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2</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Dashboard B22 is formula-based (Real-Time Daily Rate not hardcoded)</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D21: =IF(ISFORMULA(Dashboard!B22),...)</w:t>
            </w:r>
          </w:p>
        </w:tc>
      </w:tr>
      <w:tr>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3</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Dashboard B53 is formula-based (Base Net Income references Assumptions)</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D22: =IF(ISFORMULA(Dashboard!B53),...)</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4</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Bills!D2 uses DATE(YEAR,MONTH,C) auto-roll pattern</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D23: =IF(ISFORMULA(Bills!D2),...)</w:t>
            </w:r>
          </w:p>
        </w:tc>
      </w:tr>
      <w:tr>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5</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Bills!F6 = FALSE (Car Loan row correctly inactive)</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D24: =IF(Bills!F6=FALSE,...)</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6</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Bills row 4: B4=$21, C4=3, F4=TRUE (Claude Subscription correct)</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D25: =IF(AND(Bills!B4=21,Bills!C4=3,Bills!F4=TRUE),...)</w:t>
            </w:r>
          </w:p>
        </w:tc>
      </w:tr>
      <w:tr>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7</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Dashboard B33 is formula-based (Forward Reserve auto-calculates)</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D26: =IF(OR(ISFORMULA(Dashboard!B33),Dashboard!B33=0),...)</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8</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Assumptions!B8 = 400 (alert threshold calibrated)</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D27: =IF(B8=400,...)</w:t>
            </w:r>
          </w:p>
        </w:tc>
      </w:tr>
      <w:tr>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9</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Dashboard B62 is formula-based (Monthly Savings is computed)</w:t>
            </w:r>
          </w:p>
        </w:tc>
        <w:tc>
          <w:tcPr>
            <w:tcW w:type="dxa" w:w="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after="60"/>
            </w:pPr>
            <w:r>
              <w:rPr>
                <w:rFonts w:ascii="Arial" w:cs="Arial" w:eastAsia="Arial" w:hAnsi="Arial"/>
                <w:sz w:val="18"/>
                <w:szCs w:val="18"/>
              </w:rPr>
              <w:t xml:space="preserve">D28: =IF(ISFORMULA(Dashboard!B62),...)</w:t>
            </w:r>
          </w:p>
        </w:tc>
      </w:tr>
      <w:tr>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10</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Wealth Management B16 uses SUM formula (YTD Net Worth Change)</w:t>
            </w:r>
          </w:p>
        </w:tc>
        <w:tc>
          <w:tcPr>
            <w:tcW w:type="dxa" w:w="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8"/>
                <w:szCs w:val="18"/>
              </w:rPr>
              <w:t xml:space="preserve">D29: =IF(ISFORMULA('Wealth Management 2026'!B16),...)</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DOMAIN COMPLETENESS MODULES</w:t>
            </w:r>
          </w:p>
        </w:tc>
      </w:tr>
    </w:tbl>
    <w:p>
      <w:pPr>
        <w:spacing w:before="80" w:after="80"/>
      </w:pPr>
    </w:p>
    <w:p>
      <w:pPr>
        <w:pStyle w:val="ListParagraph"/>
        <w:numPr>
          <w:ilvl w:val="0"/>
          <w:numId w:val="2"/>
        </w:numPr>
        <w:spacing w:before="36" w:after="36"/>
      </w:pPr>
      <w:r>
        <w:rPr>
          <w:rFonts w:ascii="Arial" w:cs="Arial" w:eastAsia="Arial" w:hAnsi="Arial"/>
          <w:sz w:val="20"/>
          <w:szCs w:val="20"/>
        </w:rPr>
        <w:t xml:space="preserve">Tax Planning (rows B35–B41, header at A34): Gross $54,000. Fed effective rate 12%, state 4%. Tax reserve per paycheck and per month auto-calculated. Adjust effective rates after each filing.</w:t>
      </w:r>
    </w:p>
    <w:p>
      <w:pPr>
        <w:pStyle w:val="ListParagraph"/>
        <w:numPr>
          <w:ilvl w:val="0"/>
          <w:numId w:val="2"/>
        </w:numPr>
        <w:spacing w:before="36" w:after="36"/>
      </w:pPr>
      <w:r>
        <w:rPr>
          <w:rFonts w:ascii="Arial" w:cs="Arial" w:eastAsia="Arial" w:hAnsi="Arial"/>
          <w:sz w:val="20"/>
          <w:szCs w:val="20"/>
        </w:rPr>
        <w:t xml:space="preserve">Insurance Audit (rows B47–B51, header at A46): Auto, Renter’s, Life, Disability. Fill coverage amounts and last-reviewed dates. Quarterly review: Mar/Jun/Sep/Dec.</w:t>
      </w:r>
    </w:p>
    <w:p>
      <w:pPr>
        <w:pStyle w:val="ListParagraph"/>
        <w:numPr>
          <w:ilvl w:val="0"/>
          <w:numId w:val="2"/>
        </w:numPr>
        <w:spacing w:before="36" w:after="36"/>
      </w:pPr>
      <w:r>
        <w:rPr>
          <w:rFonts w:ascii="Arial" w:cs="Arial" w:eastAsia="Arial" w:hAnsi="Arial"/>
          <w:sz w:val="20"/>
          <w:szCs w:val="20"/>
        </w:rPr>
        <w:t xml:space="preserve">Income Growth Scenario (rows B53–B60, header at A53): Models raise from $54k to $65k (adjustable). Outputs monthly net increase, new savings floor, savings floor improvement.</w:t>
      </w:r>
    </w:p>
    <w:p>
      <w:pPr>
        <w:pStyle w:val="ListParagraph"/>
        <w:numPr>
          <w:ilvl w:val="0"/>
          <w:numId w:val="2"/>
        </w:numPr>
        <w:spacing w:before="36" w:after="36"/>
      </w:pPr>
      <w:r>
        <w:rPr>
          <w:rFonts w:ascii="Arial" w:cs="Arial" w:eastAsia="Arial" w:hAnsi="Arial"/>
          <w:sz w:val="20"/>
          <w:szCs w:val="20"/>
        </w:rPr>
        <w:t xml:space="preserve">Playbook Version Log (rows B63–B65, header at A63): Date, trigger event, what changed, updated by.</w:t>
      </w:r>
    </w:p>
    <w:p>
      <w:pPr>
        <w:spacing w:before="80" w:after="80"/>
      </w:pPr>
    </w:p>
    <w:p>
      <w:pPr>
        <w:spacing w:before="200" w:after="80"/>
      </w:pPr>
      <w:r>
        <w:rPr>
          <w:rFonts w:ascii="Arial" w:cs="Arial" w:eastAsia="Arial" w:hAnsi="Arial"/>
          <w:b/>
          <w:bCs/>
          <w:color w:val="B8540A"/>
          <w:sz w:val="22"/>
          <w:szCs w:val="22"/>
        </w:rPr>
        <w:t xml:space="preserve">1.4  Commissions Sheet</w:t>
      </w:r>
    </w:p>
    <w:p>
      <w:pPr>
        <w:spacing w:before="80" w:after="80"/>
      </w:pPr>
    </w:p>
    <w:p>
      <w:pPr>
        <w:spacing w:before="60" w:after="60"/>
      </w:pPr>
      <w:r>
        <w:rPr>
          <w:rFonts w:ascii="Arial" w:cs="Arial" w:eastAsia="Arial" w:hAnsi="Arial"/>
          <w:sz w:val="20"/>
          <w:szCs w:val="20"/>
        </w:rPr>
        <w:t xml:space="preserve">Tiered piecewise payout: MRR (4 tiers, max 0.65x above $700 in Assumptions!B6), NRR (4 tiers, max 0.042x above $6,000 in Assumptions!B7). Take-home: 43.5% from Assumptions!B3. Payout date: Assumptions!B5 (22nd of following month).</w:t>
      </w:r>
    </w:p>
    <w:p>
      <w:pPr>
        <w:spacing w:before="80" w:after="80"/>
      </w:pPr>
    </w:p>
    <w:p>
      <w:pPr>
        <w:pStyle w:val="ListParagraph"/>
        <w:numPr>
          <w:ilvl w:val="0"/>
          <w:numId w:val="2"/>
        </w:numPr>
        <w:spacing w:before="36" w:after="36"/>
      </w:pPr>
      <w:r>
        <w:rPr>
          <w:rFonts w:ascii="Arial" w:cs="Arial" w:eastAsia="Arial" w:hAnsi="Arial"/>
          <w:sz w:val="20"/>
          <w:szCs w:val="20"/>
        </w:rPr>
        <w:t xml:space="preserve">Dashboard B54 auto-pulls confirmed take-home via INDEX/MATCH on DATE(YEAR(TODAY()),MONTH(TODAY()),22) against Column H (payout dates).</w:t>
      </w:r>
    </w:p>
    <w:p>
      <w:pPr>
        <w:pStyle w:val="ListParagraph"/>
        <w:numPr>
          <w:ilvl w:val="0"/>
          <w:numId w:val="2"/>
        </w:numPr>
        <w:spacing w:before="36" w:after="36"/>
      </w:pPr>
      <w:r>
        <w:rPr>
          <w:rFonts w:ascii="Arial" w:cs="Arial" w:eastAsia="Arial" w:hAnsi="Arial"/>
          <w:sz w:val="20"/>
          <w:szCs w:val="20"/>
        </w:rPr>
        <w:t xml:space="preserve">COMMISSION SUMMARY block: Last 3 Months Avg Take-Home, Drought Flag, YTD Take-Home. NOTE: Drought Flag checks ALL months of data, not just last 3 — this is more conservative than the label implies and appropriate for limited data sets.</w:t>
      </w:r>
    </w:p>
    <w:p>
      <w:pPr>
        <w:pStyle w:val="ListParagraph"/>
        <w:numPr>
          <w:ilvl w:val="0"/>
          <w:numId w:val="2"/>
        </w:numPr>
        <w:spacing w:before="36" w:after="36"/>
      </w:pPr>
      <w:r>
        <w:rPr>
          <w:rFonts w:ascii="Arial" w:cs="Arial" w:eastAsia="Arial" w:hAnsi="Arial"/>
          <w:sz w:val="20"/>
          <w:szCs w:val="20"/>
        </w:rPr>
        <w:t xml:space="preserve">Column G conditional formatting: green &gt;$500, yellow $1–$500, red $0.</w:t>
      </w:r>
    </w:p>
    <w:p>
      <w:pPr>
        <w:pStyle w:val="ListParagraph"/>
        <w:numPr>
          <w:ilvl w:val="0"/>
          <w:numId w:val="2"/>
        </w:numPr>
        <w:spacing w:before="36" w:after="36"/>
      </w:pPr>
      <w:r>
        <w:rPr>
          <w:rFonts w:ascii="Arial" w:cs="Arial" w:eastAsia="Arial" w:hAnsi="Arial"/>
          <w:sz w:val="20"/>
          <w:szCs w:val="20"/>
        </w:rPr>
        <w:t xml:space="preserve">Data logged: Jan 2026 = $890 MRR / $0 NRR. Feb 2026 = $245 MRR / $0 NRR. March 2026: pending.</w:t>
      </w:r>
    </w:p>
    <w:p>
      <w:pPr>
        <w:spacing w:before="80" w:after="80"/>
      </w:pPr>
    </w:p>
    <w:p>
      <w:pPr>
        <w:spacing w:before="200" w:after="80"/>
      </w:pPr>
      <w:r>
        <w:rPr>
          <w:rFonts w:ascii="Arial" w:cs="Arial" w:eastAsia="Arial" w:hAnsi="Arial"/>
          <w:b/>
          <w:bCs/>
          <w:color w:val="B8540A"/>
          <w:sz w:val="22"/>
          <w:szCs w:val="22"/>
        </w:rPr>
        <w:t xml:space="preserve">1.5  Decision Sandbox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Block</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Purpose &amp; Live References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Example #1 — Car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Generic purchase scenario. PMT, FV opportunity cost, dry spell survival test.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Example #2 — Lake House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$450k purchase scenario. References Dashboard B21 (daily safe spend) — verified.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Rate assumption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Opportunity cost FV rate references Assumptions!B12 (7%) across all four option columns. Previously hardcoded at 8% — corrected in workbook.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Live Dashboard Context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Monthly Savings =Dashboard!B62. Forward Reserve =Dashboard!B33. Remaining Variable Budget =Dashboard!B50. All verified.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Car Purchase Scenario</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Sticker (manual), Down=$3,700, Rate=5.74%, 60mo, Insurance ~$182/mo. PMT, total car cost, new monthly burn, new savings floor, $315 target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Drought Survival Calculator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Total liquid (Checking + HYSA) ÷ monthly burn. Outputs zero-commission runway in months.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Income Replacement Floor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Minimum annual base salary to maintain savings floor at $0 commission. References Assumptions tax rates.</w:t>
            </w:r>
          </w:p>
        </w:tc>
      </w:tr>
    </w:tbl>
    <w:p>
      <w:pPr>
        <w:spacing w:before="80" w:after="80"/>
      </w:pPr>
    </w:p>
    <w:p>
      <w:pPr>
        <w:spacing w:before="200" w:after="80"/>
      </w:pPr>
      <w:r>
        <w:rPr>
          <w:rFonts w:ascii="Arial" w:cs="Arial" w:eastAsia="Arial" w:hAnsi="Arial"/>
          <w:b/>
          <w:bCs/>
          <w:color w:val="B8540A"/>
          <w:sz w:val="22"/>
          <w:szCs w:val="22"/>
        </w:rPr>
        <w:t xml:space="preserve">1.6  Wealth Management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Section</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Monthly Snapshot (rows 3–14)</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HYSA, Brokerage, 401(k), Other Assets, Total Assets, Car Loan, Student Loans, Total Liabilities, Change vs Prior Month, Net Worth, Credit Scores.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HYSA Gap Tracker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Target =Assumptions!B11. Current via LOOKUP of most recent non-blank HYSA. Gap. Months to close = gap ÷ (Dashboard!B62 × Assumptions!B14).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Savings Rate Tracker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Net income, savings =Dashboard!B62, rate % of gross (=B62/(Assumptions!B35/12) — references Assumptions!B35 gross salary, not hardcoded), 20% target, gap to target.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Net Worth Projection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FV at Age 35, 40, 45. Return = Assumptions!B12 (7%). Age = 30 (verified).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Brokerage Purpose Statement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Purpose: Long-term taxable investing. Horizon: 10+ years. Do not withdraw for short-term needs.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Credit Score Action Plan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Score spread, lowest bureau, drag factor, next review, &lt;10% utilization target. Quarterly: Mar/Jun/Sep/Dec.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2026 YTD Net Worth Change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=SUM(J3:J14). Month-over-month change column (K) is present and active in the workbook.</w:t>
            </w:r>
          </w:p>
        </w:tc>
      </w:tr>
    </w:tbl>
    <w:p>
      <w:pPr>
        <w:spacing w:before="80" w:after="80"/>
      </w:pPr>
    </w:p>
    <w:p>
      <w:pPr>
        <w:spacing w:before="60" w:after="60"/>
      </w:pPr>
      <w:r>
        <w:rPr>
          <w:rFonts w:ascii="Arial" w:cs="Arial" w:eastAsia="Arial" w:hAnsi="Arial"/>
          <w:sz w:val="20"/>
          <w:szCs w:val="20"/>
        </w:rPr>
        <w:t xml:space="preserve">Verified snapshots (live workbook): Dec 2025/Jan row — HYSA $12,500, Brokerage $36,073, 401(k) $1,550, NW ~$20,123. Feb — HYSA $12,500, Brokerage $36,073, 401(k) $1,750, NW ~$20,323. Mar — HYSA $12,600, Brokerage $33,962, 401(k) $1,850, NW ~$18,413. Month-over-month change column (K) is present in the workbook.</w:t>
      </w:r>
    </w:p>
    <w:p>
      <w:pPr>
        <w:spacing w:before="80" w:after="80"/>
      </w:pPr>
    </w:p>
    <w:p>
      <w:pPr>
        <w:spacing w:before="200" w:after="80"/>
      </w:pPr>
      <w:r>
        <w:rPr>
          <w:rFonts w:ascii="Arial" w:cs="Arial" w:eastAsia="Arial" w:hAnsi="Arial"/>
          <w:b/>
          <w:bCs/>
          <w:color w:val="B8540A"/>
          <w:sz w:val="22"/>
          <w:szCs w:val="22"/>
        </w:rPr>
        <w:t xml:space="preserve">1.7  Debt Strategy Sheet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Section</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Loan Inputs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$30,000 balance. 5.5% rate (PLACEHOLDER — confirm via studentaid.gov). Federal mixed sub/unsub. PSLF: ineligible. Current payment: $0.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Standard Repayment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10yr monthly payment, total paid, total interest. Extended 25yr comparison.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Accelerated Scenarios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3yr, 5yr, 7yr payoff: payment required, total interest, interest saved vs standard.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Break-Even Verdict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FV of investing the difference (3yr vs standard) for 10yr at 7% vs interest saved. Auto-outputs INVEST or PAY AGGRESSIVELY with dollar advantage.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Verdict changes if actual rate &gt; ~6.5%. Confirm rates before any payoff decision.</w:t>
            </w:r>
          </w:p>
        </w:tc>
      </w:tr>
    </w:tbl>
    <w:p>
      <w:pPr>
        <w:spacing w:before="80" w:after="80"/>
      </w:pPr>
    </w:p>
    <w:p>
      <w:pPr>
        <w:spacing w:before="200" w:after="80"/>
      </w:pPr>
      <w:r>
        <w:rPr>
          <w:rFonts w:ascii="Arial" w:cs="Arial" w:eastAsia="Arial" w:hAnsi="Arial"/>
          <w:b/>
          <w:bCs/>
          <w:color w:val="B8540A"/>
          <w:sz w:val="22"/>
          <w:szCs w:val="22"/>
        </w:rPr>
        <w:t xml:space="preserve">1.8  Retirement Planning Sheet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Section</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Inputs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Gross $54,000. Contribution 3%. Match 4%, cap 4%. Balance $1,550. Age 30 (verified). Target 65. Return 7%.</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MATCH GAP FLAG</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At 3% contribution: LEAVING $540/YEAR IN FREE MONEY ON THE TABLE. Increasing to 4% costs ~$45/month take-home for $540/year employer match.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Projections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FV at age 60 and 65 at 3%, 4% (match cap), and 10% contribution rates.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$1M Calculator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Monthly contribution needed to reach $1M at 65 at 7% real return. Employer match is additive.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95959" w:sz="1"/>
              <w:left w:val="single" w:color="595959" w:sz="1"/>
              <w:bottom w:val="single" w:color="595959" w:sz="1"/>
              <w:right w:val="single" w:color="595959" w:sz="1"/>
            </w:tcBorders>
            <w:shd w:fill="F2F2F2" w:val="clear"/>
            <w:tcMar>
              <w:top w:type="dxa" w:w="100"/>
              <w:left w:type="dxa" w:w="160"/>
              <w:bottom w:type="dxa" w:w="100"/>
              <w:right w:type="dxa" w:w="160"/>
            </w:tcMar>
          </w:tcPr>
          <w:p>
            <w:pPr>
              <w:spacing w:before="60" w:after="60"/>
            </w:pPr>
            <w:r>
              <w:rPr>
                <w:rFonts w:ascii="Arial" w:cs="Arial" w:eastAsia="Arial" w:hAnsi="Arial"/>
                <w:b/>
                <w:bCs/>
                <w:color w:val="595959"/>
                <w:sz w:val="19"/>
                <w:szCs w:val="19"/>
              </w:rPr>
              <w:t xml:space="preserve">NOTE: Cell A1 on Retirement Planning contains a stray value (0.65). No formula impact. Replace with sheet title if desired.</w:t>
            </w:r>
          </w:p>
        </w:tc>
      </w:tr>
    </w:tbl>
    <w:p>
      <w:pPr>
        <w:spacing w:before="80" w:after="80"/>
      </w:pPr>
    </w:p>
    <w:p>
      <w:pPr>
        <w:pBdr>
          <w:bottom w:val="single" w:color="2E75B6" w:sz="8" w:space="1"/>
        </w:pBdr>
        <w:spacing w:before="180" w:after="18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2. ANALYTICAL METHODOLOGY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D6E4F0" w:val="clear"/>
            <w:tcMar>
              <w:top w:type="dxa" w:w="100"/>
              <w:left w:type="dxa" w:w="160"/>
              <w:bottom w:type="dxa" w:w="100"/>
              <w:right w:type="dxa" w:w="160"/>
            </w:tcMar>
          </w:tcPr>
          <w:p>
            <w:pPr>
              <w:spacing w:before="60" w:after="60"/>
            </w:pPr>
            <w:r>
              <w:rPr>
                <w:rFonts w:ascii="Arial" w:cs="Arial" w:eastAsia="Arial" w:hAnsi="Arial"/>
                <w:b/>
                <w:bCs/>
                <w:color w:val="1F3864"/>
                <w:sz w:val="19"/>
                <w:szCs w:val="19"/>
              </w:rPr>
              <w:t xml:space="preserve">ALL rules in this section are PERMANENT. Apply to every analysis regardless of month, situation, or tool state. The spreadsheet does not enforce these — Claude applies them manually in every calculation.</w:t>
            </w:r>
          </w:p>
        </w:tc>
      </w:tr>
    </w:tbl>
    <w:p>
      <w:pPr>
        <w:spacing w:before="80" w:after="80"/>
      </w:pPr>
    </w:p>
    <w:p>
      <w:pPr>
        <w:spacing w:before="200" w:after="80"/>
      </w:pPr>
      <w:r>
        <w:rPr>
          <w:rFonts w:ascii="Arial" w:cs="Arial" w:eastAsia="Arial" w:hAnsi="Arial"/>
          <w:b/>
          <w:bCs/>
          <w:color w:val="B8540A"/>
          <w:sz w:val="22"/>
          <w:szCs w:val="22"/>
        </w:rPr>
        <w:t xml:space="preserve">2.1  The Forward-Reserve Rule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60"/>
              <w:bottom w:type="dxa" w:w="100"/>
              <w:right w:type="dxa" w:w="160"/>
            </w:tcMar>
          </w:tcPr>
          <w:p>
            <w:pPr>
              <w:spacing w:before="60" w:after="60"/>
            </w:pPr>
            <w:r>
              <w:rPr>
                <w:rFonts w:ascii="Arial" w:cs="Arial" w:eastAsia="Arial" w:hAnsi="Arial"/>
                <w:b/>
                <w:bCs/>
                <w:color w:val="7F6000"/>
                <w:sz w:val="19"/>
                <w:szCs w:val="19"/>
              </w:rPr>
              <w:t xml:space="preserve">PERMANENT: Savings cannot be calculated at the calendar month boundary. Always use paycheck boundary.
Bills due 1st–7th arrive BEFORE the first paycheck of that month. That cash must be reserved from the prior 22nd paycheck. Claiming it as savings will result in overdraft or a missed payment.</w:t>
            </w:r>
          </w:p>
        </w:tc>
      </w:tr>
    </w:tbl>
    <w:p>
      <w:pPr>
        <w:spacing w:before="80" w:after="80"/>
      </w:pPr>
    </w:p>
    <w:p>
      <w:pPr>
        <w:spacing w:before="60" w:after="60"/>
      </w:pPr>
      <w:r>
        <w:rPr>
          <w:rFonts w:ascii="Arial" w:cs="Arial" w:eastAsia="Arial" w:hAnsi="Arial"/>
          <w:sz w:val="20"/>
          <w:szCs w:val="20"/>
        </w:rPr>
        <w:t xml:space="preserve">Standard forward reserve. Dashboard B33 calculates this dynamically — always reference B33:</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Obligation</w:t>
            </w:r>
          </w:p>
        </w:tc>
        <w:tc>
          <w:tcPr>
            <w:tcW w:type="dxa" w:w="61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Amount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Gym Membership (due 2nd)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$27.00</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Verizon (due 2nd)</w:t>
            </w:r>
          </w:p>
        </w:tc>
        <w:tc>
          <w:tcPr>
            <w:tcW w:type="dxa" w:w="6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$65.00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Claude Subscription (due 3rd)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$21.00</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Rent (due 4th)</w:t>
            </w:r>
          </w:p>
        </w:tc>
        <w:tc>
          <w:tcPr>
            <w:tcW w:type="dxa" w:w="6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$1,000.00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Fixed subtotal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$1,113.00</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Prorated variable (7 × $19.74/day)</w:t>
            </w:r>
          </w:p>
        </w:tc>
        <w:tc>
          <w:tcPr>
            <w:tcW w:type="dxa" w:w="6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~$138.00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TOTAL FORWARD RESERVE (B33)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~$1,251.00</w:t>
            </w:r>
          </w:p>
        </w:tc>
      </w:tr>
    </w:tbl>
    <w:p>
      <w:pPr>
        <w:spacing w:before="80" w:after="80"/>
      </w:pPr>
    </w:p>
    <w:p>
      <w:pPr>
        <w:spacing w:before="60" w:after="60"/>
      </w:pPr>
      <w:r>
        <w:rPr>
          <w:rFonts w:ascii="Arial" w:cs="Arial" w:eastAsia="Arial" w:hAnsi="Arial"/>
          <w:sz w:val="20"/>
          <w:szCs w:val="20"/>
        </w:rPr>
        <w:t xml:space="preserve">Monthly Savings Formula (B62):</w:t>
      </w:r>
    </w:p>
    <w:p>
      <w:pPr>
        <w:shd w:fill="F2F2F2" w:val="clear"/>
        <w:spacing w:before="36" w:after="36"/>
        <w:ind w:left="560"/>
      </w:pPr>
      <w:r>
        <w:rPr>
          <w:rFonts w:ascii="Courier New" w:cs="Courier New" w:eastAsia="Courier New" w:hAnsi="Courier New"/>
          <w:color w:val="1A3C6E"/>
          <w:sz w:val="17"/>
          <w:szCs w:val="17"/>
        </w:rPr>
        <w:t xml:space="preserve">B62 = MAX(0, B56 − B57 − B58 − B59 − B60 − B61)</w:t>
      </w:r>
    </w:p>
    <w:p>
      <w:pPr>
        <w:shd w:fill="F2F2F2" w:val="clear"/>
        <w:spacing w:before="36" w:after="36"/>
        <w:ind w:left="560"/>
      </w:pPr>
      <w:r>
        <w:rPr>
          <w:rFonts w:ascii="Courier New" w:cs="Courier New" w:eastAsia="Courier New" w:hAnsi="Courier New"/>
          <w:color w:val="1A3C6E"/>
          <w:sz w:val="17"/>
          <w:szCs w:val="17"/>
        </w:rPr>
        <w:t xml:space="preserve">     B56 = Total Month Income (base + commission)</w:t>
      </w:r>
    </w:p>
    <w:p>
      <w:pPr>
        <w:shd w:fill="F2F2F2" w:val="clear"/>
        <w:spacing w:before="36" w:after="36"/>
        <w:ind w:left="560"/>
      </w:pPr>
      <w:r>
        <w:rPr>
          <w:rFonts w:ascii="Courier New" w:cs="Courier New" w:eastAsia="Courier New" w:hAnsi="Courier New"/>
          <w:color w:val="1A3C6E"/>
          <w:sz w:val="17"/>
          <w:szCs w:val="17"/>
        </w:rPr>
        <w:t xml:space="preserve">     B57 = Full Month Fixed Bills (SUMIFS Include=TRUE)</w:t>
      </w:r>
    </w:p>
    <w:p>
      <w:pPr>
        <w:shd w:fill="F2F2F2" w:val="clear"/>
        <w:spacing w:before="36" w:after="36"/>
        <w:ind w:left="560"/>
      </w:pPr>
      <w:r>
        <w:rPr>
          <w:rFonts w:ascii="Courier New" w:cs="Courier New" w:eastAsia="Courier New" w:hAnsi="Courier New"/>
          <w:color w:val="1A3C6E"/>
          <w:sz w:val="17"/>
          <w:szCs w:val="17"/>
        </w:rPr>
        <w:t xml:space="preserve">     B58 = Variable Spend Cap (prorated remaining days ÷ 30.4 × $600)</w:t>
      </w:r>
    </w:p>
    <w:p>
      <w:pPr>
        <w:shd w:fill="F2F2F2" w:val="clear"/>
        <w:spacing w:before="36" w:after="36"/>
        <w:ind w:left="560"/>
      </w:pPr>
      <w:r>
        <w:rPr>
          <w:rFonts w:ascii="Courier New" w:cs="Courier New" w:eastAsia="Courier New" w:hAnsi="Courier New"/>
          <w:color w:val="1A3C6E"/>
          <w:sz w:val="17"/>
          <w:szCs w:val="17"/>
        </w:rPr>
        <w:t xml:space="preserve">     B59 = Known One-Time Costs (SUM B35:B39)</w:t>
      </w:r>
    </w:p>
    <w:p>
      <w:pPr>
        <w:shd w:fill="F2F2F2" w:val="clear"/>
        <w:spacing w:before="36" w:after="36"/>
        <w:ind w:left="560"/>
      </w:pPr>
      <w:r>
        <w:rPr>
          <w:rFonts w:ascii="Courier New" w:cs="Courier New" w:eastAsia="Courier New" w:hAnsi="Courier New"/>
          <w:color w:val="1A3C6E"/>
          <w:sz w:val="17"/>
          <w:szCs w:val="17"/>
        </w:rPr>
        <w:t xml:space="preserve">     B60 = QuickSilver Accrual (=B51)</w:t>
      </w:r>
    </w:p>
    <w:p>
      <w:pPr>
        <w:shd w:fill="F2F2F2" w:val="clear"/>
        <w:spacing w:before="36" w:after="36"/>
        <w:ind w:left="560"/>
      </w:pPr>
      <w:r>
        <w:rPr>
          <w:rFonts w:ascii="Courier New" w:cs="Courier New" w:eastAsia="Courier New" w:hAnsi="Courier New"/>
          <w:color w:val="1A3C6E"/>
          <w:sz w:val="17"/>
          <w:szCs w:val="17"/>
        </w:rPr>
        <w:t xml:space="preserve">     B61 = Forward Reserve (=B33, ~$1,231)</w:t>
      </w:r>
    </w:p>
    <w:p>
      <w:pPr>
        <w:spacing w:before="80" w:after="80"/>
      </w:pPr>
    </w:p>
    <w:p>
      <w:pPr>
        <w:spacing w:before="200" w:after="80"/>
      </w:pPr>
      <w:r>
        <w:rPr>
          <w:rFonts w:ascii="Arial" w:cs="Arial" w:eastAsia="Arial" w:hAnsi="Arial"/>
          <w:b/>
          <w:bCs/>
          <w:color w:val="B8540A"/>
          <w:sz w:val="22"/>
          <w:szCs w:val="22"/>
        </w:rPr>
        <w:t xml:space="preserve">2.2  Variable Spend Proration</w:t>
      </w:r>
    </w:p>
    <w:p>
      <w:pPr>
        <w:spacing w:before="80" w:after="80"/>
      </w:pPr>
    </w:p>
    <w:p>
      <w:pPr>
        <w:spacing w:before="60" w:after="60"/>
      </w:pPr>
      <w:r>
        <w:rPr>
          <w:rFonts w:ascii="Arial" w:cs="Arial" w:eastAsia="Arial" w:hAnsi="Arial"/>
          <w:sz w:val="20"/>
          <w:szCs w:val="20"/>
        </w:rPr>
        <w:t xml:space="preserve">Monthly cap $600 ÷ 30.4 days = $19.74/day. For partial periods: (days) × $19.74.</w:t>
      </w:r>
    </w:p>
    <w:p>
      <w:pPr>
        <w:spacing w:before="80" w:after="80"/>
      </w:pPr>
    </w:p>
    <w:p>
      <w:pPr>
        <w:spacing w:before="200" w:after="80"/>
      </w:pPr>
      <w:r>
        <w:rPr>
          <w:rFonts w:ascii="Arial" w:cs="Arial" w:eastAsia="Arial" w:hAnsi="Arial"/>
          <w:b/>
          <w:bCs/>
          <w:color w:val="B8540A"/>
          <w:sz w:val="22"/>
          <w:szCs w:val="22"/>
        </w:rPr>
        <w:t xml:space="preserve">2.3  QuickSilver Blind Spot</w:t>
      </w:r>
    </w:p>
    <w:p>
      <w:pPr>
        <w:spacing w:before="80" w:after="80"/>
      </w:pPr>
    </w:p>
    <w:p>
      <w:pPr>
        <w:spacing w:before="60" w:after="60"/>
      </w:pPr>
      <w:r>
        <w:rPr>
          <w:rFonts w:ascii="Arial" w:cs="Arial" w:eastAsia="Arial" w:hAnsi="Arial"/>
          <w:sz w:val="20"/>
          <w:szCs w:val="20"/>
        </w:rPr>
        <w:t xml:space="preserve">Variable spending accumulates on the card throughout the month. Checking looks healthier than reality because $300–$600 of already-spent money is a future checking withdrawal. B51 surfaces the card accrual explicitly. B60 captures it in the savings calculator automatically.</w:t>
      </w:r>
    </w:p>
    <w:p>
      <w:pPr>
        <w:spacing w:before="60" w:after="60"/>
      </w:pPr>
      <w:r>
        <w:rPr>
          <w:rFonts w:ascii="Arial" w:cs="Arial" w:eastAsia="Arial" w:hAnsi="Arial"/>
          <w:b/>
          <w:bCs/>
          <w:color w:val="C00000"/>
          <w:sz w:val="20"/>
          <w:szCs w:val="20"/>
        </w:rPr>
        <w:t xml:space="preserve">Current state: B48 (QuickSilver input) and B51 are $0 because no weekly variable spend has been logged. Until B44:B48 are updated, the Monthly Savings Estimate (B62) is structurally overstated. Logging B44:B48 on every payday is the highest-priority manual update.</w:t>
      </w:r>
    </w:p>
    <w:p>
      <w:pPr>
        <w:spacing w:before="80" w:after="80"/>
      </w:pPr>
    </w:p>
    <w:p>
      <w:pPr>
        <w:spacing w:before="200" w:after="80"/>
      </w:pPr>
      <w:r>
        <w:rPr>
          <w:rFonts w:ascii="Arial" w:cs="Arial" w:eastAsia="Arial" w:hAnsi="Arial"/>
          <w:b/>
          <w:bCs/>
          <w:color w:val="B8540A"/>
          <w:sz w:val="22"/>
          <w:szCs w:val="22"/>
        </w:rPr>
        <w:t xml:space="preserve">2.4  One-Time Cost Handling</w:t>
      </w:r>
    </w:p>
    <w:p>
      <w:pPr>
        <w:spacing w:before="80" w:after="80"/>
      </w:pPr>
    </w:p>
    <w:p>
      <w:pPr>
        <w:spacing w:before="60" w:after="60"/>
      </w:pPr>
      <w:r>
        <w:rPr>
          <w:rFonts w:ascii="Arial" w:cs="Arial" w:eastAsia="Arial" w:hAnsi="Arial"/>
          <w:sz w:val="20"/>
          <w:szCs w:val="20"/>
        </w:rPr>
        <w:t xml:space="preserve">Enter amounts in B35:B39 AND corresponding due dates in C35:C39. Both columns are required. B40 SUMPRODUCT only counts expenses where a due date falls between TODAY() and B4 (next payday). Expenses without a C column entry are invisible to the cycle hold (B16) but still appear in B59 (Known One-Time Costs in the monthly savings estimate). Always confirm B35:B39 and C35:C39 are current at session start.</w:t>
      </w:r>
    </w:p>
    <w:p>
      <w:pPr>
        <w:spacing w:before="80" w:after="80"/>
      </w:pPr>
    </w:p>
    <w:p>
      <w:pPr>
        <w:spacing w:before="200" w:after="80"/>
      </w:pPr>
      <w:r>
        <w:rPr>
          <w:rFonts w:ascii="Arial" w:cs="Arial" w:eastAsia="Arial" w:hAnsi="Arial"/>
          <w:b/>
          <w:bCs/>
          <w:color w:val="B8540A"/>
          <w:sz w:val="22"/>
          <w:szCs w:val="22"/>
        </w:rPr>
        <w:t xml:space="preserve">2.5  Commission Income Treatment</w:t>
      </w:r>
    </w:p>
    <w:p>
      <w:pPr>
        <w:spacing w:before="80" w:after="80"/>
      </w:pPr>
    </w:p>
    <w:p>
      <w:pPr>
        <w:spacing w:before="60" w:after="60"/>
      </w:pPr>
      <w:r>
        <w:rPr>
          <w:rFonts w:ascii="Arial" w:cs="Arial" w:eastAsia="Arial" w:hAnsi="Arial"/>
          <w:sz w:val="20"/>
          <w:szCs w:val="20"/>
        </w:rPr>
        <w:t xml:space="preserve">NEVER assume commission income in baseline savings calculations. Base pay only (~$3,150–$3,220/month) is the planning floor. B54 auto-populates when a confirmed payout date exists in Commissions!H. If blank, treat as $0.</w:t>
      </w:r>
    </w:p>
    <w:p>
      <w:pPr>
        <w:spacing w:before="80" w:after="80"/>
      </w:pPr>
    </w:p>
    <w:p>
      <w:pPr>
        <w:spacing w:before="200" w:after="80"/>
      </w:pPr>
      <w:r>
        <w:rPr>
          <w:rFonts w:ascii="Arial" w:cs="Arial" w:eastAsia="Arial" w:hAnsi="Arial"/>
          <w:b/>
          <w:bCs/>
          <w:color w:val="B8540A"/>
          <w:sz w:val="22"/>
          <w:szCs w:val="22"/>
        </w:rPr>
        <w:t xml:space="preserve">2.6  Payday Boundary Rule</w:t>
      </w:r>
    </w:p>
    <w:p>
      <w:pPr>
        <w:spacing w:before="80" w:after="80"/>
      </w:pPr>
    </w:p>
    <w:p>
      <w:pPr>
        <w:spacing w:before="60" w:after="60"/>
      </w:pPr>
      <w:r>
        <w:rPr>
          <w:rFonts w:ascii="Arial" w:cs="Arial" w:eastAsia="Arial" w:hAnsi="Arial"/>
          <w:sz w:val="20"/>
          <w:szCs w:val="20"/>
        </w:rPr>
        <w:t xml:space="preserve">If the 7th or 22nd falls on a weekend, employer deposits prior Friday. B26 (Payday Risk) flags this automatically. When flagged, treat prior Friday as effective payday for all cycle calculations.</w:t>
      </w:r>
    </w:p>
    <w:p>
      <w:pPr>
        <w:spacing w:before="80" w:after="80"/>
      </w:pPr>
    </w:p>
    <w:p>
      <w:pPr>
        <w:spacing w:before="200" w:after="80"/>
      </w:pPr>
      <w:r>
        <w:rPr>
          <w:rFonts w:ascii="Arial" w:cs="Arial" w:eastAsia="Arial" w:hAnsi="Arial"/>
          <w:b/>
          <w:bCs/>
          <w:color w:val="B8540A"/>
          <w:sz w:val="22"/>
          <w:szCs w:val="22"/>
        </w:rPr>
        <w:t xml:space="preserve">2.7  Savings Rate Benchmark</w:t>
      </w:r>
    </w:p>
    <w:p>
      <w:pPr>
        <w:spacing w:before="80" w:after="80"/>
      </w:pPr>
    </w:p>
    <w:p>
      <w:pPr>
        <w:spacing w:before="60" w:after="60"/>
      </w:pPr>
      <w:r>
        <w:rPr>
          <w:rFonts w:ascii="Arial" w:cs="Arial" w:eastAsia="Arial" w:hAnsi="Arial"/>
          <w:sz w:val="20"/>
          <w:szCs w:val="20"/>
        </w:rPr>
        <w:t xml:space="preserve">20% of gross = ~$900/month at $54,000 salary. Base-only savings floor of ~$1,046/month clears this benchmark. Savings rate tracked in Wealth Management. Monitor quarterly.</w:t>
      </w:r>
    </w:p>
    <w:p>
      <w:pPr>
        <w:spacing w:before="80" w:after="80"/>
      </w:pPr>
    </w:p>
    <w:p>
      <w:pPr>
        <w:spacing w:before="200" w:after="80"/>
      </w:pPr>
      <w:r>
        <w:rPr>
          <w:rFonts w:ascii="Arial" w:cs="Arial" w:eastAsia="Arial" w:hAnsi="Arial"/>
          <w:b/>
          <w:bCs/>
          <w:color w:val="B8540A"/>
          <w:sz w:val="22"/>
          <w:szCs w:val="22"/>
        </w:rPr>
        <w:t xml:space="preserve">2.8  Debt Decision Framework</w:t>
      </w:r>
    </w:p>
    <w:p>
      <w:pPr>
        <w:spacing w:before="80" w:after="80"/>
      </w:pPr>
    </w:p>
    <w:p>
      <w:pPr>
        <w:spacing w:before="60" w:after="60"/>
      </w:pPr>
      <w:r>
        <w:rPr>
          <w:rFonts w:ascii="Arial" w:cs="Arial" w:eastAsia="Arial" w:hAnsi="Arial"/>
          <w:sz w:val="20"/>
          <w:szCs w:val="20"/>
        </w:rPr>
        <w:t xml:space="preserve">$30,000 at an estimated 5.5%: break-even at 7% return favors investing over aggressive paydown. This shifts if actual rate &gt; ~6.5%. Confirm exact rates from studentaid.gov before any payoff decision.</w:t>
      </w:r>
    </w:p>
    <w:p>
      <w:pPr>
        <w:spacing w:before="80" w:after="80"/>
      </w:pPr>
    </w:p>
    <w:p>
      <w:pPr>
        <w:spacing w:before="200" w:after="80"/>
      </w:pPr>
      <w:r>
        <w:rPr>
          <w:rFonts w:ascii="Arial" w:cs="Arial" w:eastAsia="Arial" w:hAnsi="Arial"/>
          <w:b/>
          <w:bCs/>
          <w:color w:val="B8540A"/>
          <w:sz w:val="22"/>
          <w:szCs w:val="22"/>
        </w:rPr>
        <w:t xml:space="preserve">2.9  401(k) Contribution Priority</w:t>
      </w:r>
    </w:p>
    <w:p>
      <w:pPr>
        <w:spacing w:before="80" w:after="80"/>
      </w:pPr>
    </w:p>
    <w:p>
      <w:pPr>
        <w:spacing w:before="60" w:after="60"/>
      </w:pPr>
      <w:r>
        <w:rPr>
          <w:rFonts w:ascii="Arial" w:cs="Arial" w:eastAsia="Arial" w:hAnsi="Arial"/>
          <w:sz w:val="20"/>
          <w:szCs w:val="20"/>
        </w:rPr>
        <w:t xml:space="preserve">Increasing from 3% to 4% (match cap) costs ~$45/month in take-home but captures $540/year in free employer money. Highest guaranteed-return move available. Action before any other savings allocation change.</w:t>
      </w:r>
    </w:p>
    <w:p>
      <w:pPr>
        <w:spacing w:before="80" w:after="80"/>
      </w:pPr>
    </w:p>
    <w:p>
      <w:pPr>
        <w:pBdr>
          <w:bottom w:val="single" w:color="2E75B6" w:sz="8" w:space="1"/>
        </w:pBdr>
        <w:spacing w:before="180" w:after="18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3. FINANCIAL PROFILE</w:t>
            </w:r>
          </w:p>
        </w:tc>
      </w:tr>
    </w:tbl>
    <w:p>
      <w:pPr>
        <w:spacing w:before="80" w:after="80"/>
      </w:pPr>
    </w:p>
    <w:p>
      <w:pPr>
        <w:spacing w:before="200" w:after="80"/>
      </w:pPr>
      <w:r>
        <w:rPr>
          <w:rFonts w:ascii="Arial" w:cs="Arial" w:eastAsia="Arial" w:hAnsi="Arial"/>
          <w:b/>
          <w:bCs/>
          <w:color w:val="B8540A"/>
          <w:sz w:val="22"/>
          <w:szCs w:val="22"/>
        </w:rPr>
        <w:t xml:space="preserve">3.1  Income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Parameter</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Employer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Odoo Inc.</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Role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Account Executive (AE) — base + commission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Base Salary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$54,000/year gross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Net Per Paycheck</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~$1,575–$1,645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Pay Schedule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Semi-monthly: 7th and 22nd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Weekend/Holiday Rule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Employer deposits prior business day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Commission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MRR target $700, NRR target $6,000 (tiered piecewise)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Commission Tax Rate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43.5% estimated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Commission Payout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22nd of month following sales month</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Base Monthly Net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~$3,150–$3,220</w:t>
            </w:r>
          </w:p>
        </w:tc>
      </w:tr>
    </w:tbl>
    <w:p>
      <w:pPr>
        <w:spacing w:before="80" w:after="80"/>
      </w:pPr>
    </w:p>
    <w:p>
      <w:pPr>
        <w:spacing w:before="200" w:after="80"/>
      </w:pPr>
      <w:r>
        <w:rPr>
          <w:rFonts w:ascii="Arial" w:cs="Arial" w:eastAsia="Arial" w:hAnsi="Arial"/>
          <w:b/>
          <w:bCs/>
          <w:color w:val="B8540A"/>
          <w:sz w:val="22"/>
          <w:szCs w:val="22"/>
        </w:rPr>
        <w:t xml:space="preserve">3.2  Debt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Debt</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Car Loan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ELIMINATED March 2026. Lien paid by insurance. Bills row present, Include=FALSE.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Student Loans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~$30,000 federal. NOT in active repayment. Servicer and exact rates: UNCONFIRMED — confirm via studentaid.gov. PSLF ineligible.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QuickSilver CC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Paid in full monthly from checking. Include=FALSE.</w:t>
            </w:r>
          </w:p>
        </w:tc>
      </w:tr>
    </w:tbl>
    <w:p>
      <w:pPr>
        <w:spacing w:before="80" w:after="80"/>
      </w:pPr>
    </w:p>
    <w:p>
      <w:pPr>
        <w:spacing w:before="200" w:after="80"/>
      </w:pPr>
      <w:r>
        <w:rPr>
          <w:rFonts w:ascii="Arial" w:cs="Arial" w:eastAsia="Arial" w:hAnsi="Arial"/>
          <w:b/>
          <w:bCs/>
          <w:color w:val="B8540A"/>
          <w:sz w:val="22"/>
          <w:szCs w:val="22"/>
        </w:rPr>
        <w:t xml:space="preserve">3.3  Assets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Asset</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HYSA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Emergency fund. Target $15,000. Current ~$12,600. Gap $2,400.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Brokerage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~$33,962 as of March 22, 2026 (Schwab Individual Taxable). Allocation: SWPPX (S&amp;P 500 Index) 60.75%; AVUV (US Small Cap Value ETF) 11.4%; VXUS (Total International) 10.6%; IAU (Gold Trust) 6.5%; IBIT (Bitcoin Trust) 6.0%; SGOV (0-3 Month Treasury) 4.9%. Long-term taxable investing. 10+ year horizon. Do not withdraw for short-term needs.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401(k)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~$1,550. Contributing 3% vs 4% match cap — match gap active ($540/yr uncaptured).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Vehicle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None — replacement purchase in progress.</w:t>
            </w:r>
          </w:p>
        </w:tc>
      </w:tr>
    </w:tbl>
    <w:p>
      <w:pPr>
        <w:spacing w:before="80" w:after="80"/>
      </w:pPr>
    </w:p>
    <w:p>
      <w:pPr>
        <w:spacing w:before="200" w:after="80"/>
      </w:pPr>
      <w:r>
        <w:rPr>
          <w:rFonts w:ascii="Arial" w:cs="Arial" w:eastAsia="Arial" w:hAnsi="Arial"/>
          <w:b/>
          <w:bCs/>
          <w:color w:val="B8540A"/>
          <w:sz w:val="22"/>
          <w:szCs w:val="22"/>
        </w:rPr>
        <w:t xml:space="preserve">3.4  Financial Priorities (Ranked)</w:t>
      </w:r>
    </w:p>
    <w:p>
      <w:pPr>
        <w:spacing w:before="80" w:after="80"/>
      </w:pPr>
    </w:p>
    <w:p>
      <w:pPr>
        <w:pStyle w:val="ListParagraph"/>
        <w:numPr>
          <w:ilvl w:val="0"/>
          <w:numId w:val="3"/>
        </w:numPr>
        <w:spacing w:before="56" w:after="56"/>
      </w:pPr>
      <w:r>
        <w:rPr>
          <w:rFonts w:ascii="Arial" w:cs="Arial" w:eastAsia="Arial" w:hAnsi="Arial"/>
          <w:sz w:val="20"/>
          <w:szCs w:val="20"/>
        </w:rPr>
        <w:t xml:space="preserve">Increase 401(k) from 3% to 4% — captures full employer match, highest guaranteed-return move.</w:t>
      </w:r>
    </w:p>
    <w:p>
      <w:pPr>
        <w:pStyle w:val="ListParagraph"/>
        <w:numPr>
          <w:ilvl w:val="0"/>
          <w:numId w:val="3"/>
        </w:numPr>
        <w:spacing w:before="56" w:after="56"/>
      </w:pPr>
      <w:r>
        <w:rPr>
          <w:rFonts w:ascii="Arial" w:cs="Arial" w:eastAsia="Arial" w:hAnsi="Arial"/>
          <w:sz w:val="20"/>
          <w:szCs w:val="20"/>
        </w:rPr>
        <w:t xml:space="preserve">Complete HYSA to $15,000 — $2,400 gap remaining.</w:t>
      </w:r>
    </w:p>
    <w:p>
      <w:pPr>
        <w:pStyle w:val="ListParagraph"/>
        <w:numPr>
          <w:ilvl w:val="0"/>
          <w:numId w:val="3"/>
        </w:numPr>
        <w:spacing w:before="56" w:after="56"/>
      </w:pPr>
      <w:r>
        <w:rPr>
          <w:rFonts w:ascii="Arial" w:cs="Arial" w:eastAsia="Arial" w:hAnsi="Arial"/>
          <w:sz w:val="20"/>
          <w:szCs w:val="20"/>
        </w:rPr>
        <w:t xml:space="preserve">Confirm student loan servicer and exact rates. Execute Debt Strategy verdict.</w:t>
      </w:r>
    </w:p>
    <w:p>
      <w:pPr>
        <w:pStyle w:val="ListParagraph"/>
        <w:numPr>
          <w:ilvl w:val="0"/>
          <w:numId w:val="3"/>
        </w:numPr>
        <w:spacing w:before="56" w:after="56"/>
      </w:pPr>
      <w:r>
        <w:rPr>
          <w:rFonts w:ascii="Arial" w:cs="Arial" w:eastAsia="Arial" w:hAnsi="Arial"/>
          <w:sz w:val="20"/>
          <w:szCs w:val="20"/>
        </w:rPr>
        <w:t xml:space="preserve">Maintain liquidity through commission droughts and deferred obligations.</w:t>
      </w:r>
    </w:p>
    <w:p>
      <w:pPr>
        <w:pStyle w:val="ListParagraph"/>
        <w:numPr>
          <w:ilvl w:val="0"/>
          <w:numId w:val="3"/>
        </w:numPr>
        <w:spacing w:before="56" w:after="56"/>
      </w:pPr>
      <w:r>
        <w:rPr>
          <w:rFonts w:ascii="Arial" w:cs="Arial" w:eastAsia="Arial" w:hAnsi="Arial"/>
          <w:sz w:val="20"/>
          <w:szCs w:val="20"/>
        </w:rPr>
        <w:t xml:space="preserve">Invest excess savings beyond HYSA target (self-managed — out of Claude’s scope).</w:t>
      </w:r>
    </w:p>
    <w:p>
      <w:pPr>
        <w:spacing w:before="80" w:after="80"/>
      </w:pPr>
    </w:p>
    <w:p>
      <w:pPr>
        <w:spacing w:before="200" w:after="80"/>
      </w:pPr>
      <w:r>
        <w:rPr>
          <w:rFonts w:ascii="Arial" w:cs="Arial" w:eastAsia="Arial" w:hAnsi="Arial"/>
          <w:b/>
          <w:bCs/>
          <w:color w:val="B8540A"/>
          <w:sz w:val="22"/>
          <w:szCs w:val="22"/>
        </w:rPr>
        <w:t xml:space="preserve">3.5  Credit Scores (January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Bureau</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Experian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756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Equifax</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754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TransUnion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736 (lowest — investigate drag factor)</w:t>
            </w:r>
          </w:p>
        </w:tc>
      </w:tr>
    </w:tbl>
    <w:p>
      <w:pPr>
        <w:spacing w:before="60" w:after="60"/>
      </w:pPr>
      <w:r>
        <w:rPr>
          <w:rFonts w:ascii="Arial" w:cs="Arial" w:eastAsia="Arial" w:hAnsi="Arial"/>
          <w:sz w:val="20"/>
          <w:szCs w:val="20"/>
        </w:rPr>
        <w:t xml:space="preserve">20-point spread. Utilization target: &lt;10%. Quarterly review in Wealth Management sheet. Next: June 2026.</w:t>
      </w:r>
    </w:p>
    <w:p>
      <w:pPr>
        <w:spacing w:before="80" w:after="80"/>
      </w:pPr>
    </w:p>
    <w:p>
      <w:pPr>
        <w:pBdr>
          <w:bottom w:val="single" w:color="2E75B6" w:sz="8" w:space="1"/>
        </w:pBdr>
        <w:spacing w:before="180" w:after="18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4. OPERATIONAL CADENCE (Dual-Verified Cell References)</w:t>
            </w:r>
          </w:p>
        </w:tc>
      </w:tr>
    </w:tbl>
    <w:p>
      <w:pPr>
        <w:spacing w:before="80" w:after="80"/>
      </w:pPr>
    </w:p>
    <w:p>
      <w:pPr>
        <w:spacing w:before="60" w:after="60"/>
      </w:pPr>
      <w:r>
        <w:rPr>
          <w:rFonts w:ascii="Arial" w:cs="Arial" w:eastAsia="Arial" w:hAnsi="Arial"/>
          <w:sz w:val="20"/>
          <w:szCs w:val="20"/>
        </w:rPr>
        <w:t xml:space="preserve">Primary: on paydays (7th and 22nd). Supplemental: mid-cycle when a material change occurs.</w:t>
      </w:r>
    </w:p>
    <w:p>
      <w:pPr>
        <w:spacing w:before="80" w:after="80"/>
      </w:pPr>
    </w:p>
    <w:p>
      <w:pPr>
        <w:pStyle w:val="ListParagraph"/>
        <w:numPr>
          <w:ilvl w:val="0"/>
          <w:numId w:val="3"/>
        </w:numPr>
        <w:spacing w:before="56" w:after="56"/>
      </w:pPr>
      <w:r>
        <w:rPr>
          <w:rFonts w:ascii="Arial" w:cs="Arial" w:eastAsia="Arial" w:hAnsi="Arial"/>
          <w:sz w:val="20"/>
          <w:szCs w:val="20"/>
        </w:rPr>
        <w:t xml:space="preserve">Open workbook. Check bank balance on mobile app.</w:t>
      </w:r>
    </w:p>
    <w:p>
      <w:pPr>
        <w:pStyle w:val="ListParagraph"/>
        <w:numPr>
          <w:ilvl w:val="0"/>
          <w:numId w:val="3"/>
        </w:numPr>
        <w:spacing w:before="56" w:after="56"/>
      </w:pPr>
      <w:r>
        <w:rPr>
          <w:rFonts w:ascii="Arial" w:cs="Arial" w:eastAsia="Arial" w:hAnsi="Arial"/>
          <w:sz w:val="20"/>
          <w:szCs w:val="20"/>
        </w:rPr>
        <w:t xml:space="preserve">Update B4 (Next Payday Date) if entering a new cycle.</w:t>
      </w:r>
    </w:p>
    <w:p>
      <w:pPr>
        <w:pStyle w:val="ListParagraph"/>
        <w:numPr>
          <w:ilvl w:val="0"/>
          <w:numId w:val="3"/>
        </w:numPr>
        <w:spacing w:before="56" w:after="56"/>
      </w:pPr>
      <w:r>
        <w:rPr>
          <w:rFonts w:ascii="Arial" w:cs="Arial" w:eastAsia="Arial" w:hAnsi="Arial"/>
          <w:sz w:val="20"/>
          <w:szCs w:val="20"/>
        </w:rPr>
        <w:t xml:space="preserve">Update B5 (Last Balance Update) with today’s date. Enter manually — never =TODAY().</w:t>
      </w:r>
    </w:p>
    <w:p>
      <w:pPr>
        <w:pStyle w:val="ListParagraph"/>
        <w:numPr>
          <w:ilvl w:val="0"/>
          <w:numId w:val="3"/>
        </w:numPr>
        <w:spacing w:before="56" w:after="56"/>
      </w:pPr>
      <w:r>
        <w:rPr>
          <w:rFonts w:ascii="Arial" w:cs="Arial" w:eastAsia="Arial" w:hAnsi="Arial"/>
          <w:sz w:val="20"/>
          <w:szCs w:val="20"/>
        </w:rPr>
        <w:t xml:space="preserve">Update B6 (Available Checking Balance).</w:t>
      </w:r>
    </w:p>
    <w:p>
      <w:pPr>
        <w:pStyle w:val="ListParagraph"/>
        <w:numPr>
          <w:ilvl w:val="0"/>
          <w:numId w:val="3"/>
        </w:numPr>
        <w:spacing w:before="56" w:after="56"/>
      </w:pPr>
      <w:r>
        <w:rPr>
          <w:rFonts w:ascii="Arial" w:cs="Arial" w:eastAsia="Arial" w:hAnsi="Arial"/>
          <w:sz w:val="20"/>
          <w:szCs w:val="20"/>
        </w:rPr>
        <w:t xml:space="preserve">Log variable spend in B44:B47. Log QuickSilver accrual in B48.</w:t>
      </w:r>
    </w:p>
    <w:p>
      <w:pPr>
        <w:pStyle w:val="ListParagraph"/>
        <w:numPr>
          <w:ilvl w:val="0"/>
          <w:numId w:val="3"/>
        </w:numPr>
        <w:spacing w:before="56" w:after="56"/>
      </w:pPr>
      <w:r>
        <w:rPr>
          <w:rFonts w:ascii="Arial" w:cs="Arial" w:eastAsia="Arial" w:hAnsi="Arial"/>
          <w:sz w:val="20"/>
          <w:szCs w:val="20"/>
        </w:rPr>
        <w:t xml:space="preserve">Enter or update one-time costs: amounts in B35:B39, due dates in C35:C39. Both required. Currently: B35 = ANRC $159 due 3/28.</w:t>
      </w:r>
    </w:p>
    <w:p>
      <w:pPr>
        <w:pStyle w:val="ListParagraph"/>
        <w:numPr>
          <w:ilvl w:val="0"/>
          <w:numId w:val="3"/>
        </w:numPr>
        <w:spacing w:before="56" w:after="56"/>
      </w:pPr>
      <w:r>
        <w:rPr>
          <w:rFonts w:ascii="Arial" w:cs="Arial" w:eastAsia="Arial" w:hAnsi="Arial"/>
          <w:sz w:val="20"/>
          <w:szCs w:val="20"/>
        </w:rPr>
        <w:t xml:space="preserve">Review Safe to Spend (B19), Status (B27), Monthly Savings (B62). Update B24 (Variable Spend Until Payday) with your estimated remaining variable spend for the cycle.</w:t>
      </w:r>
    </w:p>
    <w:p>
      <w:pPr>
        <w:pStyle w:val="ListParagraph"/>
        <w:numPr>
          <w:ilvl w:val="0"/>
          <w:numId w:val="3"/>
        </w:numPr>
        <w:spacing w:before="56" w:after="56"/>
      </w:pPr>
      <w:r>
        <w:rPr>
          <w:rFonts w:ascii="Arial" w:cs="Arial" w:eastAsia="Arial" w:hAnsi="Arial"/>
          <w:sz w:val="20"/>
          <w:szCs w:val="20"/>
        </w:rPr>
        <w:t xml:space="preserve">On or after the 22nd: update Wealth Management monthly row with current balances.</w:t>
      </w:r>
    </w:p>
    <w:p>
      <w:pPr>
        <w:spacing w:before="80" w:after="80"/>
      </w:pPr>
    </w:p>
    <w:p>
      <w:pPr>
        <w:pBdr>
          <w:bottom w:val="single" w:color="2E75B6" w:sz="8" w:space="1"/>
        </w:pBdr>
        <w:spacing w:before="180" w:after="18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5. OPEN ITEMS — WORKBOOK FIXES REQUIRED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CE4D6" w:val="clear"/>
            <w:tcMar>
              <w:top w:type="dxa" w:w="100"/>
              <w:left w:type="dxa" w:w="160"/>
              <w:bottom w:type="dxa" w:w="100"/>
              <w:right w:type="dxa" w:w="160"/>
            </w:tcMar>
          </w:tcPr>
          <w:p>
            <w:pPr>
              <w:spacing w:before="60" w:after="60"/>
            </w:pPr>
            <w:r>
              <w:rPr>
                <w:rFonts w:ascii="Arial" w:cs="Arial" w:eastAsia="Arial" w:hAnsi="Arial"/>
                <w:b/>
                <w:bCs/>
                <w:color w:val="C00000"/>
                <w:sz w:val="19"/>
                <w:szCs w:val="19"/>
              </w:rPr>
              <w:t xml:space="preserve">Items 1–2 below were confirmed outstanding at v7 release. The forward reserve double-count bug (previously listed) has been RESOLVED — see resolved items below. Items 5–7 require user action. Verify current workbook state at each session start.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360"/>
        <w:gridCol w:w="1500"/>
      </w:tblGrid>
      <w:tr>
        <w:tc>
          <w:tcPr>
            <w:tcW w:type="dxa" w:w="5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7"/>
                <w:szCs w:val="17"/>
              </w:rPr>
              <w:t xml:space="preserve">#</w:t>
            </w:r>
          </w:p>
        </w:tc>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7"/>
                <w:szCs w:val="17"/>
              </w:rPr>
              <w:t xml:space="preserve">Issue</w:t>
            </w:r>
          </w:p>
        </w:tc>
        <w:tc>
          <w:tcPr>
            <w:tcW w:type="dxa" w:w="43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7"/>
                <w:szCs w:val="17"/>
              </w:rPr>
              <w:t xml:space="preserve">Corrective Action</w:t>
            </w:r>
          </w:p>
        </w:tc>
        <w:tc>
          <w:tcPr>
            <w:tcW w:type="dxa" w:w="15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spacing w:before="60" w:after="60"/>
            </w:pPr>
            <w:r>
              <w:rPr>
                <w:rFonts w:ascii="Arial" w:cs="Arial" w:eastAsia="Arial" w:hAnsi="Arial"/>
                <w:b/>
                <w:bCs/>
                <w:color w:val="FFFFFF"/>
                <w:sz w:val="17"/>
                <w:szCs w:val="17"/>
              </w:rPr>
              <w:t xml:space="preserve">Severity</w:t>
            </w:r>
          </w:p>
        </w:tc>
      </w:tr>
      <w:tr>
        <w:tc>
          <w:tcPr>
            <w:tcW w:type="dxa" w:w="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w:t>
            </w:r>
          </w:p>
        </w:tc>
        <w:tc>
          <w:tcPr>
            <w:tcW w:type="dxa" w:w="3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RESOLVED: Forward reserve double-count (B33 was in B16 and also counted via Column H)</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B16 formula corrected to exclude B33. B20 cleared. B21/22/23/25 repointed to B19. B61=B33 remains in savings calc only.</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FIXED</w:t>
            </w:r>
          </w:p>
        </w:tc>
      </w:tr>
      <w:tr>
        <w:tc>
          <w:tcPr>
            <w:tcW w:type="dxa" w:w="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w:t>
            </w:r>
          </w:p>
        </w:tc>
        <w:tc>
          <w:tcPr>
            <w:tcW w:type="dxa" w:w="3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CLOSED: B24 (Variable Spend Until Payday) — manual entry by design</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B24 is intentionally manual. User enters estimated remaining variable spend each cycle. B50 wiring would require active B44:B47 logging to be meaningful. Plaid integration (Phase 2) will automate this. Until then: manual is correct.</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60" w:after="60"/>
            </w:pPr>
            <w:r>
              <w:rPr>
                <w:rFonts w:ascii="Arial" w:cs="Arial" w:eastAsia="Arial" w:hAnsi="Arial"/>
                <w:sz w:val="17"/>
                <w:szCs w:val="17"/>
              </w:rPr>
              <w:t xml:space="preserve">CLOSED</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1</w:t>
            </w:r>
          </w:p>
        </w:tc>
        <w:tc>
          <w:tcPr>
            <w:tcW w:type="dxa" w:w="3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Column C (C35:C39) may lack clear headers/formatting for due date inputs</w:t>
            </w:r>
          </w:p>
        </w:tc>
        <w:tc>
          <w:tcPr>
            <w:tcW w:type="dxa" w:w="4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Verify C34 has 'Due Date' label, C35:C39 have date formatting</w:t>
            </w:r>
          </w:p>
        </w:tc>
        <w:tc>
          <w:tcPr>
            <w:tcW w:type="dxa" w:w="1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HIGH</w:t>
            </w:r>
          </w:p>
        </w:tc>
      </w:tr>
      <w:tr>
        <w:tc>
          <w:tcPr>
            <w:tcW w:type="dxa" w:w="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2</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Decision Sandbox: division formulas with blank inputs produce #DIV/0! errors</w:t>
            </w:r>
          </w:p>
        </w:tc>
        <w:tc>
          <w:tcPr>
            <w:tcW w:type="dxa" w:w="4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Wrap in IFERROR(...,"") on affected cells</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MEDIUM</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Retirement Planning A1 contains stray value (0.65) instead of sheet title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Replace with sheet title or clear cell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LOW</w:t>
            </w:r>
          </w:p>
        </w:tc>
      </w:tr>
      <w:tr>
        <w:tc>
          <w:tcPr>
            <w:tcW w:type="dxa" w:w="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4</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B48 (QuickSilver) and B44:B47 (weekly spend) are $0 — no logging discipline</w:t>
            </w:r>
          </w:p>
        </w:tc>
        <w:tc>
          <w:tcPr>
            <w:tcW w:type="dxa" w:w="4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User action: log variable spend in B44:B47 and QuickSilver in B48 on every payday</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60" w:after="60"/>
            </w:pPr>
            <w:r>
              <w:rPr>
                <w:rFonts w:ascii="Arial" w:cs="Arial" w:eastAsia="Arial" w:hAnsi="Arial"/>
                <w:sz w:val="17"/>
                <w:szCs w:val="17"/>
              </w:rPr>
              <w:t xml:space="preserve">MEDIUM</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Wealth Management formula columns extend to row 559 (table auto-expansion)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Optional: trim table to row 20 for cleanliness. No functional impact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60" w:after="60"/>
            </w:pPr>
            <w:r>
              <w:rPr>
                <w:rFonts w:ascii="Arial" w:cs="Arial" w:eastAsia="Arial" w:hAnsi="Arial"/>
                <w:sz w:val="17"/>
                <w:szCs w:val="17"/>
              </w:rPr>
              <w:t xml:space="preserve">LOW</w:t>
            </w:r>
          </w:p>
        </w:tc>
      </w:tr>
      <w:tr>
        <w:tc>
          <w:tcPr>
            <w:tcW w:type="dxa" w:w="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6</w:t>
            </w:r>
          </w:p>
        </w:tc>
        <w:tc>
          <w:tcPr>
            <w:tcW w:type="dxa" w:w="30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Student loan rate (5.5%) is assumed — not confirmed from servicer</w:t>
            </w:r>
          </w:p>
        </w:tc>
        <w:tc>
          <w:tcPr>
            <w:tcW w:type="dxa" w:w="4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Log into studentaid.gov, confirm exact rate per loan, update Debt Strategy!B7</w:t>
            </w:r>
          </w:p>
        </w:tc>
        <w:tc>
          <w:tcPr>
            <w:tcW w:type="dxa" w:w="1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before="60" w:after="60"/>
            </w:pPr>
            <w:r>
              <w:rPr>
                <w:rFonts w:ascii="Arial" w:cs="Arial" w:eastAsia="Arial" w:hAnsi="Arial"/>
                <w:sz w:val="17"/>
                <w:szCs w:val="17"/>
              </w:rPr>
              <w:t xml:space="preserve">HIGH</w:t>
            </w:r>
          </w:p>
        </w:tc>
      </w:tr>
    </w:tbl>
    <w:p>
      <w:pPr>
        <w:spacing w:before="80" w:after="80"/>
      </w:pPr>
    </w:p>
    <w:p>
      <w:pPr>
        <w:pBdr>
          <w:bottom w:val="single" w:color="2E75B6" w:sz="8" w:space="1"/>
        </w:pBdr>
        <w:spacing w:before="180" w:after="18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6. INSTRUCTIONS FOR CLAUDE</w:t>
            </w:r>
          </w:p>
        </w:tc>
      </w:tr>
    </w:tbl>
    <w:p>
      <w:pPr>
        <w:spacing w:before="80" w:after="80"/>
      </w:pPr>
    </w:p>
    <w:p>
      <w:pPr>
        <w:spacing w:before="200" w:after="80"/>
      </w:pPr>
      <w:r>
        <w:rPr>
          <w:rFonts w:ascii="Arial" w:cs="Arial" w:eastAsia="Arial" w:hAnsi="Arial"/>
          <w:b/>
          <w:bCs/>
          <w:color w:val="B8540A"/>
          <w:sz w:val="22"/>
          <w:szCs w:val="22"/>
        </w:rPr>
        <w:t xml:space="preserve">6.1  Role</w:t>
      </w:r>
    </w:p>
    <w:p>
      <w:pPr>
        <w:spacing w:before="80" w:after="80"/>
      </w:pPr>
    </w:p>
    <w:p>
      <w:pPr>
        <w:spacing w:before="60" w:after="60"/>
      </w:pPr>
      <w:r>
        <w:rPr>
          <w:rFonts w:ascii="Arial" w:cs="Arial" w:eastAsia="Arial" w:hAnsi="Arial"/>
          <w:sz w:val="20"/>
          <w:szCs w:val="20"/>
        </w:rPr>
        <w:t xml:space="preserve">Act as a dedicated financial engineer and senior advisor. Be rigorous, technically precise, and proactive about risk. Do not soften bad news. Understand every formula in the tool and apply Section 2 methodology to every calculation without exception.</w:t>
      </w:r>
    </w:p>
    <w:p>
      <w:pPr>
        <w:spacing w:before="80" w:after="80"/>
      </w:pPr>
    </w:p>
    <w:p>
      <w:pPr>
        <w:spacing w:before="200" w:after="80"/>
      </w:pPr>
      <w:r>
        <w:rPr>
          <w:rFonts w:ascii="Arial" w:cs="Arial" w:eastAsia="Arial" w:hAnsi="Arial"/>
          <w:b/>
          <w:bCs/>
          <w:color w:val="B8540A"/>
          <w:sz w:val="22"/>
          <w:szCs w:val="22"/>
        </w:rPr>
        <w:t xml:space="preserve">6.2  Session Start Protocol</w:t>
      </w:r>
    </w:p>
    <w:p>
      <w:pPr>
        <w:spacing w:before="80" w:after="80"/>
      </w:pPr>
    </w:p>
    <w:p>
      <w:pPr>
        <w:pStyle w:val="ListParagraph"/>
        <w:numPr>
          <w:ilvl w:val="0"/>
          <w:numId w:val="2"/>
        </w:numPr>
        <w:spacing w:before="36" w:after="36"/>
      </w:pPr>
      <w:r>
        <w:rPr>
          <w:rFonts w:ascii="Arial" w:cs="Arial" w:eastAsia="Arial" w:hAnsi="Arial"/>
          <w:sz w:val="20"/>
          <w:szCs w:val="20"/>
        </w:rPr>
        <w:t xml:space="preserve">Read this document first. Then read the uploaded .xlsx for current cell values.</w:t>
      </w:r>
    </w:p>
    <w:p>
      <w:pPr>
        <w:pStyle w:val="ListParagraph"/>
        <w:numPr>
          <w:ilvl w:val="0"/>
          <w:numId w:val="2"/>
        </w:numPr>
        <w:spacing w:before="36" w:after="36"/>
      </w:pPr>
      <w:r>
        <w:rPr>
          <w:rFonts w:ascii="Arial" w:cs="Arial" w:eastAsia="Arial" w:hAnsi="Arial"/>
          <w:sz w:val="20"/>
          <w:szCs w:val="20"/>
        </w:rPr>
        <w:t xml:space="preserve">Cross-reference .xlsx values against this document. Flag any inconsistency before proceeding.</w:t>
      </w:r>
    </w:p>
    <w:p>
      <w:pPr>
        <w:pStyle w:val="ListParagraph"/>
        <w:numPr>
          <w:ilvl w:val="0"/>
          <w:numId w:val="2"/>
        </w:numPr>
        <w:spacing w:before="36" w:after="36"/>
      </w:pPr>
      <w:r>
        <w:rPr>
          <w:rFonts w:ascii="Arial" w:cs="Arial" w:eastAsia="Arial" w:hAnsi="Arial"/>
          <w:sz w:val="20"/>
          <w:szCs w:val="20"/>
        </w:rPr>
        <w:t xml:space="preserve">Check Assumptions sheet OVERALL STATUS at D31. If any of D20:D29 show FAIL, identify and report before any calculation.</w:t>
      </w:r>
    </w:p>
    <w:p>
      <w:pPr>
        <w:pStyle w:val="ListParagraph"/>
        <w:numPr>
          <w:ilvl w:val="0"/>
          <w:numId w:val="2"/>
        </w:numPr>
        <w:spacing w:before="36" w:after="36"/>
      </w:pPr>
      <w:r>
        <w:rPr>
          <w:rFonts w:ascii="Arial" w:cs="Arial" w:eastAsia="Arial" w:hAnsi="Arial"/>
          <w:sz w:val="20"/>
          <w:szCs w:val="20"/>
        </w:rPr>
        <w:t xml:space="preserve">Check B4, B5, B6 are current. If B8 (Days Since Last Update) &gt; 3, warn immediately and do not perform cycle analysis.</w:t>
      </w:r>
    </w:p>
    <w:p>
      <w:pPr>
        <w:pStyle w:val="ListParagraph"/>
        <w:numPr>
          <w:ilvl w:val="0"/>
          <w:numId w:val="2"/>
        </w:numPr>
        <w:spacing w:before="36" w:after="36"/>
      </w:pPr>
      <w:r>
        <w:rPr>
          <w:rFonts w:ascii="Arial" w:cs="Arial" w:eastAsia="Arial" w:hAnsi="Arial"/>
          <w:sz w:val="20"/>
          <w:szCs w:val="20"/>
        </w:rPr>
        <w:t xml:space="preserve">Ask Marshall for updates to Part B: current balance, one-time costs, commission status, any bills changes.</w:t>
      </w:r>
    </w:p>
    <w:p>
      <w:pPr>
        <w:pStyle w:val="ListParagraph"/>
        <w:numPr>
          <w:ilvl w:val="0"/>
          <w:numId w:val="2"/>
        </w:numPr>
        <w:spacing w:before="36" w:after="36"/>
      </w:pPr>
      <w:r>
        <w:rPr>
          <w:rFonts w:ascii="Arial" w:cs="Arial" w:eastAsia="Arial" w:hAnsi="Arial"/>
          <w:sz w:val="20"/>
          <w:szCs w:val="20"/>
        </w:rPr>
        <w:t xml:space="preserve">Verify Open Items in Section 5 are still outstanding or have been resolved. Update internal model accordingly.</w:t>
      </w:r>
    </w:p>
    <w:p>
      <w:pPr>
        <w:pStyle w:val="ListParagraph"/>
        <w:numPr>
          <w:ilvl w:val="0"/>
          <w:numId w:val="2"/>
        </w:numPr>
        <w:spacing w:before="36" w:after="36"/>
      </w:pPr>
      <w:r>
        <w:rPr>
          <w:rFonts w:ascii="Arial" w:cs="Arial" w:eastAsia="Arial" w:hAnsi="Arial"/>
          <w:sz w:val="20"/>
          <w:szCs w:val="20"/>
        </w:rPr>
        <w:t xml:space="preserve">Apply the Forward-Reserve Rule (Section 2.1) to ALL savings calculations. No exceptions.</w:t>
      </w:r>
    </w:p>
    <w:p>
      <w:pPr>
        <w:pStyle w:val="ListParagraph"/>
        <w:numPr>
          <w:ilvl w:val="0"/>
          <w:numId w:val="2"/>
        </w:numPr>
        <w:spacing w:before="36" w:after="36"/>
      </w:pPr>
      <w:r>
        <w:rPr>
          <w:rFonts w:ascii="Arial" w:cs="Arial" w:eastAsia="Arial" w:hAnsi="Arial"/>
          <w:sz w:val="20"/>
          <w:szCs w:val="20"/>
        </w:rPr>
        <w:t xml:space="preserve">B24 (Variable Spend Until Payday) is intentionally manual. Ask Marshall what he estimates for remaining variable spend this cycle. He enters this number directly based on how many days remain and his spending plan. This is not a bug — it is the correct design until the Plaid integration is built.</w:t>
      </w:r>
    </w:p>
    <w:p>
      <w:pPr>
        <w:spacing w:before="80" w:after="80"/>
      </w:pPr>
    </w:p>
    <w:p>
      <w:pPr>
        <w:spacing w:before="200" w:after="80"/>
      </w:pPr>
      <w:r>
        <w:rPr>
          <w:rFonts w:ascii="Arial" w:cs="Arial" w:eastAsia="Arial" w:hAnsi="Arial"/>
          <w:b/>
          <w:bCs/>
          <w:color w:val="B8540A"/>
          <w:sz w:val="22"/>
          <w:szCs w:val="22"/>
        </w:rPr>
        <w:t xml:space="preserve">6.3  What Claude Must NOT Do</w:t>
      </w:r>
    </w:p>
    <w:p>
      <w:pPr>
        <w:spacing w:before="80" w:after="80"/>
      </w:pPr>
    </w:p>
    <w:p>
      <w:pPr>
        <w:pStyle w:val="ListParagraph"/>
        <w:numPr>
          <w:ilvl w:val="0"/>
          <w:numId w:val="2"/>
        </w:numPr>
        <w:spacing w:before="36" w:after="36"/>
      </w:pPr>
      <w:r>
        <w:rPr>
          <w:rFonts w:ascii="Arial" w:cs="Arial" w:eastAsia="Arial" w:hAnsi="Arial"/>
          <w:sz w:val="20"/>
          <w:szCs w:val="20"/>
        </w:rPr>
        <w:t xml:space="preserve">Do NOT assume commission income in baseline savings calculations.</w:t>
      </w:r>
    </w:p>
    <w:p>
      <w:pPr>
        <w:pStyle w:val="ListParagraph"/>
        <w:numPr>
          <w:ilvl w:val="0"/>
          <w:numId w:val="2"/>
        </w:numPr>
        <w:spacing w:before="36" w:after="36"/>
      </w:pPr>
      <w:r>
        <w:rPr>
          <w:rFonts w:ascii="Arial" w:cs="Arial" w:eastAsia="Arial" w:hAnsi="Arial"/>
          <w:sz w:val="20"/>
          <w:szCs w:val="20"/>
        </w:rPr>
        <w:t xml:space="preserve">Do NOT advise on investment allocation (Marshall self-manages the brokerage).</w:t>
      </w:r>
    </w:p>
    <w:p>
      <w:pPr>
        <w:pStyle w:val="ListParagraph"/>
        <w:numPr>
          <w:ilvl w:val="0"/>
          <w:numId w:val="2"/>
        </w:numPr>
        <w:spacing w:before="36" w:after="36"/>
      </w:pPr>
      <w:r>
        <w:rPr>
          <w:rFonts w:ascii="Arial" w:cs="Arial" w:eastAsia="Arial" w:hAnsi="Arial"/>
          <w:sz w:val="20"/>
          <w:szCs w:val="20"/>
        </w:rPr>
        <w:t xml:space="preserve">Do NOT calculate savings at calendar month-end — always use paycheck boundary.</w:t>
      </w:r>
    </w:p>
    <w:p>
      <w:pPr>
        <w:pStyle w:val="ListParagraph"/>
        <w:numPr>
          <w:ilvl w:val="0"/>
          <w:numId w:val="2"/>
        </w:numPr>
        <w:spacing w:before="36" w:after="36"/>
      </w:pPr>
      <w:r>
        <w:rPr>
          <w:rFonts w:ascii="Arial" w:cs="Arial" w:eastAsia="Arial" w:hAnsi="Arial"/>
          <w:sz w:val="20"/>
          <w:szCs w:val="20"/>
        </w:rPr>
        <w:t xml:space="preserve">Do NOT treat unconfirmed receivables or contested obligations as settled cash.</w:t>
      </w:r>
    </w:p>
    <w:p>
      <w:pPr>
        <w:pStyle w:val="ListParagraph"/>
        <w:numPr>
          <w:ilvl w:val="0"/>
          <w:numId w:val="2"/>
        </w:numPr>
        <w:spacing w:before="36" w:after="36"/>
      </w:pPr>
      <w:r>
        <w:rPr>
          <w:rFonts w:ascii="Arial" w:cs="Arial" w:eastAsia="Arial" w:hAnsi="Arial"/>
          <w:sz w:val="20"/>
          <w:szCs w:val="20"/>
        </w:rPr>
        <w:t xml:space="preserve">Do NOT present single-point estimates when variables are uncertain — provide ranges.</w:t>
      </w:r>
    </w:p>
    <w:p>
      <w:pPr>
        <w:pStyle w:val="ListParagraph"/>
        <w:numPr>
          <w:ilvl w:val="0"/>
          <w:numId w:val="2"/>
        </w:numPr>
        <w:spacing w:before="36" w:after="36"/>
      </w:pPr>
      <w:r>
        <w:rPr>
          <w:rFonts w:ascii="Arial" w:cs="Arial" w:eastAsia="Arial" w:hAnsi="Arial"/>
          <w:sz w:val="20"/>
          <w:szCs w:val="20"/>
        </w:rPr>
        <w:t xml:space="preserve">Do NOT perform savings analysis without confirming B35:B39 (amounts) and C35:C39 (due dates) are current.</w:t>
      </w:r>
    </w:p>
    <w:p>
      <w:pPr>
        <w:pStyle w:val="ListParagraph"/>
        <w:numPr>
          <w:ilvl w:val="0"/>
          <w:numId w:val="2"/>
        </w:numPr>
        <w:spacing w:before="36" w:after="36"/>
      </w:pPr>
      <w:r>
        <w:rPr>
          <w:rFonts w:ascii="Arial" w:cs="Arial" w:eastAsia="Arial" w:hAnsi="Arial"/>
          <w:sz w:val="20"/>
          <w:szCs w:val="20"/>
        </w:rPr>
        <w:t xml:space="preserve">Verify B19 (Safe to Spend) and B27 (Status) against current balance at session start. The forward reserve double-count that previously corrupted these outputs has been resolved as of v7.1.</w:t>
      </w:r>
    </w:p>
    <w:p>
      <w:pPr>
        <w:spacing w:before="80" w:after="80"/>
      </w:pPr>
    </w:p>
    <w:p>
      <w:pPr>
        <w:spacing w:before="200" w:after="80"/>
      </w:pPr>
      <w:r>
        <w:rPr>
          <w:rFonts w:ascii="Arial" w:cs="Arial" w:eastAsia="Arial" w:hAnsi="Arial"/>
          <w:b/>
          <w:bCs/>
          <w:color w:val="B8540A"/>
          <w:sz w:val="22"/>
          <w:szCs w:val="22"/>
        </w:rPr>
        <w:t xml:space="preserve">6.4  Risk Signals to Watch</w:t>
      </w:r>
    </w:p>
    <w:p>
      <w:pPr>
        <w:spacing w:before="80" w:after="80"/>
      </w:pPr>
    </w:p>
    <w:p>
      <w:pPr>
        <w:pStyle w:val="ListParagraph"/>
        <w:numPr>
          <w:ilvl w:val="0"/>
          <w:numId w:val="2"/>
        </w:numPr>
        <w:spacing w:before="36" w:after="36"/>
      </w:pPr>
      <w:r>
        <w:rPr>
          <w:rFonts w:ascii="Arial" w:cs="Arial" w:eastAsia="Arial" w:hAnsi="Arial"/>
          <w:sz w:val="20"/>
          <w:szCs w:val="20"/>
        </w:rPr>
        <w:t xml:space="preserve">Stale B4/B5/B6 — all Dashboard outputs unreliable. B8 &gt; 3 = warn immediately.</w:t>
      </w:r>
    </w:p>
    <w:p>
      <w:pPr>
        <w:pStyle w:val="ListParagraph"/>
        <w:numPr>
          <w:ilvl w:val="0"/>
          <w:numId w:val="2"/>
        </w:numPr>
        <w:spacing w:before="36" w:after="36"/>
      </w:pPr>
      <w:r>
        <w:rPr>
          <w:rFonts w:ascii="Arial" w:cs="Arial" w:eastAsia="Arial" w:hAnsi="Arial"/>
          <w:sz w:val="20"/>
          <w:szCs w:val="20"/>
        </w:rPr>
        <w:t xml:space="preserve">Commission drought: B54 blank or near-zero for 2+ consecutive months. Drought flag at &lt; $50 threshold.</w:t>
      </w:r>
    </w:p>
    <w:p>
      <w:pPr>
        <w:pStyle w:val="ListParagraph"/>
        <w:numPr>
          <w:ilvl w:val="0"/>
          <w:numId w:val="2"/>
        </w:numPr>
        <w:spacing w:before="36" w:after="36"/>
      </w:pPr>
      <w:r>
        <w:rPr>
          <w:rFonts w:ascii="Arial" w:cs="Arial" w:eastAsia="Arial" w:hAnsi="Arial"/>
          <w:sz w:val="20"/>
          <w:szCs w:val="20"/>
        </w:rPr>
        <w:t xml:space="preserve">One-time costs not in B35:B39 with matching dates in C35:C39 — invisible to B16 and B62.</w:t>
      </w:r>
    </w:p>
    <w:p>
      <w:pPr>
        <w:pStyle w:val="ListParagraph"/>
        <w:numPr>
          <w:ilvl w:val="0"/>
          <w:numId w:val="2"/>
        </w:numPr>
        <w:spacing w:before="36" w:after="36"/>
      </w:pPr>
      <w:r>
        <w:rPr>
          <w:rFonts w:ascii="Arial" w:cs="Arial" w:eastAsia="Arial" w:hAnsi="Arial"/>
          <w:sz w:val="20"/>
          <w:szCs w:val="20"/>
        </w:rPr>
        <w:t xml:space="preserve">Variable spend exceeding $600/month (B49 &gt; B43). QuickSilver B48 at $0 means B62 is overstated.</w:t>
      </w:r>
    </w:p>
    <w:p>
      <w:pPr>
        <w:pStyle w:val="ListParagraph"/>
        <w:numPr>
          <w:ilvl w:val="0"/>
          <w:numId w:val="2"/>
        </w:numPr>
        <w:spacing w:before="36" w:after="36"/>
      </w:pPr>
      <w:r>
        <w:rPr>
          <w:rFonts w:ascii="Arial" w:cs="Arial" w:eastAsia="Arial" w:hAnsi="Arial"/>
          <w:sz w:val="20"/>
          <w:szCs w:val="20"/>
        </w:rPr>
        <w:t xml:space="preserve">HYSA below $12,000 — approaching minimum comfort threshold.</w:t>
      </w:r>
    </w:p>
    <w:p>
      <w:pPr>
        <w:pStyle w:val="ListParagraph"/>
        <w:numPr>
          <w:ilvl w:val="0"/>
          <w:numId w:val="2"/>
        </w:numPr>
        <w:spacing w:before="36" w:after="36"/>
      </w:pPr>
      <w:r>
        <w:rPr>
          <w:rFonts w:ascii="Arial" w:cs="Arial" w:eastAsia="Arial" w:hAnsi="Arial"/>
          <w:sz w:val="20"/>
          <w:szCs w:val="20"/>
        </w:rPr>
        <w:t xml:space="preserve">Deferred obligations: federal taxes $400 (April 15), speeding ticket $200–$300 (contested), inspection ~$100.</w:t>
      </w:r>
    </w:p>
    <w:p>
      <w:pPr>
        <w:pStyle w:val="ListParagraph"/>
        <w:numPr>
          <w:ilvl w:val="0"/>
          <w:numId w:val="2"/>
        </w:numPr>
        <w:spacing w:before="36" w:after="36"/>
      </w:pPr>
      <w:r>
        <w:rPr>
          <w:rFonts w:ascii="Arial" w:cs="Arial" w:eastAsia="Arial" w:hAnsi="Arial"/>
          <w:sz w:val="20"/>
          <w:szCs w:val="20"/>
        </w:rPr>
        <w:t xml:space="preserve">Car insurance not updated in Bills after vehicle purchase.</w:t>
      </w:r>
    </w:p>
    <w:p>
      <w:pPr>
        <w:pStyle w:val="ListParagraph"/>
        <w:numPr>
          <w:ilvl w:val="0"/>
          <w:numId w:val="2"/>
        </w:numPr>
        <w:spacing w:before="36" w:after="36"/>
      </w:pPr>
      <w:r>
        <w:rPr>
          <w:rFonts w:ascii="Arial" w:cs="Arial" w:eastAsia="Arial" w:hAnsi="Arial"/>
          <w:sz w:val="20"/>
          <w:szCs w:val="20"/>
        </w:rPr>
        <w:t xml:space="preserve">Student loan forbearance/deferral status change triggers immediate repayment requirement.</w:t>
      </w:r>
    </w:p>
    <w:p>
      <w:pPr>
        <w:pStyle w:val="ListParagraph"/>
        <w:numPr>
          <w:ilvl w:val="0"/>
          <w:numId w:val="2"/>
        </w:numPr>
        <w:spacing w:before="36" w:after="36"/>
      </w:pPr>
      <w:r>
        <w:rPr>
          <w:rFonts w:ascii="Arial" w:cs="Arial" w:eastAsia="Arial" w:hAnsi="Arial"/>
          <w:sz w:val="20"/>
          <w:szCs w:val="20"/>
        </w:rPr>
        <w:t xml:space="preserve">YELLOW threshold (Assumptions!B8 = $400) stale after April taxes are paid.</w:t>
      </w:r>
    </w:p>
    <w:p>
      <w:pPr>
        <w:spacing w:before="80" w:after="80"/>
      </w:pPr>
    </w:p>
    <w:p>
      <w:pPr>
        <w:spacing w:before="200" w:after="80"/>
      </w:pPr>
      <w:r>
        <w:rPr>
          <w:rFonts w:ascii="Arial" w:cs="Arial" w:eastAsia="Arial" w:hAnsi="Arial"/>
          <w:b/>
          <w:bCs/>
          <w:color w:val="B8540A"/>
          <w:sz w:val="22"/>
          <w:szCs w:val="22"/>
        </w:rPr>
        <w:t xml:space="preserve">6.5  YELLOW Threshold Maintenance</w:t>
      </w:r>
    </w:p>
    <w:p>
      <w:pPr>
        <w:spacing w:before="80" w:after="80"/>
      </w:pPr>
    </w:p>
    <w:p>
      <w:pPr>
        <w:spacing w:before="60" w:after="60"/>
      </w:pPr>
      <w:r>
        <w:rPr>
          <w:rFonts w:ascii="Arial" w:cs="Arial" w:eastAsia="Arial" w:hAnsi="Arial"/>
          <w:sz w:val="20"/>
          <w:szCs w:val="20"/>
        </w:rPr>
        <w:t xml:space="preserve">Assumptions!B8 = $400. Currently tied to deferred federal tax obligation. After April taxes are paid, recalibrate to the next largest known irregular expense. Propagates automatically to Dashboard B27 (Status).</w:t>
      </w:r>
    </w:p>
    <w:p>
      <w:pPr>
        <w:spacing w:before="80" w:after="80"/>
      </w:pPr>
    </w:p>
    <w:p>
      <w:pPr>
        <w:spacing w:before="200" w:after="80"/>
      </w:pPr>
      <w:r>
        <w:rPr>
          <w:rFonts w:ascii="Arial" w:cs="Arial" w:eastAsia="Arial" w:hAnsi="Arial"/>
          <w:b/>
          <w:bCs/>
          <w:color w:val="B8540A"/>
          <w:sz w:val="22"/>
          <w:szCs w:val="22"/>
        </w:rPr>
        <w:t xml:space="preserve">6.6  Playbook Regeneration Triggers</w:t>
      </w:r>
    </w:p>
    <w:p>
      <w:pPr>
        <w:spacing w:before="80" w:after="80"/>
      </w:pPr>
    </w:p>
    <w:p>
      <w:pPr>
        <w:pStyle w:val="ListParagraph"/>
        <w:numPr>
          <w:ilvl w:val="0"/>
          <w:numId w:val="2"/>
        </w:numPr>
        <w:spacing w:before="36" w:after="36"/>
      </w:pPr>
      <w:r>
        <w:rPr>
          <w:rFonts w:ascii="Arial" w:cs="Arial" w:eastAsia="Arial" w:hAnsi="Arial"/>
          <w:sz w:val="20"/>
          <w:szCs w:val="20"/>
        </w:rPr>
        <w:t xml:space="preserve">Open Items #1–2 fixed — regenerate Sections 1.2 and 4 to reflect corrected B24→B50 wiring and Column C confirmation.</w:t>
      </w:r>
    </w:p>
    <w:p>
      <w:pPr>
        <w:pStyle w:val="ListParagraph"/>
        <w:numPr>
          <w:ilvl w:val="0"/>
          <w:numId w:val="2"/>
        </w:numPr>
        <w:spacing w:before="36" w:after="36"/>
      </w:pPr>
      <w:r>
        <w:rPr>
          <w:rFonts w:ascii="Arial" w:cs="Arial" w:eastAsia="Arial" w:hAnsi="Arial"/>
          <w:sz w:val="20"/>
          <w:szCs w:val="20"/>
        </w:rPr>
        <w:t xml:space="preserve">Car purchase completed — update car insurance in Bills, Decision Sandbox, Wealth Management Other Assets.</w:t>
      </w:r>
    </w:p>
    <w:p>
      <w:pPr>
        <w:pStyle w:val="ListParagraph"/>
        <w:numPr>
          <w:ilvl w:val="0"/>
          <w:numId w:val="2"/>
        </w:numPr>
        <w:spacing w:before="36" w:after="36"/>
      </w:pPr>
      <w:r>
        <w:rPr>
          <w:rFonts w:ascii="Arial" w:cs="Arial" w:eastAsia="Arial" w:hAnsi="Arial"/>
          <w:sz w:val="20"/>
          <w:szCs w:val="20"/>
        </w:rPr>
        <w:t xml:space="preserve">April taxes paid — recalibrate Assumptions!B8.</w:t>
      </w:r>
    </w:p>
    <w:p>
      <w:pPr>
        <w:pStyle w:val="ListParagraph"/>
        <w:numPr>
          <w:ilvl w:val="0"/>
          <w:numId w:val="2"/>
        </w:numPr>
        <w:spacing w:before="36" w:after="36"/>
      </w:pPr>
      <w:r>
        <w:rPr>
          <w:rFonts w:ascii="Arial" w:cs="Arial" w:eastAsia="Arial" w:hAnsi="Arial"/>
          <w:sz w:val="20"/>
          <w:szCs w:val="20"/>
        </w:rPr>
        <w:t xml:space="preserve">March commission closes — update Commissions sheet and Part B commission status.</w:t>
      </w:r>
    </w:p>
    <w:p>
      <w:pPr>
        <w:pStyle w:val="ListParagraph"/>
        <w:numPr>
          <w:ilvl w:val="0"/>
          <w:numId w:val="2"/>
        </w:numPr>
        <w:spacing w:before="36" w:after="36"/>
      </w:pPr>
      <w:r>
        <w:rPr>
          <w:rFonts w:ascii="Arial" w:cs="Arial" w:eastAsia="Arial" w:hAnsi="Arial"/>
          <w:sz w:val="20"/>
          <w:szCs w:val="20"/>
        </w:rPr>
        <w:t xml:space="preserve">Student loan rates confirmed — update Debt Strategy!B7, add strategy verdict to playbook.</w:t>
      </w:r>
    </w:p>
    <w:p>
      <w:pPr>
        <w:pStyle w:val="ListParagraph"/>
        <w:numPr>
          <w:ilvl w:val="0"/>
          <w:numId w:val="2"/>
        </w:numPr>
        <w:spacing w:before="36" w:after="36"/>
      </w:pPr>
      <w:r>
        <w:rPr>
          <w:rFonts w:ascii="Arial" w:cs="Arial" w:eastAsia="Arial" w:hAnsi="Arial"/>
          <w:sz w:val="20"/>
          <w:szCs w:val="20"/>
        </w:rPr>
        <w:t xml:space="preserve">401(k) increased to 4% — update Retirement Planning inputs, verify Bills sheet.</w:t>
      </w:r>
    </w:p>
    <w:p>
      <w:pPr>
        <w:pStyle w:val="ListParagraph"/>
        <w:numPr>
          <w:ilvl w:val="0"/>
          <w:numId w:val="2"/>
        </w:numPr>
        <w:spacing w:before="36" w:after="36"/>
      </w:pPr>
      <w:r>
        <w:rPr>
          <w:rFonts w:ascii="Arial" w:cs="Arial" w:eastAsia="Arial" w:hAnsi="Arial"/>
          <w:sz w:val="20"/>
          <w:szCs w:val="20"/>
        </w:rPr>
        <w:t xml:space="preserve">HYSA hits $15,000 — update priority ranking.</w:t>
      </w:r>
    </w:p>
    <w:p>
      <w:pPr>
        <w:spacing w:before="80" w:after="80"/>
      </w:pPr>
    </w:p>
    <w:p>
      <w:pPr>
        <w:pBdr>
          <w:bottom w:val="single" w:color="2E75B6" w:sz="8" w:space="1"/>
        </w:pBdr>
        <w:spacing w:before="180" w:after="18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spacing w:before="60" w:after="60"/>
            </w:pPr>
            <w:r>
              <w:rPr>
                <w:rFonts w:ascii="Arial" w:cs="Arial" w:eastAsia="Arial" w:hAnsi="Arial"/>
                <w:b/>
                <w:bCs/>
                <w:color w:val="FFFFFF"/>
                <w:sz w:val="24"/>
                <w:szCs w:val="24"/>
              </w:rPr>
              <w:t xml:space="preserve">PART B — SITUATIONAL SNAPSHOT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60"/>
              <w:bottom w:type="dxa" w:w="100"/>
              <w:right w:type="dxa" w:w="160"/>
            </w:tcMar>
          </w:tcPr>
          <w:p>
            <w:pPr>
              <w:spacing w:before="60" w:after="60"/>
            </w:pPr>
            <w:r>
              <w:rPr>
                <w:rFonts w:ascii="Arial" w:cs="Arial" w:eastAsia="Arial" w:hAnsi="Arial"/>
                <w:b/>
                <w:bCs/>
                <w:color w:val="7F6000"/>
                <w:sz w:val="19"/>
                <w:szCs w:val="19"/>
              </w:rPr>
              <w:t xml:space="preserve">⚠️  SITUATIONAL — Point-in-time as of late March / early April 2026. Cross-reference every figure against the uploaded .xlsx before advising. Ask Marshall for updates at session start.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7. CURRENT SITUATION — APRIL 2026</w:t>
            </w:r>
          </w:p>
        </w:tc>
      </w:tr>
    </w:tbl>
    <w:p>
      <w:pPr>
        <w:spacing w:before="80" w:after="80"/>
      </w:pPr>
    </w:p>
    <w:p>
      <w:pPr>
        <w:spacing w:before="200" w:after="80"/>
      </w:pPr>
      <w:r>
        <w:rPr>
          <w:rFonts w:ascii="Arial" w:cs="Arial" w:eastAsia="Arial" w:hAnsi="Arial"/>
          <w:b/>
          <w:bCs/>
          <w:color w:val="B8540A"/>
          <w:sz w:val="22"/>
          <w:szCs w:val="22"/>
        </w:rPr>
        <w:t xml:space="preserve">7.1  Current Balances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Account</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Balance /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Checking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$2,140 as of March 22 (last workbook update). April cycle in progress. Verify at session start.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HYSA</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~$12,600. Gap to $15,000 target: $2,400.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Brokerage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~$36,000 (self-managed, long-term hold).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401(k)</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~$1,550. Contributing 3% — match gap active ($540/yr uncaptured).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Vehicle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None. Replacement purchase in progress.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Car Loan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$0 — lien paid off by insurance, March 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Student Loans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$30,000 federal. Not in repayment. Rates: unconfirmed.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Net Worth</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~$20,150 (March 2026 snapshot).</w:t>
            </w:r>
          </w:p>
        </w:tc>
      </w:tr>
    </w:tbl>
    <w:p>
      <w:pPr>
        <w:spacing w:before="80" w:after="80"/>
      </w:pPr>
    </w:p>
    <w:p>
      <w:pPr>
        <w:spacing w:before="200" w:after="80"/>
      </w:pPr>
      <w:r>
        <w:rPr>
          <w:rFonts w:ascii="Arial" w:cs="Arial" w:eastAsia="Arial" w:hAnsi="Arial"/>
          <w:b/>
          <w:bCs/>
          <w:color w:val="B8540A"/>
          <w:sz w:val="22"/>
          <w:szCs w:val="22"/>
        </w:rPr>
        <w:t xml:space="preserve">7.2  March 2026 Income (Closed)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Source</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Amount /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Base Paycheck #1 (March 7, early to March 6)</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~$1,575 — received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Base Paycheck #2 (March 22, early to March 20)</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~$1,645 incl. commission — received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Kaleida Receivable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$600 — received March 18. Resolved.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Total March Cash Received</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~$3,820</w:t>
            </w:r>
          </w:p>
        </w:tc>
      </w:tr>
    </w:tbl>
    <w:p>
      <w:pPr>
        <w:spacing w:before="80" w:after="80"/>
      </w:pPr>
    </w:p>
    <w:p>
      <w:pPr>
        <w:spacing w:before="200" w:after="80"/>
      </w:pPr>
      <w:r>
        <w:rPr>
          <w:rFonts w:ascii="Arial" w:cs="Arial" w:eastAsia="Arial" w:hAnsi="Arial"/>
          <w:b/>
          <w:bCs/>
          <w:color w:val="B8540A"/>
          <w:sz w:val="22"/>
          <w:szCs w:val="22"/>
        </w:rPr>
        <w:t xml:space="preserve">7.3  Commission Status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Month</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January 2026</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$890 MRR / $0 NRR → ~$874 take-home. Paid Feb 22.</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February 2026</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$245 MRR / $0 NRR → ~$138 take-home (est). Paid March 22.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March 2026</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Not yet logged. Verify with Marshall.</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spacing w:before="60" w:after="60"/>
            </w:pPr>
            <w:r>
              <w:rPr>
                <w:rFonts w:ascii="Arial" w:cs="Arial" w:eastAsia="Arial" w:hAnsi="Arial"/>
                <w:b/>
                <w:bCs/>
                <w:sz w:val="19"/>
                <w:szCs w:val="19"/>
              </w:rPr>
              <w:t xml:space="preserve">Drought Assessment</w:t>
            </w:r>
          </w:p>
        </w:tc>
        <w:tc>
          <w:tcPr>
            <w:tcW w:type="dxa" w:w="65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Two consecutive sub-target months. Drought flag may be active.</w:t>
            </w:r>
          </w:p>
        </w:tc>
      </w:tr>
    </w:tbl>
    <w:p>
      <w:pPr>
        <w:spacing w:before="80" w:after="80"/>
      </w:pPr>
    </w:p>
    <w:p>
      <w:pPr>
        <w:spacing w:before="200" w:after="80"/>
      </w:pPr>
      <w:r>
        <w:rPr>
          <w:rFonts w:ascii="Arial" w:cs="Arial" w:eastAsia="Arial" w:hAnsi="Arial"/>
          <w:b/>
          <w:bCs/>
          <w:color w:val="B8540A"/>
          <w:sz w:val="22"/>
          <w:szCs w:val="22"/>
        </w:rPr>
        <w:t xml:space="preserve">7.4  April Obligations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Item</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Amount /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Federal Taxes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$400. Due April 15. Must reserve.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Speeding Ticket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$200–$300. Contested. Timeline unknown.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Inspection Ticket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~$100. May be dismissed.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Car Insurance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$141.95/mo. Will reprice to ~$172–$192/mo post-purchase. Update Bills immediately.</w:t>
            </w:r>
          </w:p>
        </w:tc>
      </w:tr>
    </w:tbl>
    <w:p>
      <w:pPr>
        <w:spacing w:before="80" w:after="80"/>
      </w:pPr>
    </w:p>
    <w:p>
      <w:pPr>
        <w:spacing w:before="200" w:after="80"/>
      </w:pPr>
      <w:r>
        <w:rPr>
          <w:rFonts w:ascii="Arial" w:cs="Arial" w:eastAsia="Arial" w:hAnsi="Arial"/>
          <w:b/>
          <w:bCs/>
          <w:color w:val="B8540A"/>
          <w:sz w:val="22"/>
          <w:szCs w:val="22"/>
        </w:rPr>
        <w:t xml:space="preserve">7.5  Structural Improvement — Car Loan Elimination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Metric</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Before / After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Monthly Fixed Burn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~$2,394 → ~$2,104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Forward Reserve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~$1,500 → ~$1,231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Base Savings Floor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~$756/mo → ~$1,046/mo</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Net Monthly Gain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~$240–$260/mo after insurance reprice</w:t>
            </w:r>
          </w:p>
        </w:tc>
      </w:tr>
    </w:tbl>
    <w:p>
      <w:pPr>
        <w:spacing w:before="80" w:after="80"/>
      </w:pPr>
    </w:p>
    <w:p>
      <w:pPr>
        <w:spacing w:before="200" w:after="80"/>
      </w:pPr>
      <w:r>
        <w:rPr>
          <w:rFonts w:ascii="Arial" w:cs="Arial" w:eastAsia="Arial" w:hAnsi="Arial"/>
          <w:b/>
          <w:bCs/>
          <w:color w:val="B8540A"/>
          <w:sz w:val="22"/>
          <w:szCs w:val="22"/>
        </w:rPr>
        <w:t xml:space="preserve">7.6  Active Car Purchase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Parameter</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Financing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WNY Federal Credit Union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Rate — 2017–2021</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5.74% / 60-month term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Rate — 2022+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4.74% / 60-month term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Target Payment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$315/mo or under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Down Payment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~$4,000 ($3,700 insurance net + ~$300 cash)</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Requirements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AWD mandatory. Clean title/Carfax. Under 70k miles preferred.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Preferred Order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Subaru Crosstrek → Impreza → Toyota Camry AWD → Subaru Legacy</w:t>
            </w:r>
          </w:p>
        </w:tc>
      </w:tr>
    </w:tbl>
    <w:p>
      <w:pPr>
        <w:spacing w:before="60" w:after="60"/>
      </w:pPr>
      <w:r>
        <w:rPr>
          <w:rFonts w:ascii="Arial" w:cs="Arial" w:eastAsia="Arial" w:hAnsi="Arial"/>
          <w:sz w:val="20"/>
          <w:szCs w:val="20"/>
        </w:rPr>
        <w:t xml:space="preserve">At 5.74% / 60mo / $4,000 down: $315/mo supports ~$19,500 sticker. Car Purchase Scenario in Decision Sandbox models this live.</w:t>
      </w:r>
    </w:p>
    <w:p>
      <w:pPr>
        <w:spacing w:before="80" w:after="80"/>
      </w:pPr>
    </w:p>
    <w:p>
      <w:pPr>
        <w:pBdr>
          <w:bottom w:val="single" w:color="2E75B6" w:sz="8" w:space="1"/>
        </w:pBdr>
        <w:spacing w:before="180" w:after="1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pPr>
              <w:spacing w:before="60" w:after="60"/>
            </w:pPr>
            <w:r>
              <w:rPr>
                <w:rFonts w:ascii="Arial" w:cs="Arial" w:eastAsia="Arial" w:hAnsi="Arial"/>
                <w:b/>
                <w:bCs/>
                <w:color w:val="FFFFFF"/>
                <w:sz w:val="21"/>
                <w:szCs w:val="21"/>
              </w:rPr>
              <w:t xml:space="preserve">8. DOCUMENT MAINTENANCE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Section Type</w:t>
            </w:r>
          </w:p>
        </w:tc>
        <w:tc>
          <w:tcPr>
            <w:tcW w:type="dxa" w:w="65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pPr>
              <w:spacing w:before="60" w:after="60"/>
            </w:pPr>
            <w:r>
              <w:rPr>
                <w:rFonts w:ascii="Arial" w:cs="Arial" w:eastAsia="Arial" w:hAnsi="Arial"/>
                <w:b/>
                <w:bCs/>
                <w:color w:val="FFFFFF"/>
                <w:sz w:val="19"/>
                <w:szCs w:val="19"/>
              </w:rPr>
              <w:t xml:space="preserve">When to Update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bCs/>
                <w:sz w:val="19"/>
                <w:szCs w:val="19"/>
              </w:rPr>
              <w:t xml:space="preserve">Part A — Permanent (1–6)</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When: tool structure changes, cells shift, income changes, debt milestones, methodology refined.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bCs/>
                <w:sz w:val="19"/>
                <w:szCs w:val="19"/>
              </w:rPr>
              <w:t xml:space="preserve">Part B — Situational (7–8)</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60" w:after="60"/>
            </w:pPr>
            <w:r>
              <w:rPr>
                <w:rFonts w:ascii="Arial" w:cs="Arial" w:eastAsia="Arial" w:hAnsi="Arial"/>
                <w:b w:val="false"/>
                <w:bCs w:val="false"/>
                <w:sz w:val="19"/>
                <w:szCs w:val="19"/>
              </w:rPr>
              <w:t xml:space="preserve">When: balance changes, new obligations, commission resolution, car purchase, student loan decision, 401(k) change.</w:t>
            </w:r>
          </w:p>
        </w:tc>
      </w:tr>
    </w:tbl>
    <w:p>
      <w:pPr>
        <w:spacing w:before="80" w:after="80"/>
      </w:pPr>
    </w:p>
    <w:p>
      <w:pPr>
        <w:spacing w:before="60" w:after="60"/>
      </w:pPr>
      <w:r>
        <w:rPr>
          <w:rFonts w:ascii="Arial" w:cs="Arial" w:eastAsia="Arial" w:hAnsi="Arial"/>
          <w:sz w:val="20"/>
          <w:szCs w:val="20"/>
        </w:rPr>
        <w:t xml:space="preserve">Regeneration protocol: carry forward all PERMANENT content unchanged. Rebuild only SITUATIONAL section. Update Playbook Version Log in Assumptions sheet (rows B63–B65). Tag with date and trigger event.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D6E4F0" w:val="clear"/>
            <w:tcMar>
              <w:top w:type="dxa" w:w="100"/>
              <w:left w:type="dxa" w:w="160"/>
              <w:bottom w:type="dxa" w:w="100"/>
              <w:right w:type="dxa" w:w="160"/>
            </w:tcMar>
          </w:tcPr>
          <w:p>
            <w:pPr>
              <w:spacing w:before="60" w:after="60"/>
            </w:pPr>
            <w:r>
              <w:rPr>
                <w:rFonts w:ascii="Arial" w:cs="Arial" w:eastAsia="Arial" w:hAnsi="Arial"/>
                <w:b/>
                <w:bCs/>
                <w:color w:val="1F3864"/>
                <w:sz w:val="19"/>
                <w:szCs w:val="19"/>
              </w:rPr>
              <w:t xml:space="preserve">NEXT REGENERATION TRIGGERS:
1. Open Items #1–2 fixed (B24 wired to B50; C column confirmed) — update Sections 1.2 and 4.
2. Car purchase completed — update insurance, Bills, Decision Sandbox.
3. Student loan rates confirmed — populate Debt Strategy!B7, add verdict.
4. April taxes paid — recalibrate Assumptions!B8.
5. 401(k) increased to 4% — update Retirement Planning.</w:t>
            </w:r>
          </w:p>
        </w:tc>
      </w:tr>
    </w:tbl>
    <w:p>
      <w:pPr>
        <w:spacing w:before="8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color w:val="595959"/>
        <w:sz w:val="17"/>
        <w:szCs w:val="17"/>
      </w:rPr>
      <w:t xml:space="preserve">Marshall — Odoo AE | Buffalo NY | Age 30</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 PAGE </w:instrText>
    </w:r>
    <w:r>
      <w:rPr>
        <w:rFonts w:ascii="Arial" w:cs="Arial" w:eastAsia="Arial" w:hAnsi="Arial"/>
        <w:color w:val="595959"/>
        <w:sz w:val="17"/>
        <w:szCs w:val="17"/>
      </w:rPr>
      <w:fldChar w:fldCharType="separate"/>
    </w:r>
    <w:r>
      <w:rPr>
        <w:rFonts w:ascii="Arial" w:cs="Arial" w:eastAsia="Arial" w:hAnsi="Arial"/>
        <w:color w:val="595959"/>
        <w:sz w:val="17"/>
        <w:szCs w:val="17"/>
      </w:rPr>
      <w:t>1</w:t>
    </w:r>
    <w:r>
      <w:rPr>
        <w:rFonts w:ascii="Arial" w:cs="Arial" w:eastAsia="Arial" w:hAnsi="Arial"/>
        <w:color w:val="59595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color w:val="595959"/>
        <w:sz w:val="17"/>
        <w:szCs w:val="17"/>
      </w:rPr>
      <w:t xml:space="preserve">PERSONAL FINANCE SYSTEM  —  ADVISOR BRIEFING DOCUMENT  v7.0  |  Cell-by-Cell Verified  |  v7.3 Live Workbook Read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2026-03-24T00:13:28.860Z</dcterms:created>
  <dcterms:modified xsi:type="dcterms:W3CDTF">2026-03-24T00:13:28.861Z</dcterms:modified>
</cp:coreProperties>
</file>

<file path=docProps/custom.xml><?xml version="1.0" encoding="utf-8"?>
<Properties xmlns="http://schemas.openxmlformats.org/officeDocument/2006/custom-properties" xmlns:vt="http://schemas.openxmlformats.org/officeDocument/2006/docPropsVTypes"/>
</file>