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B4B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Group Members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2BFE0CED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Denise McKinley</w:t>
      </w:r>
    </w:p>
    <w:p w14:paraId="4C42B345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B54">
        <w:rPr>
          <w:rFonts w:ascii="Arial" w:eastAsia="Times New Roman" w:hAnsi="Arial" w:cs="Arial"/>
          <w:color w:val="000000"/>
        </w:rPr>
        <w:t>Tessy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1B54">
        <w:rPr>
          <w:rFonts w:ascii="Arial" w:eastAsia="Times New Roman" w:hAnsi="Arial" w:cs="Arial"/>
          <w:color w:val="000000"/>
        </w:rPr>
        <w:t>Azogu</w:t>
      </w:r>
      <w:proofErr w:type="spellEnd"/>
    </w:p>
    <w:p w14:paraId="35E4295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Sunil Joshi</w:t>
      </w:r>
    </w:p>
    <w:p w14:paraId="0D13EA0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B54">
        <w:rPr>
          <w:rFonts w:ascii="Arial" w:eastAsia="Times New Roman" w:hAnsi="Arial" w:cs="Arial"/>
          <w:color w:val="000000"/>
        </w:rPr>
        <w:t>Ninglian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(Melanie) Wang</w:t>
      </w:r>
    </w:p>
    <w:p w14:paraId="50067B3E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Martin </w:t>
      </w:r>
    </w:p>
    <w:p w14:paraId="23B2CBC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11585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Scenario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64E362E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 xml:space="preserve">Entity X (Mexican,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Mex, Bar) is looking to open 10 new locations in the United States. They would like to start within 1 </w:t>
      </w:r>
      <w:proofErr w:type="gramStart"/>
      <w:r w:rsidRPr="00131B54">
        <w:rPr>
          <w:rFonts w:ascii="Arial" w:eastAsia="Times New Roman" w:hAnsi="Arial" w:cs="Arial"/>
          <w:color w:val="000000"/>
        </w:rPr>
        <w:t>state, but</w:t>
      </w:r>
      <w:proofErr w:type="gramEnd"/>
      <w:r w:rsidRPr="00131B54">
        <w:rPr>
          <w:rFonts w:ascii="Arial" w:eastAsia="Times New Roman" w:hAnsi="Arial" w:cs="Arial"/>
          <w:color w:val="000000"/>
        </w:rPr>
        <w:t xml:space="preserve"> need to know which state based on </w:t>
      </w:r>
      <w:commentRangeStart w:id="0"/>
      <w:r w:rsidRPr="00131B54">
        <w:rPr>
          <w:rFonts w:ascii="Arial" w:eastAsia="Times New Roman" w:hAnsi="Arial" w:cs="Arial"/>
          <w:color w:val="000000"/>
        </w:rPr>
        <w:t xml:space="preserve">consumer spending patterns </w:t>
      </w:r>
      <w:commentRangeEnd w:id="0"/>
      <w:r w:rsidR="004A3391">
        <w:rPr>
          <w:rStyle w:val="CommentReference"/>
        </w:rPr>
        <w:commentReference w:id="0"/>
      </w:r>
      <w:r w:rsidRPr="00131B54">
        <w:rPr>
          <w:rFonts w:ascii="Arial" w:eastAsia="Times New Roman" w:hAnsi="Arial" w:cs="Arial"/>
          <w:color w:val="000000"/>
        </w:rPr>
        <w:t xml:space="preserve">and </w:t>
      </w:r>
      <w:commentRangeStart w:id="1"/>
      <w:r w:rsidRPr="00131B54">
        <w:rPr>
          <w:rFonts w:ascii="Arial" w:eastAsia="Times New Roman" w:hAnsi="Arial" w:cs="Arial"/>
          <w:color w:val="000000"/>
        </w:rPr>
        <w:t>market saturation</w:t>
      </w:r>
      <w:commentRangeEnd w:id="1"/>
      <w:r w:rsidR="004A3391">
        <w:rPr>
          <w:rStyle w:val="CommentReference"/>
        </w:rPr>
        <w:commentReference w:id="1"/>
      </w:r>
      <w:r w:rsidRPr="00131B54">
        <w:rPr>
          <w:rFonts w:ascii="Arial" w:eastAsia="Times New Roman" w:hAnsi="Arial" w:cs="Arial"/>
          <w:color w:val="000000"/>
        </w:rPr>
        <w:t xml:space="preserve">. What are the top 5 state locations based on low market saturation, high ratings and high consumer spending (within the 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Mex, Bar categories)?</w:t>
      </w:r>
    </w:p>
    <w:p w14:paraId="02575FF1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505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Null Hypothesis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72FF888D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There is no difference between the 50 states in market saturation, ratings (average and spread) and consumer spending.</w:t>
      </w:r>
    </w:p>
    <w:p w14:paraId="502683BB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8762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Data Sources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23FA5CA3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 xml:space="preserve">BEA Personal Consumer Spending and Income by </w:t>
      </w:r>
      <w:proofErr w:type="gramStart"/>
      <w:r w:rsidRPr="00131B54">
        <w:rPr>
          <w:rFonts w:ascii="Arial" w:eastAsia="Times New Roman" w:hAnsi="Arial" w:cs="Arial"/>
          <w:color w:val="000000"/>
        </w:rPr>
        <w:t>State(</w:t>
      </w:r>
      <w:proofErr w:type="gramEnd"/>
      <w:r w:rsidRPr="00131B54">
        <w:rPr>
          <w:rFonts w:ascii="Arial" w:eastAsia="Times New Roman" w:hAnsi="Arial" w:cs="Arial"/>
          <w:color w:val="000000"/>
        </w:rPr>
        <w:t>2019)</w:t>
      </w:r>
    </w:p>
    <w:p w14:paraId="56C0AD5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50 rows x </w:t>
      </w:r>
    </w:p>
    <w:p w14:paraId="38C77B96" w14:textId="77777777" w:rsidR="00131B54" w:rsidRPr="00131B54" w:rsidRDefault="00D3378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https://www.bea.gov/data/income-saving/personal-income-by-state</w:t>
        </w:r>
      </w:hyperlink>
    </w:p>
    <w:p w14:paraId="57DD092D" w14:textId="77777777" w:rsidR="00131B54" w:rsidRPr="00131B54" w:rsidRDefault="00D3378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https://www.bea.gov/data/consumer-spending/state</w:t>
        </w:r>
      </w:hyperlink>
      <w:r w:rsidR="00131B54" w:rsidRPr="00131B5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0C0EC0" wp14:editId="739E86AE">
            <wp:extent cx="5943600" cy="3343275"/>
            <wp:effectExtent l="0" t="0" r="0" b="9525"/>
            <wp:docPr id="2" name="Picture 2" descr="https://lh6.googleusercontent.com/ZBhpROziEdeXk8iHxAWodZHpxKaSjWFP7SmHmd52ryAtl4QPfyw0jADACte9Onbt_pqUxU-ANLhyWnvhIbOkO6K9-bKJuJPPVYO60pryAEm-cqjKA46q8rOtoITdVi1Uri1DKy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BhpROziEdeXk8iHxAWodZHpxKaSjWFP7SmHmd52ryAtl4QPfyw0jADACte9Onbt_pqUxU-ANLhyWnvhIbOkO6K9-bKJuJPPVYO60pryAEm-cqjKA46q8rOtoITdVi1Uri1DKyz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DB76" w14:textId="77777777" w:rsidR="00131B54" w:rsidRPr="00131B54" w:rsidRDefault="00131B54" w:rsidP="00131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B12F16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Yelp Business Dataset ()</w:t>
      </w:r>
    </w:p>
    <w:p w14:paraId="74682413" w14:textId="77777777" w:rsidR="00131B54" w:rsidRPr="00131B54" w:rsidRDefault="00D3378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yelp_business.csv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https://www.kaggle.com/yelp-dataset/yelp-dataset/version/6#yelp_business.csv</w:t>
        </w:r>
      </w:hyperlink>
    </w:p>
    <w:p w14:paraId="5A3CD8D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lastRenderedPageBreak/>
        <w:t>192,000 Rows x 13 Columns</w:t>
      </w:r>
      <w:r w:rsidRPr="00131B5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A1C47D" wp14:editId="0FFBABE1">
            <wp:extent cx="5943600" cy="3838575"/>
            <wp:effectExtent l="0" t="0" r="0" b="9525"/>
            <wp:docPr id="1" name="Picture 1" descr="https://lh6.googleusercontent.com/XecuH6dPt-t6huj_9P37W9-QvuaCj6hpk4sTompDNnMvrOixZr57vbIK3xFOz5hiUCCe6sARjaDJG1xLSqI4-lVATMoFAei0slPGTqA0hWPOAdF6LK4vBYOb0F03xtOyGC6zz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ecuH6dPt-t6huj_9P37W9-QvuaCj6hpk4sTompDNnMvrOixZr57vbIK3xFOz5hiUCCe6sARjaDJG1xLSqI4-lVATMoFAei0slPGTqA0hWPOAdF6LK4vBYOb0F03xtOyGC6zzXD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D979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BD777" w14:textId="77777777" w:rsidR="004A3391" w:rsidRDefault="004A3391" w:rsidP="00131B5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F27548A" w14:textId="77777777" w:rsidR="004A3391" w:rsidRDefault="004A3391" w:rsidP="00131B5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2E2F9E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Things to Consider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389A604C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 xml:space="preserve">What kind of business is our client (Mexican,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1B54">
        <w:rPr>
          <w:rFonts w:ascii="Arial" w:eastAsia="Times New Roman" w:hAnsi="Arial" w:cs="Arial"/>
          <w:color w:val="000000"/>
        </w:rPr>
        <w:t>Mex,</w:t>
      </w:r>
      <w:proofErr w:type="gramEnd"/>
      <w:r w:rsidRPr="00131B54">
        <w:rPr>
          <w:rFonts w:ascii="Arial" w:eastAsia="Times New Roman" w:hAnsi="Arial" w:cs="Arial"/>
          <w:color w:val="000000"/>
        </w:rPr>
        <w:t xml:space="preserve"> Bar)</w:t>
      </w:r>
    </w:p>
    <w:p w14:paraId="156D18BB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Saturation these business types</w:t>
      </w:r>
    </w:p>
    <w:p w14:paraId="155A7E9A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Based on rating of businesses (3-5)</w:t>
      </w:r>
    </w:p>
    <w:p w14:paraId="4BB7840E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Is there a correlation between consumer spending and ratings (or any of the variables we are using to compare the states)?</w:t>
      </w:r>
    </w:p>
    <w:p w14:paraId="5A51EA12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D9E57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Process/Dependencies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3B00355D" w14:textId="26E89820" w:rsidR="00FD0E9E" w:rsidRDefault="00FD0E9E" w:rsidP="00131B54">
      <w:pPr>
        <w:pStyle w:val="NoSpacing"/>
      </w:pPr>
    </w:p>
    <w:p w14:paraId="6447BB92" w14:textId="77777777" w:rsidR="007055AB" w:rsidRDefault="007055AB">
      <w:r>
        <w:br w:type="page"/>
      </w:r>
    </w:p>
    <w:p w14:paraId="0BE5044B" w14:textId="77777777" w:rsidR="00175B6B" w:rsidRDefault="00175B6B" w:rsidP="00131B54">
      <w:pPr>
        <w:pStyle w:val="NoSpacing"/>
        <w:pBdr>
          <w:bottom w:val="double" w:sz="6" w:space="1" w:color="auto"/>
        </w:pBdr>
      </w:pPr>
    </w:p>
    <w:p w14:paraId="4FE1B74F" w14:textId="68EB1C72" w:rsidR="00175B6B" w:rsidRDefault="00175B6B" w:rsidP="00131B54">
      <w:pPr>
        <w:pStyle w:val="NoSpacing"/>
      </w:pPr>
    </w:p>
    <w:p w14:paraId="1EAF40A5" w14:textId="3935CC61" w:rsidR="002B340C" w:rsidRDefault="002B340C" w:rsidP="00EC7193">
      <w:pPr>
        <w:pStyle w:val="Heading3"/>
      </w:pPr>
      <w:r>
        <w:t>SWAT, PEST analysis</w:t>
      </w:r>
    </w:p>
    <w:p w14:paraId="422F575A" w14:textId="3802A990" w:rsidR="002B340C" w:rsidRDefault="00D33784" w:rsidP="00131B54">
      <w:pPr>
        <w:pStyle w:val="NoSpacing"/>
      </w:pPr>
      <w:hyperlink r:id="rId13" w:history="1">
        <w:r w:rsidR="002B340C">
          <w:rPr>
            <w:rStyle w:val="Hyperlink"/>
          </w:rPr>
          <w:t>https://creately.com/blog/diagrams/swot-analysis-vs-pest-analysis/</w:t>
        </w:r>
      </w:hyperlink>
    </w:p>
    <w:p w14:paraId="592FC810" w14:textId="77777777" w:rsidR="002B340C" w:rsidRDefault="002B340C" w:rsidP="00131B54">
      <w:pPr>
        <w:pStyle w:val="NoSpacing"/>
      </w:pPr>
    </w:p>
    <w:p w14:paraId="709535D9" w14:textId="47BCE410" w:rsidR="009A3F3A" w:rsidRDefault="00D33784" w:rsidP="00131B54">
      <w:pPr>
        <w:pStyle w:val="NoSpacing"/>
      </w:pPr>
      <w:hyperlink r:id="rId14" w:history="1">
        <w:r w:rsidR="009A3F3A">
          <w:rPr>
            <w:rStyle w:val="Hyperlink"/>
          </w:rPr>
          <w:t>https://www.ibisworld.com/industry-trends/market-research-reports/accommodation-food-services/chain-restaurants.html</w:t>
        </w:r>
      </w:hyperlink>
    </w:p>
    <w:p w14:paraId="34861035" w14:textId="1E8930A8" w:rsidR="009A3F3A" w:rsidRDefault="009A3F3A" w:rsidP="00131B54">
      <w:pPr>
        <w:pStyle w:val="NoSpacing"/>
        <w:rPr>
          <w:b/>
          <w:bCs/>
        </w:rPr>
      </w:pPr>
    </w:p>
    <w:p w14:paraId="101C5ED2" w14:textId="5C488991" w:rsidR="001F1EE6" w:rsidRDefault="00D33784" w:rsidP="00131B54">
      <w:pPr>
        <w:pStyle w:val="NoSpacing"/>
      </w:pPr>
      <w:hyperlink r:id="rId15" w:history="1">
        <w:r w:rsidR="001F1EE6">
          <w:rPr>
            <w:rStyle w:val="Hyperlink"/>
          </w:rPr>
          <w:t>https://www.linkedin.com/pulse/difference-between-swot-pest-steep-steeple-analysis-mohammadpourfard/</w:t>
        </w:r>
      </w:hyperlink>
    </w:p>
    <w:p w14:paraId="65D270E4" w14:textId="38F73654" w:rsidR="001F1EE6" w:rsidRDefault="001F1EE6" w:rsidP="00131B54">
      <w:pPr>
        <w:pStyle w:val="NoSpacing"/>
        <w:rPr>
          <w:b/>
          <w:bCs/>
        </w:rPr>
      </w:pPr>
    </w:p>
    <w:p w14:paraId="7EEC013D" w14:textId="42D33D30" w:rsidR="0099332E" w:rsidRDefault="00D33784" w:rsidP="00131B54">
      <w:pPr>
        <w:pStyle w:val="NoSpacing"/>
      </w:pPr>
      <w:hyperlink r:id="rId16" w:history="1">
        <w:r w:rsidR="0099332E">
          <w:rPr>
            <w:rStyle w:val="Hyperlink"/>
          </w:rPr>
          <w:t>https://restaurant.eatapp.co/blog/restaurant-swot-analysis</w:t>
        </w:r>
      </w:hyperlink>
    </w:p>
    <w:p w14:paraId="3CDF44D6" w14:textId="779EF176" w:rsidR="0099332E" w:rsidRDefault="0099332E" w:rsidP="00131B54">
      <w:pPr>
        <w:pStyle w:val="NoSpacing"/>
      </w:pPr>
    </w:p>
    <w:p w14:paraId="27A22674" w14:textId="12AA05A3" w:rsidR="00D031EC" w:rsidRDefault="00D031EC" w:rsidP="00131B54">
      <w:pPr>
        <w:pStyle w:val="NoSpacing"/>
      </w:pPr>
    </w:p>
    <w:p w14:paraId="1FA6FB5C" w14:textId="71D3E756" w:rsidR="00D031EC" w:rsidRDefault="00D031EC" w:rsidP="00EC7193">
      <w:pPr>
        <w:pStyle w:val="Heading1"/>
      </w:pPr>
      <w:r>
        <w:t>Narrative</w:t>
      </w:r>
    </w:p>
    <w:p w14:paraId="6B1462D8" w14:textId="62E562FA" w:rsidR="00D031EC" w:rsidRDefault="00D031EC" w:rsidP="00131B54">
      <w:pPr>
        <w:pStyle w:val="NoSpacing"/>
      </w:pPr>
      <w:r>
        <w:t>As part of SW</w:t>
      </w:r>
      <w:r w:rsidR="009203CD">
        <w:t>O</w:t>
      </w:r>
      <w:r>
        <w:t>T</w:t>
      </w:r>
      <w:r w:rsidR="000A2CAB">
        <w:t>, Opportunity analysis</w:t>
      </w:r>
      <w:r w:rsidR="009203CD">
        <w:t xml:space="preserve"> </w:t>
      </w:r>
      <w:r>
        <w:t xml:space="preserve">customer </w:t>
      </w:r>
      <w:r w:rsidR="005B66B1">
        <w:t xml:space="preserve">requests </w:t>
      </w:r>
      <w:r w:rsidR="009203CD">
        <w:t>solution which will provide relevant dataset</w:t>
      </w:r>
      <w:r w:rsidR="000A2CAB">
        <w:t xml:space="preserve"> to carry out the analysis</w:t>
      </w:r>
      <w:r w:rsidR="009203CD">
        <w:t>.</w:t>
      </w:r>
    </w:p>
    <w:p w14:paraId="1512F4DA" w14:textId="2954D71E" w:rsidR="00223884" w:rsidRDefault="00223884" w:rsidP="00131B54">
      <w:pPr>
        <w:pStyle w:val="NoSpacing"/>
      </w:pPr>
      <w:r>
        <w:t>Provided ETL must support multiyear usage, previously loaded data must be preserved.</w:t>
      </w:r>
    </w:p>
    <w:p w14:paraId="41906471" w14:textId="77777777" w:rsidR="009203CD" w:rsidRDefault="009203CD" w:rsidP="00131B54">
      <w:pPr>
        <w:pStyle w:val="NoSpacing"/>
        <w:rPr>
          <w:b/>
          <w:bCs/>
        </w:rPr>
      </w:pPr>
    </w:p>
    <w:p w14:paraId="248A7831" w14:textId="4A63C54F" w:rsidR="00164624" w:rsidRPr="00164624" w:rsidRDefault="00164624" w:rsidP="00EC7193">
      <w:pPr>
        <w:pStyle w:val="Heading2"/>
      </w:pPr>
      <w:r w:rsidRPr="00164624">
        <w:t>Demand determinants</w:t>
      </w:r>
    </w:p>
    <w:p w14:paraId="052800CE" w14:textId="107CF332" w:rsidR="00175B6B" w:rsidRDefault="00175B6B" w:rsidP="00131B54">
      <w:pPr>
        <w:pStyle w:val="NoSpacing"/>
      </w:pPr>
      <w:r w:rsidRPr="00175B6B">
        <w:t>Demand for full-service restaurants is driven by several factors, including household income, consumer confidence, attitudes to health and propensity to e</w:t>
      </w:r>
      <w:r>
        <w:t>…</w:t>
      </w:r>
    </w:p>
    <w:p w14:paraId="7E103E0E" w14:textId="314E75A8" w:rsidR="00175B6B" w:rsidRDefault="00175B6B" w:rsidP="00131B54">
      <w:pPr>
        <w:pStyle w:val="NoSpacing"/>
      </w:pPr>
    </w:p>
    <w:p w14:paraId="2A047A3C" w14:textId="3527F5E2" w:rsidR="00071F08" w:rsidRPr="00164624" w:rsidRDefault="00071F08" w:rsidP="00131B54">
      <w:pPr>
        <w:pStyle w:val="NoSpacing"/>
        <w:rPr>
          <w:b/>
          <w:bCs/>
        </w:rPr>
      </w:pPr>
      <w:r w:rsidRPr="00164624">
        <w:rPr>
          <w:b/>
          <w:bCs/>
        </w:rPr>
        <w:t>Customer segments</w:t>
      </w:r>
    </w:p>
    <w:p w14:paraId="28A07AA9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$100,000 to $199,999</w:t>
      </w:r>
    </w:p>
    <w:p w14:paraId="2F8E70A0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over $200,000</w:t>
      </w:r>
    </w:p>
    <w:p w14:paraId="06836BB1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less than $30,000</w:t>
      </w:r>
    </w:p>
    <w:p w14:paraId="7AC7164D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$30,000 to $49,999</w:t>
      </w:r>
    </w:p>
    <w:p w14:paraId="42AF803C" w14:textId="77777777" w:rsidR="00071F08" w:rsidRDefault="00071F08" w:rsidP="00F3551B">
      <w:pPr>
        <w:pStyle w:val="NoSpacing"/>
        <w:numPr>
          <w:ilvl w:val="0"/>
          <w:numId w:val="2"/>
        </w:numPr>
      </w:pPr>
      <w:r>
        <w:t>Businesses</w:t>
      </w:r>
    </w:p>
    <w:p w14:paraId="3481B954" w14:textId="1A9DB8AB" w:rsidR="00071F08" w:rsidRDefault="00071F08" w:rsidP="00F3551B">
      <w:pPr>
        <w:pStyle w:val="NoSpacing"/>
        <w:numPr>
          <w:ilvl w:val="0"/>
          <w:numId w:val="2"/>
        </w:numPr>
      </w:pPr>
      <w:r>
        <w:t>Government</w:t>
      </w:r>
    </w:p>
    <w:p w14:paraId="712F2BBF" w14:textId="77777777" w:rsidR="00164624" w:rsidRDefault="00164624" w:rsidP="00071F08">
      <w:pPr>
        <w:pStyle w:val="NoSpacing"/>
      </w:pPr>
    </w:p>
    <w:p w14:paraId="09BD35F4" w14:textId="2B165571" w:rsidR="00071F08" w:rsidRPr="000648B5" w:rsidRDefault="000648B5" w:rsidP="00071F08">
      <w:pPr>
        <w:pStyle w:val="NoSpacing"/>
        <w:rPr>
          <w:b/>
          <w:bCs/>
        </w:rPr>
      </w:pPr>
      <w:r w:rsidRPr="000648B5">
        <w:rPr>
          <w:b/>
          <w:bCs/>
        </w:rPr>
        <w:t>Key External Drivers</w:t>
      </w:r>
    </w:p>
    <w:p w14:paraId="35136597" w14:textId="77777777" w:rsidR="000648B5" w:rsidRDefault="000648B5" w:rsidP="00F3551B">
      <w:pPr>
        <w:pStyle w:val="NoSpacing"/>
        <w:numPr>
          <w:ilvl w:val="0"/>
          <w:numId w:val="3"/>
        </w:numPr>
      </w:pPr>
      <w:r>
        <w:t>Consumer spending</w:t>
      </w:r>
    </w:p>
    <w:p w14:paraId="442D2AF2" w14:textId="77777777" w:rsidR="000648B5" w:rsidRDefault="000648B5" w:rsidP="00F3551B">
      <w:pPr>
        <w:pStyle w:val="NoSpacing"/>
        <w:numPr>
          <w:ilvl w:val="0"/>
          <w:numId w:val="3"/>
        </w:numPr>
      </w:pPr>
      <w:r>
        <w:t>Consumer Confidence Index</w:t>
      </w:r>
    </w:p>
    <w:p w14:paraId="13D55EA2" w14:textId="77777777" w:rsidR="000648B5" w:rsidRDefault="000648B5" w:rsidP="00F3551B">
      <w:pPr>
        <w:pStyle w:val="NoSpacing"/>
        <w:numPr>
          <w:ilvl w:val="0"/>
          <w:numId w:val="3"/>
        </w:numPr>
      </w:pPr>
      <w:r>
        <w:t>Healthy eating index</w:t>
      </w:r>
    </w:p>
    <w:p w14:paraId="12D88DCB" w14:textId="7B9C22B9" w:rsidR="000648B5" w:rsidRDefault="000648B5" w:rsidP="00F3551B">
      <w:pPr>
        <w:pStyle w:val="NoSpacing"/>
        <w:numPr>
          <w:ilvl w:val="0"/>
          <w:numId w:val="3"/>
        </w:numPr>
      </w:pPr>
      <w:r>
        <w:t>Households earning more than $100,000</w:t>
      </w:r>
    </w:p>
    <w:p w14:paraId="2F736267" w14:textId="7892E713" w:rsidR="00071F08" w:rsidRDefault="00071F08" w:rsidP="00071F08">
      <w:pPr>
        <w:pStyle w:val="NoSpacing"/>
      </w:pPr>
    </w:p>
    <w:p w14:paraId="36B7C60E" w14:textId="5EFB696F" w:rsidR="00071F08" w:rsidRPr="00093283" w:rsidRDefault="00093283" w:rsidP="00071F08">
      <w:pPr>
        <w:pStyle w:val="NoSpacing"/>
        <w:rPr>
          <w:b/>
          <w:bCs/>
        </w:rPr>
      </w:pPr>
      <w:r w:rsidRPr="00093283">
        <w:rPr>
          <w:b/>
          <w:bCs/>
        </w:rPr>
        <w:t>Business trend with impact on restaurant business</w:t>
      </w:r>
    </w:p>
    <w:p w14:paraId="6E08A2F6" w14:textId="6FAC0D0D" w:rsidR="00093283" w:rsidRDefault="0018166E" w:rsidP="0018166E">
      <w:pPr>
        <w:pStyle w:val="NoSpacing"/>
        <w:numPr>
          <w:ilvl w:val="0"/>
          <w:numId w:val="4"/>
        </w:numPr>
      </w:pPr>
      <w:r>
        <w:t>Health</w:t>
      </w:r>
    </w:p>
    <w:p w14:paraId="367D9BE4" w14:textId="41C79D75" w:rsidR="0018166E" w:rsidRDefault="0018166E" w:rsidP="0018166E">
      <w:pPr>
        <w:pStyle w:val="NoSpacing"/>
        <w:numPr>
          <w:ilvl w:val="0"/>
          <w:numId w:val="4"/>
        </w:numPr>
      </w:pPr>
      <w:r>
        <w:t>Supply</w:t>
      </w:r>
    </w:p>
    <w:p w14:paraId="21F070AA" w14:textId="28FCB467" w:rsidR="0018166E" w:rsidRDefault="0018166E" w:rsidP="0018166E">
      <w:pPr>
        <w:pStyle w:val="NoSpacing"/>
        <w:numPr>
          <w:ilvl w:val="0"/>
          <w:numId w:val="4"/>
        </w:numPr>
      </w:pPr>
      <w:r>
        <w:t>Spending</w:t>
      </w:r>
    </w:p>
    <w:p w14:paraId="01A1895F" w14:textId="43ECA3E6" w:rsidR="0018166E" w:rsidRDefault="0018166E" w:rsidP="0018166E">
      <w:pPr>
        <w:pStyle w:val="NoSpacing"/>
        <w:numPr>
          <w:ilvl w:val="0"/>
          <w:numId w:val="4"/>
        </w:numPr>
      </w:pPr>
      <w:r>
        <w:t>Financing</w:t>
      </w:r>
    </w:p>
    <w:p w14:paraId="68587A15" w14:textId="58A6B969" w:rsidR="0018166E" w:rsidRDefault="0018166E" w:rsidP="00071F08">
      <w:pPr>
        <w:pStyle w:val="NoSpacing"/>
      </w:pPr>
    </w:p>
    <w:p w14:paraId="0F23D5C7" w14:textId="77777777" w:rsidR="00956008" w:rsidRDefault="00956008" w:rsidP="00071F08">
      <w:pPr>
        <w:pStyle w:val="NoSpacing"/>
      </w:pPr>
    </w:p>
    <w:p w14:paraId="4F4D0E87" w14:textId="3A2F27AF" w:rsidR="005C5C19" w:rsidRPr="005E6495" w:rsidRDefault="005E6495" w:rsidP="005E6495">
      <w:pPr>
        <w:pStyle w:val="Heading2"/>
      </w:pPr>
      <w:r w:rsidRPr="005E6495">
        <w:lastRenderedPageBreak/>
        <w:t>Economic Trends</w:t>
      </w:r>
    </w:p>
    <w:p w14:paraId="3E122F47" w14:textId="6F70CA09" w:rsidR="005E6495" w:rsidRDefault="005E6495" w:rsidP="00071F08">
      <w:pPr>
        <w:pStyle w:val="NoSpacing"/>
      </w:pPr>
    </w:p>
    <w:p w14:paraId="5503A165" w14:textId="494DE7C9" w:rsidR="005E6495" w:rsidRPr="005E6495" w:rsidRDefault="005E6495" w:rsidP="00071F08">
      <w:pPr>
        <w:pStyle w:val="NoSpacing"/>
        <w:rPr>
          <w:b/>
          <w:bCs/>
        </w:rPr>
      </w:pPr>
      <w:r w:rsidRPr="005E6495">
        <w:rPr>
          <w:b/>
          <w:bCs/>
        </w:rPr>
        <w:t>Value vs. Price</w:t>
      </w:r>
    </w:p>
    <w:p w14:paraId="4CC1DE17" w14:textId="7BA92106" w:rsidR="005E6495" w:rsidRDefault="005F37AD" w:rsidP="00071F08">
      <w:pPr>
        <w:pStyle w:val="NoSpacing"/>
      </w:pPr>
      <w:r w:rsidRPr="005F37AD">
        <w:t>While most restaurant consumers are price-conscious, they are not only focused on consumer cost. Restaurants that are perceived as providing a higher-value offering are more likely to succeed than those that are just inexpensive. Customers have demonstrated a willingness to pay a little bit more for a meal that is significantly higher quality or has health benefits.</w:t>
      </w:r>
    </w:p>
    <w:p w14:paraId="2264DE10" w14:textId="12A7E175" w:rsidR="005F37AD" w:rsidRDefault="005F37AD" w:rsidP="00071F08">
      <w:pPr>
        <w:pStyle w:val="NoSpacing"/>
      </w:pPr>
    </w:p>
    <w:p w14:paraId="4D811095" w14:textId="0B5B84CD" w:rsidR="005F37AD" w:rsidRPr="00163C6E" w:rsidRDefault="00163C6E" w:rsidP="00071F08">
      <w:pPr>
        <w:pStyle w:val="NoSpacing"/>
        <w:rPr>
          <w:b/>
          <w:bCs/>
        </w:rPr>
      </w:pPr>
      <w:r w:rsidRPr="00163C6E">
        <w:rPr>
          <w:b/>
          <w:bCs/>
        </w:rPr>
        <w:t>Quick-Casual Growth</w:t>
      </w:r>
    </w:p>
    <w:p w14:paraId="0B6A88FE" w14:textId="4CFAF642" w:rsidR="00956008" w:rsidRDefault="00956008" w:rsidP="00071F08">
      <w:pPr>
        <w:pStyle w:val="NoSpacing"/>
      </w:pPr>
      <w:r w:rsidRPr="00956008">
        <w:t xml:space="preserve">The quick casual sector of restaurants is positioned to continue growing. These restaurants are slotted between fast food and casual dining restaurants. Many </w:t>
      </w:r>
      <w:r w:rsidR="00FE724C" w:rsidRPr="00956008">
        <w:t>offer</w:t>
      </w:r>
      <w:r w:rsidR="00FE724C">
        <w:t>s</w:t>
      </w:r>
      <w:r w:rsidRPr="00956008">
        <w:t xml:space="preserve"> high-quality food focused in a narrow niche, and pricing that also falls between the two other types of restaurants. With more ethnic foods becoming mainstream and high-end chefs focusing on the sector, the sector has even more upward pressure.</w:t>
      </w:r>
    </w:p>
    <w:p w14:paraId="63A91921" w14:textId="6935E6BF" w:rsidR="00163C6E" w:rsidRDefault="00163C6E" w:rsidP="00071F08">
      <w:pPr>
        <w:pStyle w:val="NoSpacing"/>
      </w:pPr>
    </w:p>
    <w:p w14:paraId="06995D82" w14:textId="44A4EF16" w:rsidR="00567DB8" w:rsidRDefault="00567DB8" w:rsidP="00071F08">
      <w:pPr>
        <w:pStyle w:val="NoSpacing"/>
      </w:pPr>
    </w:p>
    <w:p w14:paraId="0674F4F0" w14:textId="77777777" w:rsidR="00567DB8" w:rsidRDefault="00567DB8" w:rsidP="00071F08">
      <w:pPr>
        <w:pStyle w:val="NoSpacing"/>
      </w:pPr>
    </w:p>
    <w:p w14:paraId="55569F3A" w14:textId="5EE2D38B" w:rsidR="00A55EB5" w:rsidRPr="005E6495" w:rsidRDefault="00A55EB5" w:rsidP="00A55EB5">
      <w:pPr>
        <w:pStyle w:val="Heading2"/>
      </w:pPr>
      <w:r>
        <w:t>Data</w:t>
      </w:r>
    </w:p>
    <w:p w14:paraId="304A70C9" w14:textId="191E8030" w:rsidR="00A55EB5" w:rsidRDefault="00A55EB5" w:rsidP="00071F08">
      <w:pPr>
        <w:pStyle w:val="NoSpacing"/>
      </w:pPr>
    </w:p>
    <w:p w14:paraId="5C45C7FE" w14:textId="7A5A18B9" w:rsidR="009203CD" w:rsidRPr="00A55EB5" w:rsidRDefault="009203CD" w:rsidP="009203CD">
      <w:pPr>
        <w:pStyle w:val="NoSpacing"/>
        <w:rPr>
          <w:b/>
          <w:bCs/>
        </w:rPr>
      </w:pPr>
      <w:r>
        <w:rPr>
          <w:b/>
          <w:bCs/>
        </w:rPr>
        <w:t>Required data</w:t>
      </w:r>
    </w:p>
    <w:p w14:paraId="42286A3C" w14:textId="6EB59AB7" w:rsidR="009203CD" w:rsidRDefault="009203CD" w:rsidP="00071F08">
      <w:pPr>
        <w:pStyle w:val="NoSpacing"/>
      </w:pPr>
    </w:p>
    <w:p w14:paraId="47FD5012" w14:textId="5359D023" w:rsidR="008467AC" w:rsidRDefault="00A85CDD" w:rsidP="00071F08">
      <w:pPr>
        <w:pStyle w:val="NoSpacing"/>
      </w:pPr>
      <w:r>
        <w:t>State</w:t>
      </w:r>
    </w:p>
    <w:p w14:paraId="3792C028" w14:textId="77777777" w:rsidR="00A85CDD" w:rsidRDefault="00A85CDD" w:rsidP="00071F08">
      <w:pPr>
        <w:pStyle w:val="NoSpacing"/>
      </w:pPr>
    </w:p>
    <w:p w14:paraId="3CC23FAF" w14:textId="0311F4C5" w:rsidR="006B16DE" w:rsidRDefault="006B16DE" w:rsidP="00071F08">
      <w:pPr>
        <w:pStyle w:val="NoSpacing"/>
      </w:pPr>
    </w:p>
    <w:p w14:paraId="62E7D506" w14:textId="77777777" w:rsidR="006B16DE" w:rsidRDefault="006B16DE" w:rsidP="00071F08">
      <w:pPr>
        <w:pStyle w:val="NoSpacing"/>
      </w:pPr>
    </w:p>
    <w:p w14:paraId="00935DBE" w14:textId="044C1FE6" w:rsidR="009203CD" w:rsidRDefault="009203CD" w:rsidP="00071F08">
      <w:pPr>
        <w:pStyle w:val="NoSpacing"/>
      </w:pPr>
    </w:p>
    <w:p w14:paraId="0383AF29" w14:textId="77777777" w:rsidR="00BF1A42" w:rsidRPr="00A55EB5" w:rsidRDefault="00BF1A42" w:rsidP="00BF1A42">
      <w:pPr>
        <w:pStyle w:val="NoSpacing"/>
        <w:rPr>
          <w:b/>
          <w:bCs/>
        </w:rPr>
      </w:pPr>
      <w:r>
        <w:rPr>
          <w:b/>
          <w:bCs/>
        </w:rPr>
        <w:t>Data Storage Engine</w:t>
      </w:r>
    </w:p>
    <w:p w14:paraId="6DE376FB" w14:textId="77777777" w:rsidR="00BF1A42" w:rsidRDefault="00BF1A42" w:rsidP="00BF1A42">
      <w:pPr>
        <w:pStyle w:val="NoSpacing"/>
        <w:rPr>
          <w:b/>
          <w:bCs/>
        </w:rPr>
      </w:pPr>
    </w:p>
    <w:p w14:paraId="4A587923" w14:textId="77777777" w:rsidR="00BF1A42" w:rsidRDefault="00BF1A42" w:rsidP="00BF1A42">
      <w:pPr>
        <w:pStyle w:val="NoSpacing"/>
      </w:pPr>
      <w:r>
        <w:t>Due to the data nature it will be stored in relational database. Primary engine is MS SQL, though testing and demonstration will be done with Progress.</w:t>
      </w:r>
    </w:p>
    <w:p w14:paraId="1343CEAD" w14:textId="77777777" w:rsidR="00893845" w:rsidRPr="0000095C" w:rsidRDefault="00893845" w:rsidP="00BF1A42">
      <w:pPr>
        <w:pStyle w:val="NoSpacing"/>
        <w:rPr>
          <w:rFonts w:ascii="a" w:hAnsi="a"/>
        </w:rPr>
      </w:pPr>
    </w:p>
    <w:p w14:paraId="1A04FBC2" w14:textId="77777777" w:rsidR="00BF1A42" w:rsidRDefault="00BF1A42" w:rsidP="00BF1A42">
      <w:pPr>
        <w:pStyle w:val="NoSpacing"/>
        <w:rPr>
          <w:b/>
          <w:bCs/>
        </w:rPr>
      </w:pPr>
    </w:p>
    <w:p w14:paraId="4C3B0057" w14:textId="77777777" w:rsidR="00BF1A42" w:rsidRPr="00A55EB5" w:rsidRDefault="00BF1A42" w:rsidP="00BF1A42">
      <w:pPr>
        <w:pStyle w:val="NoSpacing"/>
        <w:rPr>
          <w:b/>
          <w:bCs/>
        </w:rPr>
      </w:pPr>
      <w:r w:rsidRPr="00A55EB5">
        <w:rPr>
          <w:b/>
          <w:bCs/>
        </w:rPr>
        <w:t>Data Update</w:t>
      </w:r>
    </w:p>
    <w:p w14:paraId="0E88F2A9" w14:textId="77777777" w:rsidR="00BF1A42" w:rsidRPr="00A55EB5" w:rsidRDefault="00BF1A42" w:rsidP="00BF1A42">
      <w:pPr>
        <w:pStyle w:val="NoSpacing"/>
      </w:pPr>
    </w:p>
    <w:p w14:paraId="36D1E3D5" w14:textId="77777777" w:rsidR="00BF1A42" w:rsidRDefault="00BF1A42" w:rsidP="00BF1A42">
      <w:pPr>
        <w:pStyle w:val="NoSpacing"/>
      </w:pPr>
      <w:r>
        <w:t>Data can be updated using API calls, or upload of new data files.</w:t>
      </w:r>
    </w:p>
    <w:p w14:paraId="2D1E4330" w14:textId="77777777" w:rsidR="00BF1A42" w:rsidRPr="00A55EB5" w:rsidRDefault="00BF1A42" w:rsidP="00BF1A42">
      <w:pPr>
        <w:pStyle w:val="NoSpacing"/>
      </w:pPr>
      <w:r>
        <w:t>Existing data will be updated, new data inserted (UPSERT).</w:t>
      </w:r>
    </w:p>
    <w:p w14:paraId="7D0455FC" w14:textId="2B5C7C52" w:rsidR="00BF1A42" w:rsidRPr="00893845" w:rsidRDefault="00BF1A42" w:rsidP="00BF1A42">
      <w:pPr>
        <w:pStyle w:val="NoSpacing"/>
      </w:pPr>
    </w:p>
    <w:p w14:paraId="161A157B" w14:textId="06CB56C5" w:rsidR="00893845" w:rsidRDefault="00893845" w:rsidP="00BF1A42">
      <w:pPr>
        <w:pStyle w:val="NoSpacing"/>
      </w:pPr>
      <w:r>
        <w:t>Data load comment:</w:t>
      </w:r>
    </w:p>
    <w:p w14:paraId="2596DF87" w14:textId="77777777" w:rsidR="00893845" w:rsidRDefault="00893845" w:rsidP="00893845">
      <w:pPr>
        <w:pStyle w:val="NoSpacing"/>
        <w:numPr>
          <w:ilvl w:val="0"/>
          <w:numId w:val="9"/>
        </w:numPr>
      </w:pPr>
      <w:r>
        <w:t>Provided ETL is reentrant, previously loaded data is preserved, new data is inserted; for this data source PK is used</w:t>
      </w:r>
    </w:p>
    <w:p w14:paraId="5E4298C7" w14:textId="77777777" w:rsidR="00893845" w:rsidRDefault="00893845" w:rsidP="00893845">
      <w:pPr>
        <w:pStyle w:val="NoSpacing"/>
        <w:numPr>
          <w:ilvl w:val="0"/>
          <w:numId w:val="9"/>
        </w:numPr>
      </w:pPr>
      <w:r>
        <w:t>Surrogate keys are used as PK in data storage, unique indexes are used to assure data integrity</w:t>
      </w:r>
    </w:p>
    <w:p w14:paraId="41CC6B47" w14:textId="5B454F56" w:rsidR="00893845" w:rsidRDefault="00893845" w:rsidP="00893845">
      <w:pPr>
        <w:pStyle w:val="NoSpacing"/>
        <w:numPr>
          <w:ilvl w:val="0"/>
          <w:numId w:val="9"/>
        </w:numPr>
      </w:pPr>
      <w:r>
        <w:t xml:space="preserve"> </w:t>
      </w:r>
    </w:p>
    <w:p w14:paraId="469E9F99" w14:textId="77777777" w:rsidR="00893845" w:rsidRDefault="00893845" w:rsidP="00BF1A42">
      <w:pPr>
        <w:pStyle w:val="NoSpacing"/>
      </w:pPr>
    </w:p>
    <w:p w14:paraId="50139F04" w14:textId="77777777" w:rsidR="00893845" w:rsidRPr="00893845" w:rsidRDefault="00893845" w:rsidP="00BF1A42">
      <w:pPr>
        <w:pStyle w:val="NoSpacing"/>
      </w:pPr>
    </w:p>
    <w:p w14:paraId="2A63A4AD" w14:textId="77777777" w:rsidR="00BF1A42" w:rsidRPr="00893845" w:rsidRDefault="00BF1A42" w:rsidP="00BF1A42">
      <w:pPr>
        <w:pStyle w:val="NoSpacing"/>
      </w:pPr>
    </w:p>
    <w:p w14:paraId="4BB14BB3" w14:textId="77777777" w:rsidR="00BF1A42" w:rsidRPr="005E6495" w:rsidRDefault="00BF1A42" w:rsidP="00BF1A42">
      <w:pPr>
        <w:pStyle w:val="Heading2"/>
      </w:pPr>
      <w:r>
        <w:t>Deliverables</w:t>
      </w:r>
    </w:p>
    <w:p w14:paraId="6BB1FD79" w14:textId="77777777" w:rsidR="00BF1A42" w:rsidRDefault="00BF1A42" w:rsidP="00BF1A42">
      <w:pPr>
        <w:pStyle w:val="NoSpacing"/>
        <w:rPr>
          <w:b/>
          <w:bCs/>
        </w:rPr>
      </w:pPr>
    </w:p>
    <w:p w14:paraId="2655F6EE" w14:textId="77777777" w:rsidR="00BF1A42" w:rsidRDefault="00BF1A42" w:rsidP="00BF1A42">
      <w:pPr>
        <w:pStyle w:val="NoSpacing"/>
        <w:rPr>
          <w:b/>
          <w:bCs/>
        </w:rPr>
      </w:pPr>
      <w:r>
        <w:rPr>
          <w:b/>
          <w:bCs/>
        </w:rPr>
        <w:lastRenderedPageBreak/>
        <w:t>Data Storage</w:t>
      </w:r>
    </w:p>
    <w:p w14:paraId="4AEED88F" w14:textId="77777777" w:rsidR="00BF1A42" w:rsidRDefault="00BF1A42" w:rsidP="00BF1A42">
      <w:pPr>
        <w:pStyle w:val="NoSpacing"/>
        <w:numPr>
          <w:ilvl w:val="0"/>
          <w:numId w:val="6"/>
        </w:numPr>
      </w:pPr>
      <w:r>
        <w:t>Database with preloaded data</w:t>
      </w:r>
    </w:p>
    <w:p w14:paraId="47F6C675" w14:textId="77777777" w:rsidR="00BF1A42" w:rsidRDefault="00BF1A42" w:rsidP="00BF1A42">
      <w:pPr>
        <w:pStyle w:val="NoSpacing"/>
      </w:pPr>
    </w:p>
    <w:p w14:paraId="61284E8B" w14:textId="77777777" w:rsidR="00BF1A42" w:rsidRPr="00A55EB5" w:rsidRDefault="00BF1A42" w:rsidP="00BF1A42">
      <w:pPr>
        <w:pStyle w:val="NoSpacing"/>
        <w:rPr>
          <w:b/>
          <w:bCs/>
        </w:rPr>
      </w:pPr>
      <w:r w:rsidRPr="00A55EB5">
        <w:rPr>
          <w:b/>
          <w:bCs/>
        </w:rPr>
        <w:t>Programs</w:t>
      </w:r>
    </w:p>
    <w:p w14:paraId="625A14BE" w14:textId="77777777" w:rsidR="00BF1A42" w:rsidRDefault="00BF1A42" w:rsidP="00BF1A42">
      <w:pPr>
        <w:pStyle w:val="NoSpacing"/>
      </w:pPr>
    </w:p>
    <w:p w14:paraId="34DAAC98" w14:textId="77777777" w:rsidR="00BF1A42" w:rsidRDefault="00BF1A42" w:rsidP="00BF1A42">
      <w:pPr>
        <w:pStyle w:val="NoSpacing"/>
        <w:numPr>
          <w:ilvl w:val="0"/>
          <w:numId w:val="6"/>
        </w:numPr>
      </w:pPr>
      <w:r>
        <w:t>Database Views</w:t>
      </w:r>
    </w:p>
    <w:p w14:paraId="441C0874" w14:textId="77777777" w:rsidR="00BF1A42" w:rsidRDefault="00BF1A42" w:rsidP="00BF1A42">
      <w:pPr>
        <w:pStyle w:val="NoSpacing"/>
        <w:numPr>
          <w:ilvl w:val="0"/>
          <w:numId w:val="6"/>
        </w:numPr>
      </w:pPr>
      <w:r>
        <w:t>REST API</w:t>
      </w:r>
    </w:p>
    <w:p w14:paraId="7770801F" w14:textId="31F02B59" w:rsidR="00BF1A42" w:rsidRDefault="00BF1A42" w:rsidP="00071F08">
      <w:pPr>
        <w:pStyle w:val="NoSpacing"/>
      </w:pPr>
    </w:p>
    <w:p w14:paraId="65BBBDC9" w14:textId="77777777" w:rsidR="00BF1A42" w:rsidRDefault="00BF1A42" w:rsidP="00071F08">
      <w:pPr>
        <w:pStyle w:val="NoSpacing"/>
      </w:pPr>
    </w:p>
    <w:p w14:paraId="0C29E8D7" w14:textId="77777777" w:rsidR="009203CD" w:rsidRDefault="009203CD" w:rsidP="00071F08">
      <w:pPr>
        <w:pStyle w:val="NoSpacing"/>
      </w:pPr>
    </w:p>
    <w:p w14:paraId="3D710C73" w14:textId="5D8478EA" w:rsidR="00A55EB5" w:rsidRPr="00A55EB5" w:rsidRDefault="00BF1A42" w:rsidP="00071F08">
      <w:pPr>
        <w:pStyle w:val="NoSpacing"/>
        <w:rPr>
          <w:b/>
          <w:bCs/>
        </w:rPr>
      </w:pPr>
      <w:r>
        <w:rPr>
          <w:b/>
          <w:bCs/>
        </w:rPr>
        <w:t xml:space="preserve">Data </w:t>
      </w:r>
      <w:r w:rsidR="00A55EB5" w:rsidRPr="00A55EB5">
        <w:rPr>
          <w:b/>
          <w:bCs/>
        </w:rPr>
        <w:t>Sources</w:t>
      </w:r>
    </w:p>
    <w:p w14:paraId="475D4CE2" w14:textId="4CBC5B5B" w:rsidR="00A55EB5" w:rsidRDefault="00A55EB5" w:rsidP="00071F08">
      <w:pPr>
        <w:pStyle w:val="NoSpacing"/>
      </w:pPr>
    </w:p>
    <w:p w14:paraId="18904DFA" w14:textId="728FD177" w:rsidR="00A747A0" w:rsidRPr="00131B54" w:rsidRDefault="00A747A0" w:rsidP="00A7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Yelp Business Dataset</w:t>
      </w:r>
      <w:r w:rsidR="00BB3775">
        <w:rPr>
          <w:rFonts w:ascii="Arial" w:eastAsia="Times New Roman" w:hAnsi="Arial" w:cs="Arial"/>
          <w:color w:val="000000"/>
        </w:rPr>
        <w:t>, from Kaggle</w:t>
      </w:r>
    </w:p>
    <w:p w14:paraId="3DDE2312" w14:textId="6889A654" w:rsidR="00BC7229" w:rsidRDefault="00D33784" w:rsidP="00071F08">
      <w:pPr>
        <w:pStyle w:val="NoSpacing"/>
      </w:pPr>
      <w:hyperlink r:id="rId17" w:anchor="yelp_academic_dataset_review.json" w:history="1">
        <w:r w:rsidR="001E3B77">
          <w:rPr>
            <w:rStyle w:val="Hyperlink"/>
          </w:rPr>
          <w:t>https://www.kaggle.com/yelp-dataset/yelp-dataset#yelp_academic_dataset_review.json</w:t>
        </w:r>
      </w:hyperlink>
    </w:p>
    <w:p w14:paraId="03BED3F0" w14:textId="71811E38" w:rsidR="001E3B77" w:rsidRDefault="001E3B77" w:rsidP="00071F08">
      <w:pPr>
        <w:pStyle w:val="NoSpacing"/>
      </w:pPr>
    </w:p>
    <w:p w14:paraId="01712CE1" w14:textId="1B96631B" w:rsidR="00266628" w:rsidRDefault="00266628" w:rsidP="00071F08">
      <w:pPr>
        <w:pStyle w:val="NoSpacing"/>
      </w:pPr>
      <w:r>
        <w:t>Yelp API</w:t>
      </w:r>
    </w:p>
    <w:p w14:paraId="5E8A5528" w14:textId="2AFABD79" w:rsidR="00266628" w:rsidRDefault="00D33784" w:rsidP="00071F08">
      <w:pPr>
        <w:pStyle w:val="NoSpacing"/>
      </w:pPr>
      <w:hyperlink r:id="rId18" w:history="1">
        <w:r w:rsidR="00266628">
          <w:rPr>
            <w:rStyle w:val="Hyperlink"/>
          </w:rPr>
          <w:t>https://blog.rapidapi.com/yelp-fusion-api-profile-pull-local-business-data/</w:t>
        </w:r>
      </w:hyperlink>
    </w:p>
    <w:p w14:paraId="7043901D" w14:textId="77777777" w:rsidR="00266628" w:rsidRDefault="00266628" w:rsidP="00071F08">
      <w:pPr>
        <w:pStyle w:val="NoSpacing"/>
      </w:pPr>
    </w:p>
    <w:p w14:paraId="615C83F7" w14:textId="77777777" w:rsidR="00266628" w:rsidRDefault="00266628" w:rsidP="00071F08">
      <w:pPr>
        <w:pStyle w:val="NoSpacing"/>
      </w:pPr>
    </w:p>
    <w:p w14:paraId="5D6FCEA9" w14:textId="4A255569" w:rsidR="00BB3775" w:rsidRDefault="00BB3775" w:rsidP="00071F08">
      <w:pPr>
        <w:pStyle w:val="NoSpacing"/>
      </w:pPr>
      <w:r>
        <w:t>Calling API</w:t>
      </w:r>
    </w:p>
    <w:p w14:paraId="4B2EA0D4" w14:textId="5FF066CD" w:rsidR="00BB3775" w:rsidRDefault="00D33784" w:rsidP="00BB3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hyperlink r:id="rId19" w:history="1">
        <w:r w:rsidR="00BB3775" w:rsidRPr="00BB3775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https://api.yelp.com/v3/businesses/search?limit=2&amp;location=Roma&amp;locale=it_IT&amp;categories=indpak&amp;term=restaurant</w:t>
        </w:r>
      </w:hyperlink>
    </w:p>
    <w:p w14:paraId="70EB42B0" w14:textId="77777777" w:rsidR="00BB3775" w:rsidRDefault="00BB3775" w:rsidP="00071F08">
      <w:pPr>
        <w:pStyle w:val="NoSpacing"/>
      </w:pPr>
    </w:p>
    <w:p w14:paraId="4FB65807" w14:textId="77777777" w:rsidR="00BB3775" w:rsidRDefault="00BB3775" w:rsidP="00071F08">
      <w:pPr>
        <w:pStyle w:val="NoSpacing"/>
      </w:pPr>
    </w:p>
    <w:p w14:paraId="05B34D1E" w14:textId="7C2F40C9" w:rsidR="00A55EB5" w:rsidRDefault="00D33784" w:rsidP="00071F08">
      <w:pPr>
        <w:pStyle w:val="NoSpacing"/>
      </w:pPr>
      <w:hyperlink r:id="rId20" w:history="1">
        <w:r w:rsidR="00A55EB5">
          <w:rPr>
            <w:rStyle w:val="Hyperlink"/>
          </w:rPr>
          <w:t>https://blog.rapidapi.com/we-love-these-restaurant-apis/</w:t>
        </w:r>
      </w:hyperlink>
    </w:p>
    <w:p w14:paraId="3B6C3ABB" w14:textId="4215E928" w:rsidR="00BC7229" w:rsidRDefault="00BC7229" w:rsidP="00071F08">
      <w:pPr>
        <w:pStyle w:val="NoSpacing"/>
      </w:pPr>
    </w:p>
    <w:p w14:paraId="23A6FDE9" w14:textId="77777777" w:rsidR="00BC7229" w:rsidRDefault="00BC7229" w:rsidP="00BC7229">
      <w:pPr>
        <w:spacing w:after="0" w:line="240" w:lineRule="auto"/>
      </w:pPr>
      <w:r>
        <w:t>Consumer expenditure survey</w:t>
      </w:r>
    </w:p>
    <w:p w14:paraId="58679D26" w14:textId="77777777" w:rsidR="00BC7229" w:rsidRDefault="00D33784" w:rsidP="00BC7229">
      <w:pPr>
        <w:spacing w:after="0" w:line="240" w:lineRule="auto"/>
      </w:pPr>
      <w:hyperlink r:id="rId21" w:history="1">
        <w:r w:rsidR="00BC7229" w:rsidRPr="00C66209">
          <w:rPr>
            <w:rStyle w:val="Hyperlink"/>
          </w:rPr>
          <w:t>https://www.bls.gov/cex/</w:t>
        </w:r>
      </w:hyperlink>
    </w:p>
    <w:p w14:paraId="5D9E7979" w14:textId="77777777" w:rsidR="00BC7229" w:rsidRDefault="00BC7229" w:rsidP="00071F08">
      <w:pPr>
        <w:pStyle w:val="NoSpacing"/>
      </w:pPr>
    </w:p>
    <w:p w14:paraId="2242F3F8" w14:textId="7D3B8270" w:rsidR="005A5F73" w:rsidRPr="00131B54" w:rsidRDefault="005A5F73" w:rsidP="005A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BEA Personal Consumer Spending and Income by State</w:t>
      </w:r>
      <w:r>
        <w:rPr>
          <w:rFonts w:ascii="Arial" w:eastAsia="Times New Roman" w:hAnsi="Arial" w:cs="Arial"/>
          <w:color w:val="000000"/>
        </w:rPr>
        <w:t xml:space="preserve"> </w:t>
      </w:r>
      <w:r w:rsidRPr="00131B54">
        <w:rPr>
          <w:rFonts w:ascii="Arial" w:eastAsia="Times New Roman" w:hAnsi="Arial" w:cs="Arial"/>
          <w:color w:val="000000"/>
        </w:rPr>
        <w:t>(2019)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B54">
        <w:rPr>
          <w:rFonts w:ascii="Arial" w:eastAsia="Times New Roman" w:hAnsi="Arial" w:cs="Arial"/>
          <w:color w:val="000000"/>
        </w:rPr>
        <w:t>50 rows x </w:t>
      </w:r>
    </w:p>
    <w:p w14:paraId="7D96271D" w14:textId="77777777" w:rsidR="005A5F73" w:rsidRPr="00131B54" w:rsidRDefault="00D33784" w:rsidP="005A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5A5F73" w:rsidRPr="00131B54">
          <w:rPr>
            <w:rFonts w:ascii="Arial" w:eastAsia="Times New Roman" w:hAnsi="Arial" w:cs="Arial"/>
            <w:color w:val="1155CC"/>
            <w:u w:val="single"/>
          </w:rPr>
          <w:t>https://www.bea.gov/data/income-saving/personal-income-by-state</w:t>
        </w:r>
      </w:hyperlink>
    </w:p>
    <w:p w14:paraId="3EDF9C47" w14:textId="04678251" w:rsidR="00A55EB5" w:rsidRDefault="00D33784" w:rsidP="005A5F73">
      <w:pPr>
        <w:pStyle w:val="NoSpacing"/>
      </w:pPr>
      <w:hyperlink r:id="rId23" w:history="1">
        <w:r w:rsidR="005A5F73" w:rsidRPr="00131B54">
          <w:rPr>
            <w:rFonts w:ascii="Arial" w:eastAsia="Times New Roman" w:hAnsi="Arial" w:cs="Arial"/>
            <w:color w:val="1155CC"/>
            <w:u w:val="single"/>
          </w:rPr>
          <w:t>https://www.bea.gov/data/consumer-spending/state</w:t>
        </w:r>
      </w:hyperlink>
    </w:p>
    <w:p w14:paraId="6FFA4144" w14:textId="62C06E25" w:rsidR="00A747A0" w:rsidRDefault="00A747A0" w:rsidP="00071F08">
      <w:pPr>
        <w:pStyle w:val="NoSpacing"/>
      </w:pPr>
    </w:p>
    <w:p w14:paraId="0B4E6879" w14:textId="5A0A9411" w:rsidR="00E26E22" w:rsidRDefault="00E26E22" w:rsidP="00071F08">
      <w:pPr>
        <w:pStyle w:val="NoSpacing"/>
      </w:pPr>
    </w:p>
    <w:p w14:paraId="62DF2D29" w14:textId="5CFA90A0" w:rsidR="00E26E22" w:rsidRDefault="00E26E22" w:rsidP="0038276C">
      <w:pPr>
        <w:pStyle w:val="Heading3"/>
      </w:pPr>
      <w:r>
        <w:t>Data Usage</w:t>
      </w:r>
      <w:r w:rsidR="0038276C">
        <w:t xml:space="preserve"> Examples</w:t>
      </w:r>
    </w:p>
    <w:p w14:paraId="110EA210" w14:textId="796BEECA" w:rsidR="00E26E22" w:rsidRDefault="00E26E22" w:rsidP="00071F08">
      <w:pPr>
        <w:pStyle w:val="NoSpacing"/>
      </w:pPr>
    </w:p>
    <w:p w14:paraId="3CB4B751" w14:textId="4CFFACBF" w:rsidR="00E26E22" w:rsidRDefault="00E26E22" w:rsidP="00071F08">
      <w:pPr>
        <w:pStyle w:val="NoSpacing"/>
        <w:rPr>
          <w:b/>
          <w:bCs/>
        </w:rPr>
      </w:pPr>
      <w:r w:rsidRPr="00017431">
        <w:rPr>
          <w:b/>
          <w:bCs/>
        </w:rPr>
        <w:t>Use Case 1</w:t>
      </w:r>
    </w:p>
    <w:p w14:paraId="05D7FB21" w14:textId="39C983E7" w:rsidR="00E26E22" w:rsidRDefault="00017431" w:rsidP="00071F08">
      <w:pPr>
        <w:pStyle w:val="NoSpacing"/>
      </w:pPr>
      <w:r>
        <w:t>Customer</w:t>
      </w:r>
      <w:r w:rsidRPr="00017431">
        <w:t xml:space="preserve"> is looking to open 10 new locations in the United States. They would like to start within </w:t>
      </w:r>
      <w:r>
        <w:t>one</w:t>
      </w:r>
      <w:r w:rsidRPr="00017431">
        <w:t xml:space="preserve"> state</w:t>
      </w:r>
      <w:r>
        <w:t xml:space="preserve"> and</w:t>
      </w:r>
      <w:r w:rsidRPr="00017431">
        <w:t xml:space="preserve"> </w:t>
      </w:r>
      <w:r>
        <w:t>want</w:t>
      </w:r>
      <w:r w:rsidRPr="00017431">
        <w:t xml:space="preserve"> to </w:t>
      </w:r>
      <w:r>
        <w:t>find best</w:t>
      </w:r>
      <w:r w:rsidRPr="00017431">
        <w:t xml:space="preserve"> state based on consumer spending patterns and market saturation. </w:t>
      </w:r>
    </w:p>
    <w:p w14:paraId="60E853E1" w14:textId="02D5FE47" w:rsidR="00E26E22" w:rsidRDefault="00E26E22" w:rsidP="00071F08">
      <w:pPr>
        <w:pStyle w:val="NoSpacing"/>
      </w:pPr>
    </w:p>
    <w:p w14:paraId="71AB0D0A" w14:textId="5AFCD592" w:rsidR="00360EE1" w:rsidRDefault="00360EE1" w:rsidP="00071F08">
      <w:pPr>
        <w:pStyle w:val="NoSpacing"/>
      </w:pPr>
      <w:r>
        <w:t>To support such criteria customer defines null hypothesis:</w:t>
      </w:r>
    </w:p>
    <w:p w14:paraId="21FF40A6" w14:textId="77777777" w:rsidR="00360EE1" w:rsidRPr="00360EE1" w:rsidRDefault="00360EE1" w:rsidP="00360E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EE1">
        <w:rPr>
          <w:rFonts w:eastAsia="Times New Roman" w:cstheme="minorHAnsi"/>
          <w:color w:val="000000"/>
        </w:rPr>
        <w:t>There is no difference between the 50 states in market saturation, ratings (average and spread) and consumer spending.</w:t>
      </w:r>
    </w:p>
    <w:p w14:paraId="0C343FC9" w14:textId="641C5920" w:rsidR="00017431" w:rsidRDefault="00017431" w:rsidP="00071F08">
      <w:pPr>
        <w:pStyle w:val="NoSpacing"/>
      </w:pPr>
    </w:p>
    <w:p w14:paraId="2E93FE49" w14:textId="209401D9" w:rsidR="00AB5115" w:rsidRDefault="00AB5115" w:rsidP="00071F08">
      <w:pPr>
        <w:pStyle w:val="NoSpacing"/>
      </w:pPr>
      <w:r>
        <w:t xml:space="preserve">See online demo: </w:t>
      </w:r>
      <w:hyperlink r:id="rId24" w:history="1">
        <w:r w:rsidRPr="00736D0A">
          <w:rPr>
            <w:rStyle w:val="Hyperlink"/>
          </w:rPr>
          <w:t>http://proximityone.com/pce.htm</w:t>
        </w:r>
      </w:hyperlink>
    </w:p>
    <w:p w14:paraId="45F588D6" w14:textId="61D8DC50" w:rsidR="00017431" w:rsidRDefault="00017431" w:rsidP="00071F08">
      <w:pPr>
        <w:pStyle w:val="NoSpacing"/>
      </w:pPr>
    </w:p>
    <w:p w14:paraId="5788C17A" w14:textId="1DD88E43" w:rsidR="00872378" w:rsidRDefault="00872378" w:rsidP="00071F08">
      <w:pPr>
        <w:pStyle w:val="NoSpacing"/>
      </w:pPr>
    </w:p>
    <w:p w14:paraId="17D66248" w14:textId="53AD591A" w:rsidR="00872378" w:rsidRDefault="00872378" w:rsidP="00872378">
      <w:pPr>
        <w:pStyle w:val="Heading2"/>
      </w:pPr>
      <w:bookmarkStart w:id="2" w:name="_GoBack"/>
      <w:bookmarkEnd w:id="2"/>
      <w:r>
        <w:lastRenderedPageBreak/>
        <w:t>Database Design</w:t>
      </w:r>
    </w:p>
    <w:p w14:paraId="46394353" w14:textId="77777777" w:rsidR="00872378" w:rsidRDefault="00872378" w:rsidP="00071F08">
      <w:pPr>
        <w:pStyle w:val="NoSpacing"/>
      </w:pPr>
    </w:p>
    <w:p w14:paraId="34BA36A5" w14:textId="3910EBA3" w:rsidR="00367C73" w:rsidRDefault="00367C73" w:rsidP="00A55EB5">
      <w:pPr>
        <w:pStyle w:val="NoSpacing"/>
        <w:rPr>
          <w:b/>
          <w:bCs/>
        </w:rPr>
      </w:pPr>
    </w:p>
    <w:p w14:paraId="5D82D44B" w14:textId="2883F3BF" w:rsidR="00B347F3" w:rsidRDefault="00456D2E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D2D87" wp14:editId="3142BD1E">
                <wp:simplePos x="0" y="0"/>
                <wp:positionH relativeFrom="column">
                  <wp:posOffset>4152900</wp:posOffset>
                </wp:positionH>
                <wp:positionV relativeFrom="paragraph">
                  <wp:posOffset>128270</wp:posOffset>
                </wp:positionV>
                <wp:extent cx="1188720" cy="853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ED13" w14:textId="1C408F09" w:rsidR="00456D2E" w:rsidRPr="00456D2E" w:rsidRDefault="00456D2E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2D87" id="Rectangle 5" o:spid="_x0000_s1026" style="position:absolute;margin-left:327pt;margin-top:10.1pt;width:93.6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" fillcolor="white [3201]" strokecolor="#70ad47 [3209]" strokeweight="1pt">
                <v:textbox>
                  <w:txbxContent>
                    <w:p w14:paraId="6444ED13" w14:textId="1C408F09" w:rsidR="00456D2E" w:rsidRPr="00456D2E" w:rsidRDefault="00456D2E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689C7" wp14:editId="48963FA6">
                <wp:simplePos x="0" y="0"/>
                <wp:positionH relativeFrom="column">
                  <wp:posOffset>2430780</wp:posOffset>
                </wp:positionH>
                <wp:positionV relativeFrom="paragraph">
                  <wp:posOffset>128270</wp:posOffset>
                </wp:positionV>
                <wp:extent cx="1188720" cy="853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2BEC" w14:textId="77777777" w:rsidR="00456D2E" w:rsidRPr="00456D2E" w:rsidRDefault="00456D2E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6D2E"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89C7" id="Rectangle 4" o:spid="_x0000_s1027" style="position:absolute;margin-left:191.4pt;margin-top:10.1pt;width:93.6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" fillcolor="white [3201]" strokecolor="#70ad47 [3209]" strokeweight="1pt">
                <v:textbox>
                  <w:txbxContent>
                    <w:p w14:paraId="4C8F2BEC" w14:textId="77777777" w:rsidR="00456D2E" w:rsidRPr="00456D2E" w:rsidRDefault="00456D2E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6D2E">
                        <w:rPr>
                          <w:sz w:val="28"/>
                          <w:szCs w:val="28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9113" wp14:editId="324EB668">
                <wp:simplePos x="0" y="0"/>
                <wp:positionH relativeFrom="column">
                  <wp:posOffset>571500</wp:posOffset>
                </wp:positionH>
                <wp:positionV relativeFrom="paragraph">
                  <wp:posOffset>135890</wp:posOffset>
                </wp:positionV>
                <wp:extent cx="1188720" cy="853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990A" w14:textId="2761EF92" w:rsidR="00456D2E" w:rsidRPr="00456D2E" w:rsidRDefault="00264F21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  <w:r w:rsidR="00456D2E">
                              <w:rPr>
                                <w:sz w:val="28"/>
                                <w:szCs w:val="28"/>
                              </w:rPr>
                              <w:t>PCE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89113" id="Rectangle 3" o:spid="_x0000_s1028" style="position:absolute;margin-left:45pt;margin-top:10.7pt;width:93.6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" fillcolor="white [3201]" strokecolor="#70ad47 [3209]" strokeweight="1pt">
                <v:textbox>
                  <w:txbxContent>
                    <w:p w14:paraId="574F990A" w14:textId="2761EF92" w:rsidR="00456D2E" w:rsidRPr="00456D2E" w:rsidRDefault="00264F21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State</w:t>
                      </w:r>
                      <w:r w:rsidR="00456D2E">
                        <w:rPr>
                          <w:sz w:val="28"/>
                          <w:szCs w:val="28"/>
                        </w:rPr>
                        <w:t>PCE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816BC3" w14:textId="0504150D" w:rsidR="0037623C" w:rsidRDefault="0037623C" w:rsidP="00A55EB5">
      <w:pPr>
        <w:pStyle w:val="NoSpacing"/>
        <w:rPr>
          <w:b/>
          <w:bCs/>
        </w:rPr>
      </w:pPr>
    </w:p>
    <w:p w14:paraId="78C0BF88" w14:textId="2E33EDA9" w:rsidR="0037623C" w:rsidRDefault="0037623C" w:rsidP="00A55EB5">
      <w:pPr>
        <w:pStyle w:val="NoSpacing"/>
        <w:rPr>
          <w:b/>
          <w:bCs/>
        </w:rPr>
      </w:pPr>
    </w:p>
    <w:p w14:paraId="077C4C6D" w14:textId="31BF77C9" w:rsidR="0037623C" w:rsidRDefault="006F4870" w:rsidP="00220E2B">
      <w:pPr>
        <w:pStyle w:val="NoSpacing"/>
        <w:tabs>
          <w:tab w:val="left" w:pos="3276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DAF68" wp14:editId="0F15FC32">
                <wp:simplePos x="0" y="0"/>
                <wp:positionH relativeFrom="column">
                  <wp:posOffset>3627120</wp:posOffset>
                </wp:positionH>
                <wp:positionV relativeFrom="paragraph">
                  <wp:posOffset>5080</wp:posOffset>
                </wp:positionV>
                <wp:extent cx="518160" cy="15240"/>
                <wp:effectExtent l="0" t="19050" r="53340" b="609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780B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.4pt" to="326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" strokecolor="#92d050" strokeweight="1.5pt">
                <v:stroke startarrow="oval" joinstyle="miter"/>
              </v:line>
            </w:pict>
          </mc:Fallback>
        </mc:AlternateContent>
      </w:r>
      <w:r w:rsidR="00220E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A6479" wp14:editId="2E34DB37">
                <wp:simplePos x="0" y="0"/>
                <wp:positionH relativeFrom="column">
                  <wp:posOffset>1752600</wp:posOffset>
                </wp:positionH>
                <wp:positionV relativeFrom="paragraph">
                  <wp:posOffset>27940</wp:posOffset>
                </wp:positionV>
                <wp:extent cx="685800" cy="0"/>
                <wp:effectExtent l="38100" t="38100" r="0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FD9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.2pt" to="1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" strokecolor="#92d050" strokeweight="1.5pt">
                <v:stroke startarrow="oval" joinstyle="miter"/>
              </v:line>
            </w:pict>
          </mc:Fallback>
        </mc:AlternateContent>
      </w:r>
      <w:r w:rsidR="00220E2B">
        <w:rPr>
          <w:b/>
          <w:bCs/>
        </w:rPr>
        <w:tab/>
      </w:r>
    </w:p>
    <w:p w14:paraId="1CDC391F" w14:textId="0E23BF00" w:rsidR="0037623C" w:rsidRDefault="0037623C" w:rsidP="00A55EB5">
      <w:pPr>
        <w:pStyle w:val="NoSpacing"/>
        <w:rPr>
          <w:b/>
          <w:bCs/>
        </w:rPr>
      </w:pPr>
    </w:p>
    <w:p w14:paraId="0FBCA0A0" w14:textId="72EFC94F" w:rsidR="00456D2E" w:rsidRDefault="006F4870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A6348" wp14:editId="163B3F8D">
                <wp:simplePos x="0" y="0"/>
                <wp:positionH relativeFrom="column">
                  <wp:posOffset>4751070</wp:posOffset>
                </wp:positionH>
                <wp:positionV relativeFrom="paragraph">
                  <wp:posOffset>128905</wp:posOffset>
                </wp:positionV>
                <wp:extent cx="0" cy="354330"/>
                <wp:effectExtent l="38100" t="0" r="57150" b="647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9AD7" id="Straight Connector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10.15pt" to="374.1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" strokecolor="#92d050" strokeweight="1.5pt">
                <v:stroke startarrow="oval" joinstyle="miter"/>
              </v:line>
            </w:pict>
          </mc:Fallback>
        </mc:AlternateContent>
      </w:r>
    </w:p>
    <w:p w14:paraId="67AEAF7C" w14:textId="4BA4F763" w:rsidR="00456D2E" w:rsidRDefault="00456D2E" w:rsidP="00A55EB5">
      <w:pPr>
        <w:pStyle w:val="NoSpacing"/>
        <w:rPr>
          <w:b/>
          <w:bCs/>
        </w:rPr>
      </w:pPr>
    </w:p>
    <w:p w14:paraId="12B23756" w14:textId="078B90A0" w:rsidR="00456D2E" w:rsidRDefault="00456D2E" w:rsidP="00A55EB5">
      <w:pPr>
        <w:pStyle w:val="NoSpacing"/>
        <w:rPr>
          <w:b/>
          <w:bCs/>
        </w:rPr>
      </w:pPr>
    </w:p>
    <w:p w14:paraId="6C214386" w14:textId="49500AF1" w:rsidR="00456D2E" w:rsidRDefault="00493905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B30FF" wp14:editId="0BB246D8">
                <wp:simplePos x="0" y="0"/>
                <wp:positionH relativeFrom="margin">
                  <wp:posOffset>4183380</wp:posOffset>
                </wp:positionH>
                <wp:positionV relativeFrom="paragraph">
                  <wp:posOffset>5080</wp:posOffset>
                </wp:positionV>
                <wp:extent cx="1188720" cy="8534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02C84" w14:textId="57A37BB2" w:rsidR="00493905" w:rsidRPr="00456D2E" w:rsidRDefault="00493905" w:rsidP="004939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Restaurant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30FF" id="Rectangle 10" o:spid="_x0000_s1029" style="position:absolute;margin-left:329.4pt;margin-top:.4pt;width:93.6pt;height:67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" fillcolor="white [3201]" strokecolor="#70ad47 [3209]" strokeweight="1pt">
                <v:textbox>
                  <w:txbxContent>
                    <w:p w14:paraId="04602C84" w14:textId="57A37BB2" w:rsidR="00493905" w:rsidRPr="00456D2E" w:rsidRDefault="00493905" w:rsidP="004939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Restaurant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6D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B360A" wp14:editId="671D3F3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88720" cy="8534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CA22" w14:textId="6310BCBB" w:rsidR="00456D2E" w:rsidRPr="00456D2E" w:rsidRDefault="006F4870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360A" id="Rectangle 6" o:spid="_x0000_s1030" style="position:absolute;margin-left:0;margin-top:.5pt;width:93.6pt;height:67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" fillcolor="white [3201]" strokecolor="#70ad47 [3209]" strokeweight="1pt">
                <v:textbox>
                  <w:txbxContent>
                    <w:p w14:paraId="54DACA22" w14:textId="6310BCBB" w:rsidR="00456D2E" w:rsidRPr="00456D2E" w:rsidRDefault="006F4870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7FEB3" w14:textId="5296AA3D" w:rsidR="00456D2E" w:rsidRDefault="00456D2E" w:rsidP="00A55EB5">
      <w:pPr>
        <w:pStyle w:val="NoSpacing"/>
        <w:rPr>
          <w:b/>
          <w:bCs/>
        </w:rPr>
      </w:pPr>
    </w:p>
    <w:p w14:paraId="378065E2" w14:textId="1EC0A2E8" w:rsidR="00456D2E" w:rsidRDefault="00493905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DDDC1" wp14:editId="171D9DE6">
                <wp:simplePos x="0" y="0"/>
                <wp:positionH relativeFrom="column">
                  <wp:posOffset>3550920</wp:posOffset>
                </wp:positionH>
                <wp:positionV relativeFrom="paragraph">
                  <wp:posOffset>45085</wp:posOffset>
                </wp:positionV>
                <wp:extent cx="617220" cy="26670"/>
                <wp:effectExtent l="0" t="38100" r="495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66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9620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3.55pt" to="328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" strokecolor="#92d050" strokeweight="1.5pt">
                <v:stroke startarrow="oval" joinstyle="miter"/>
              </v:line>
            </w:pict>
          </mc:Fallback>
        </mc:AlternateContent>
      </w:r>
    </w:p>
    <w:p w14:paraId="493640D3" w14:textId="77777777" w:rsidR="0037623C" w:rsidRDefault="0037623C" w:rsidP="00A55EB5">
      <w:pPr>
        <w:pStyle w:val="NoSpacing"/>
        <w:rPr>
          <w:b/>
          <w:bCs/>
        </w:rPr>
      </w:pPr>
    </w:p>
    <w:p w14:paraId="441ECE4A" w14:textId="77777777" w:rsidR="00456D2E" w:rsidRDefault="00456D2E" w:rsidP="00071F08">
      <w:pPr>
        <w:pStyle w:val="NoSpacing"/>
      </w:pPr>
    </w:p>
    <w:p w14:paraId="32BE4BAD" w14:textId="77777777" w:rsidR="00A27A23" w:rsidRDefault="00A27A23" w:rsidP="00071F08">
      <w:pPr>
        <w:pStyle w:val="NoSpacing"/>
      </w:pPr>
    </w:p>
    <w:p w14:paraId="0004E9AC" w14:textId="746EBFCF" w:rsidR="00A27A23" w:rsidRDefault="00A27A23" w:rsidP="00071F08">
      <w:pPr>
        <w:pStyle w:val="NoSpacing"/>
      </w:pPr>
    </w:p>
    <w:p w14:paraId="182A56B2" w14:textId="03A0CD7D" w:rsidR="001E5F00" w:rsidRDefault="00264F21" w:rsidP="001E5F00">
      <w:pPr>
        <w:pStyle w:val="NoSpacing"/>
        <w:rPr>
          <w:b/>
          <w:bCs/>
        </w:rPr>
      </w:pPr>
      <w:proofErr w:type="spellStart"/>
      <w:r>
        <w:rPr>
          <w:b/>
          <w:bCs/>
        </w:rPr>
        <w:t>State</w:t>
      </w:r>
      <w:r w:rsidR="001E5F00">
        <w:rPr>
          <w:b/>
          <w:bCs/>
        </w:rPr>
        <w:t>PCE</w:t>
      </w:r>
      <w:proofErr w:type="spellEnd"/>
    </w:p>
    <w:p w14:paraId="15B43549" w14:textId="77777777" w:rsidR="00264F21" w:rsidRDefault="00264F21" w:rsidP="001E5F00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1E5F00" w14:paraId="517BFA9A" w14:textId="77777777" w:rsidTr="009A4392">
        <w:tc>
          <w:tcPr>
            <w:tcW w:w="2724" w:type="dxa"/>
          </w:tcPr>
          <w:p w14:paraId="2B4CA07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>olumn</w:t>
            </w:r>
          </w:p>
        </w:tc>
        <w:tc>
          <w:tcPr>
            <w:tcW w:w="2581" w:type="dxa"/>
          </w:tcPr>
          <w:p w14:paraId="35B4B8B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71201DB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78222896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1E5F00" w14:paraId="619DC944" w14:textId="77777777" w:rsidTr="009A4392">
        <w:tc>
          <w:tcPr>
            <w:tcW w:w="2724" w:type="dxa"/>
          </w:tcPr>
          <w:p w14:paraId="1C49C661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554C484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6A7EED11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2259945F" w14:textId="7D7D1F44" w:rsidR="001E5F00" w:rsidRDefault="00F54893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1E5F00" w14:paraId="5F3AE56B" w14:textId="77777777" w:rsidTr="009A4392">
        <w:tc>
          <w:tcPr>
            <w:tcW w:w="2724" w:type="dxa"/>
          </w:tcPr>
          <w:p w14:paraId="7D3F1DDA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StateId</w:t>
            </w:r>
            <w:proofErr w:type="spellEnd"/>
          </w:p>
        </w:tc>
        <w:tc>
          <w:tcPr>
            <w:tcW w:w="2581" w:type="dxa"/>
          </w:tcPr>
          <w:p w14:paraId="7969207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10F6134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210" w:type="dxa"/>
          </w:tcPr>
          <w:p w14:paraId="5610D7FD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710B435B" w14:textId="77777777" w:rsidTr="009A4392">
        <w:tc>
          <w:tcPr>
            <w:tcW w:w="2724" w:type="dxa"/>
          </w:tcPr>
          <w:p w14:paraId="718011E9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581" w:type="dxa"/>
          </w:tcPr>
          <w:p w14:paraId="593C01E4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 NOT NULL</w:t>
            </w:r>
          </w:p>
        </w:tc>
        <w:tc>
          <w:tcPr>
            <w:tcW w:w="1835" w:type="dxa"/>
          </w:tcPr>
          <w:p w14:paraId="6E21778B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14F40908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1E5F00" w14:paraId="1D9D18F1" w14:textId="77777777" w:rsidTr="009A4392">
        <w:tc>
          <w:tcPr>
            <w:tcW w:w="2724" w:type="dxa"/>
          </w:tcPr>
          <w:p w14:paraId="5823F6E3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OffPremisesFoodBeverages</w:t>
            </w:r>
            <w:proofErr w:type="spellEnd"/>
          </w:p>
        </w:tc>
        <w:tc>
          <w:tcPr>
            <w:tcW w:w="2581" w:type="dxa"/>
          </w:tcPr>
          <w:p w14:paraId="76C353FA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3E79A524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5BC131B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Sum $</w:t>
            </w:r>
          </w:p>
        </w:tc>
      </w:tr>
      <w:tr w:rsidR="001E5F00" w14:paraId="4BA8A9E7" w14:textId="77777777" w:rsidTr="009A4392">
        <w:tc>
          <w:tcPr>
            <w:tcW w:w="2724" w:type="dxa"/>
          </w:tcPr>
          <w:p w14:paraId="2ED298C3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ChangePct</w:t>
            </w:r>
            <w:proofErr w:type="spellEnd"/>
          </w:p>
        </w:tc>
        <w:tc>
          <w:tcPr>
            <w:tcW w:w="2581" w:type="dxa"/>
          </w:tcPr>
          <w:p w14:paraId="603B480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DECIMAL (5,2) NOT NULL</w:t>
            </w:r>
          </w:p>
        </w:tc>
        <w:tc>
          <w:tcPr>
            <w:tcW w:w="1835" w:type="dxa"/>
          </w:tcPr>
          <w:p w14:paraId="5D482B68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4B62B52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2E2220EE" w14:textId="77777777" w:rsidTr="009A4392">
        <w:tc>
          <w:tcPr>
            <w:tcW w:w="2724" w:type="dxa"/>
          </w:tcPr>
          <w:p w14:paraId="208AD6D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EnteredDate</w:t>
            </w:r>
            <w:proofErr w:type="spellEnd"/>
          </w:p>
        </w:tc>
        <w:tc>
          <w:tcPr>
            <w:tcW w:w="2581" w:type="dxa"/>
          </w:tcPr>
          <w:p w14:paraId="0960BA5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 NOT NULL</w:t>
            </w:r>
          </w:p>
        </w:tc>
        <w:tc>
          <w:tcPr>
            <w:tcW w:w="1835" w:type="dxa"/>
          </w:tcPr>
          <w:p w14:paraId="5EDA6DD5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CB45B5E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1090E980" w14:textId="77777777" w:rsidTr="009A4392">
        <w:tc>
          <w:tcPr>
            <w:tcW w:w="2724" w:type="dxa"/>
          </w:tcPr>
          <w:p w14:paraId="6E5626F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581" w:type="dxa"/>
          </w:tcPr>
          <w:p w14:paraId="7A22EAFC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VARCHAR (100)</w:t>
            </w:r>
          </w:p>
        </w:tc>
        <w:tc>
          <w:tcPr>
            <w:tcW w:w="1835" w:type="dxa"/>
          </w:tcPr>
          <w:p w14:paraId="289DCA8C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8702038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</w:tr>
    </w:tbl>
    <w:p w14:paraId="225A8F38" w14:textId="77777777" w:rsidR="001E5F00" w:rsidRDefault="001E5F00" w:rsidP="001E5F00">
      <w:pPr>
        <w:pStyle w:val="NoSpacing"/>
        <w:rPr>
          <w:b/>
          <w:bCs/>
        </w:rPr>
      </w:pPr>
    </w:p>
    <w:p w14:paraId="57C15345" w14:textId="1860C5AE" w:rsidR="00A27A23" w:rsidRDefault="00A27A23" w:rsidP="00071F08">
      <w:pPr>
        <w:pStyle w:val="NoSpacing"/>
      </w:pPr>
    </w:p>
    <w:p w14:paraId="4E9E8230" w14:textId="0A7848CB" w:rsidR="00C32301" w:rsidRDefault="00C32301" w:rsidP="00C32301">
      <w:pPr>
        <w:pStyle w:val="NoSpacing"/>
        <w:rPr>
          <w:b/>
          <w:bCs/>
        </w:rPr>
      </w:pPr>
      <w:r>
        <w:rPr>
          <w:b/>
          <w:bCs/>
        </w:rPr>
        <w:t>State</w:t>
      </w:r>
    </w:p>
    <w:p w14:paraId="31F556A9" w14:textId="77777777" w:rsidR="00C32301" w:rsidRDefault="00C32301" w:rsidP="00C32301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C32301" w14:paraId="763BDE07" w14:textId="77777777" w:rsidTr="009A4392">
        <w:tc>
          <w:tcPr>
            <w:tcW w:w="2724" w:type="dxa"/>
          </w:tcPr>
          <w:p w14:paraId="2C0A6876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26565341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58C4BD07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0E949C46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32301" w14:paraId="06427D7B" w14:textId="77777777" w:rsidTr="009A4392">
        <w:tc>
          <w:tcPr>
            <w:tcW w:w="2724" w:type="dxa"/>
          </w:tcPr>
          <w:p w14:paraId="71C1A003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2C247B77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0EA15F1F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5FCAE866" w14:textId="732466D2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ANSI Code</w:t>
            </w:r>
          </w:p>
        </w:tc>
      </w:tr>
      <w:tr w:rsidR="00C32301" w14:paraId="5F0FE7CE" w14:textId="77777777" w:rsidTr="009A4392">
        <w:tc>
          <w:tcPr>
            <w:tcW w:w="2724" w:type="dxa"/>
          </w:tcPr>
          <w:p w14:paraId="3FD484CA" w14:textId="3EC9C9DD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81" w:type="dxa"/>
          </w:tcPr>
          <w:p w14:paraId="56F7208F" w14:textId="7CC0E543" w:rsidR="00C32301" w:rsidRDefault="00C32301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50) NOT NULL</w:t>
            </w:r>
          </w:p>
        </w:tc>
        <w:tc>
          <w:tcPr>
            <w:tcW w:w="1835" w:type="dxa"/>
          </w:tcPr>
          <w:p w14:paraId="61A8EC5B" w14:textId="137BE481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8805A2B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  <w:tr w:rsidR="00C32301" w14:paraId="2036A275" w14:textId="77777777" w:rsidTr="009A4392">
        <w:tc>
          <w:tcPr>
            <w:tcW w:w="2724" w:type="dxa"/>
          </w:tcPr>
          <w:p w14:paraId="003CAEEB" w14:textId="0E239C41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Name_A2</w:t>
            </w:r>
          </w:p>
        </w:tc>
        <w:tc>
          <w:tcPr>
            <w:tcW w:w="2581" w:type="dxa"/>
          </w:tcPr>
          <w:p w14:paraId="330F221F" w14:textId="1F9EDFBD" w:rsidR="00C32301" w:rsidRDefault="00495100" w:rsidP="00495100">
            <w:pPr>
              <w:pStyle w:val="NoSpacing"/>
              <w:tabs>
                <w:tab w:val="left" w:pos="1308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CHAR(</w:t>
            </w:r>
            <w:proofErr w:type="gramEnd"/>
            <w:r>
              <w:rPr>
                <w:b/>
                <w:bCs/>
              </w:rPr>
              <w:t>2) NOT NULL</w:t>
            </w:r>
          </w:p>
        </w:tc>
        <w:tc>
          <w:tcPr>
            <w:tcW w:w="1835" w:type="dxa"/>
          </w:tcPr>
          <w:p w14:paraId="669CD44E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989A2C8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C32301" w14:paraId="5CBB2EE0" w14:textId="77777777" w:rsidTr="009A4392">
        <w:tc>
          <w:tcPr>
            <w:tcW w:w="2724" w:type="dxa"/>
          </w:tcPr>
          <w:p w14:paraId="6B032723" w14:textId="7976AF83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7301523D" w14:textId="15EE7E79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14BCD6FD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B905FE2" w14:textId="12565B05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  <w:tr w:rsidR="00C32301" w14:paraId="62A40C09" w14:textId="77777777" w:rsidTr="009A4392">
        <w:tc>
          <w:tcPr>
            <w:tcW w:w="2724" w:type="dxa"/>
          </w:tcPr>
          <w:p w14:paraId="017BF876" w14:textId="0E57BBB8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0BF76EBC" w14:textId="02583E39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2E5FC7B0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B7C826B" w14:textId="10680A1A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4A6EB090" w14:textId="77777777" w:rsidR="00C32301" w:rsidRDefault="00C32301" w:rsidP="00C32301">
      <w:pPr>
        <w:pStyle w:val="NoSpacing"/>
        <w:rPr>
          <w:b/>
          <w:bCs/>
        </w:rPr>
      </w:pPr>
    </w:p>
    <w:p w14:paraId="13786D11" w14:textId="77777777" w:rsidR="00C32301" w:rsidRDefault="00C32301" w:rsidP="00C32301">
      <w:pPr>
        <w:pStyle w:val="NoSpacing"/>
      </w:pPr>
    </w:p>
    <w:p w14:paraId="37D4B15F" w14:textId="29B9A671" w:rsidR="007C34E9" w:rsidRDefault="007C34E9" w:rsidP="007C34E9">
      <w:pPr>
        <w:pStyle w:val="NoSpacing"/>
        <w:rPr>
          <w:b/>
          <w:bCs/>
        </w:rPr>
      </w:pPr>
      <w:r>
        <w:rPr>
          <w:b/>
          <w:bCs/>
        </w:rPr>
        <w:t>Restaurant</w:t>
      </w:r>
    </w:p>
    <w:p w14:paraId="75A56479" w14:textId="77777777" w:rsidR="007C34E9" w:rsidRDefault="007C34E9" w:rsidP="007C34E9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7C34E9" w14:paraId="5EE5431F" w14:textId="77777777" w:rsidTr="009A4392">
        <w:tc>
          <w:tcPr>
            <w:tcW w:w="2724" w:type="dxa"/>
          </w:tcPr>
          <w:p w14:paraId="650C636D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274F34F9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24B00F46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1146A99A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C34E9" w14:paraId="529695A4" w14:textId="77777777" w:rsidTr="009A4392">
        <w:tc>
          <w:tcPr>
            <w:tcW w:w="2724" w:type="dxa"/>
          </w:tcPr>
          <w:p w14:paraId="1C4CF5B9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4F7B7E8B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4FB26726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0A2BEFAE" w14:textId="13BA393C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0A4112" w14:paraId="46C39DA1" w14:textId="77777777" w:rsidTr="009A4392">
        <w:tc>
          <w:tcPr>
            <w:tcW w:w="2724" w:type="dxa"/>
          </w:tcPr>
          <w:p w14:paraId="2BCBA84B" w14:textId="5C468E48" w:rsidR="000A4112" w:rsidRDefault="000A4112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BusinessId</w:t>
            </w:r>
            <w:proofErr w:type="spellEnd"/>
          </w:p>
        </w:tc>
        <w:tc>
          <w:tcPr>
            <w:tcW w:w="2581" w:type="dxa"/>
          </w:tcPr>
          <w:p w14:paraId="3F0403F6" w14:textId="66DF29DB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100) NOT NULL</w:t>
            </w:r>
          </w:p>
        </w:tc>
        <w:tc>
          <w:tcPr>
            <w:tcW w:w="1835" w:type="dxa"/>
          </w:tcPr>
          <w:p w14:paraId="1818CF7C" w14:textId="682B7066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UIDX</w:t>
            </w:r>
          </w:p>
        </w:tc>
        <w:tc>
          <w:tcPr>
            <w:tcW w:w="2210" w:type="dxa"/>
          </w:tcPr>
          <w:p w14:paraId="0ADC76BB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39F9C9E3" w14:textId="77777777" w:rsidTr="009A4392">
        <w:tc>
          <w:tcPr>
            <w:tcW w:w="2724" w:type="dxa"/>
          </w:tcPr>
          <w:p w14:paraId="75F78D97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81" w:type="dxa"/>
          </w:tcPr>
          <w:p w14:paraId="34FFD1F7" w14:textId="7A9F6955" w:rsidR="007C34E9" w:rsidRDefault="007C34E9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 w:rsidR="00D83439">
              <w:rPr>
                <w:b/>
                <w:bCs/>
              </w:rPr>
              <w:t>25</w:t>
            </w:r>
            <w:r>
              <w:rPr>
                <w:b/>
                <w:bCs/>
              </w:rPr>
              <w:t>0) NOT NULL</w:t>
            </w:r>
          </w:p>
        </w:tc>
        <w:tc>
          <w:tcPr>
            <w:tcW w:w="1835" w:type="dxa"/>
          </w:tcPr>
          <w:p w14:paraId="5526D12A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D330954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47054A9E" w14:textId="77777777" w:rsidTr="009A4392">
        <w:tc>
          <w:tcPr>
            <w:tcW w:w="2724" w:type="dxa"/>
          </w:tcPr>
          <w:p w14:paraId="3EC2D24C" w14:textId="33BEAC6F" w:rsidR="007C34E9" w:rsidRDefault="00D83439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StateId</w:t>
            </w:r>
            <w:proofErr w:type="spellEnd"/>
          </w:p>
        </w:tc>
        <w:tc>
          <w:tcPr>
            <w:tcW w:w="2581" w:type="dxa"/>
          </w:tcPr>
          <w:p w14:paraId="530A765D" w14:textId="070EC694" w:rsidR="007C34E9" w:rsidRDefault="00E559B1" w:rsidP="009A4392">
            <w:pPr>
              <w:pStyle w:val="NoSpacing"/>
              <w:tabs>
                <w:tab w:val="left" w:pos="1308"/>
              </w:tabs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36BB5EF" w14:textId="68855E42" w:rsidR="007C34E9" w:rsidRDefault="00E559B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210" w:type="dxa"/>
          </w:tcPr>
          <w:p w14:paraId="662F7E18" w14:textId="0CAA32B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5B3151D8" w14:textId="77777777" w:rsidTr="009A4392">
        <w:tc>
          <w:tcPr>
            <w:tcW w:w="2724" w:type="dxa"/>
          </w:tcPr>
          <w:p w14:paraId="310C5874" w14:textId="3280CC18" w:rsidR="007C34E9" w:rsidRDefault="00E559B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City</w:t>
            </w:r>
          </w:p>
        </w:tc>
        <w:tc>
          <w:tcPr>
            <w:tcW w:w="2581" w:type="dxa"/>
          </w:tcPr>
          <w:p w14:paraId="41AA37CD" w14:textId="48EB44E7" w:rsidR="007C34E9" w:rsidRDefault="00E559B1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 NOT NULL</w:t>
            </w:r>
          </w:p>
        </w:tc>
        <w:tc>
          <w:tcPr>
            <w:tcW w:w="1835" w:type="dxa"/>
          </w:tcPr>
          <w:p w14:paraId="3A2B8F43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423C45F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27B604F9" w14:textId="77777777" w:rsidTr="009A4392">
        <w:tc>
          <w:tcPr>
            <w:tcW w:w="2724" w:type="dxa"/>
          </w:tcPr>
          <w:p w14:paraId="0E1DA370" w14:textId="3A24B0A4" w:rsidR="007C34E9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Street</w:t>
            </w:r>
          </w:p>
        </w:tc>
        <w:tc>
          <w:tcPr>
            <w:tcW w:w="2581" w:type="dxa"/>
          </w:tcPr>
          <w:p w14:paraId="2213BC9B" w14:textId="106E3CE5" w:rsidR="007C34E9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 NOT NULL</w:t>
            </w:r>
          </w:p>
        </w:tc>
        <w:tc>
          <w:tcPr>
            <w:tcW w:w="1835" w:type="dxa"/>
          </w:tcPr>
          <w:p w14:paraId="6A3753A2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67905912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0A4112" w14:paraId="01D14788" w14:textId="77777777" w:rsidTr="009A4392">
        <w:tc>
          <w:tcPr>
            <w:tcW w:w="2724" w:type="dxa"/>
          </w:tcPr>
          <w:p w14:paraId="67D4D8C6" w14:textId="06ECCE59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ZIP</w:t>
            </w:r>
          </w:p>
        </w:tc>
        <w:tc>
          <w:tcPr>
            <w:tcW w:w="2581" w:type="dxa"/>
          </w:tcPr>
          <w:p w14:paraId="6B8D1AFD" w14:textId="3C64C45D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25) NOT NULL</w:t>
            </w:r>
          </w:p>
        </w:tc>
        <w:tc>
          <w:tcPr>
            <w:tcW w:w="1835" w:type="dxa"/>
          </w:tcPr>
          <w:p w14:paraId="1F514DCE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0D228EE9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</w:tr>
      <w:tr w:rsidR="000A4112" w14:paraId="7848A6E7" w14:textId="77777777" w:rsidTr="009A4392">
        <w:tc>
          <w:tcPr>
            <w:tcW w:w="2724" w:type="dxa"/>
          </w:tcPr>
          <w:p w14:paraId="54B1D970" w14:textId="4B491AF0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2581" w:type="dxa"/>
          </w:tcPr>
          <w:p w14:paraId="45EF7DE6" w14:textId="37877DAB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DECIMAL(</w:t>
            </w:r>
            <w:proofErr w:type="gramEnd"/>
            <w:r>
              <w:rPr>
                <w:b/>
                <w:bCs/>
              </w:rPr>
              <w:t>3,1) NOT NULL</w:t>
            </w:r>
          </w:p>
        </w:tc>
        <w:tc>
          <w:tcPr>
            <w:tcW w:w="1835" w:type="dxa"/>
          </w:tcPr>
          <w:p w14:paraId="0FBDB3BA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BA4B1DF" w14:textId="1F202CE7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Current value</w:t>
            </w:r>
          </w:p>
        </w:tc>
      </w:tr>
      <w:tr w:rsidR="000A4112" w14:paraId="7B64948D" w14:textId="77777777" w:rsidTr="009A4392">
        <w:tc>
          <w:tcPr>
            <w:tcW w:w="2724" w:type="dxa"/>
          </w:tcPr>
          <w:p w14:paraId="1637E588" w14:textId="7748C07B" w:rsidR="000A4112" w:rsidRDefault="000A4112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CategoryId</w:t>
            </w:r>
            <w:proofErr w:type="spellEnd"/>
          </w:p>
        </w:tc>
        <w:tc>
          <w:tcPr>
            <w:tcW w:w="2581" w:type="dxa"/>
          </w:tcPr>
          <w:p w14:paraId="796D3E63" w14:textId="1B13F7AF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6EFF4DB4" w14:textId="0A45F6EE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210" w:type="dxa"/>
          </w:tcPr>
          <w:p w14:paraId="5354E867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</w:tr>
      <w:tr w:rsidR="000A4112" w14:paraId="692B0765" w14:textId="77777777" w:rsidTr="009A4392">
        <w:tc>
          <w:tcPr>
            <w:tcW w:w="2724" w:type="dxa"/>
          </w:tcPr>
          <w:p w14:paraId="5CA3DCF5" w14:textId="079A1C5F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581" w:type="dxa"/>
          </w:tcPr>
          <w:p w14:paraId="15608709" w14:textId="15FBC049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33292A8E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D524B99" w14:textId="79C51104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Source *1)</w:t>
            </w:r>
          </w:p>
        </w:tc>
      </w:tr>
      <w:tr w:rsidR="007C34E9" w14:paraId="58EFDC3C" w14:textId="77777777" w:rsidTr="009A4392">
        <w:tc>
          <w:tcPr>
            <w:tcW w:w="2724" w:type="dxa"/>
          </w:tcPr>
          <w:p w14:paraId="0CE97A7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740C9919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225A3AD0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A8EF23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3860636F" w14:textId="77777777" w:rsidTr="009A4392">
        <w:tc>
          <w:tcPr>
            <w:tcW w:w="2724" w:type="dxa"/>
          </w:tcPr>
          <w:p w14:paraId="04E0CE21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3F5083C8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0EDC678D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87D422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538C6B2B" w14:textId="4CF82AFC" w:rsidR="001E5F00" w:rsidRDefault="001E5F00" w:rsidP="00071F08">
      <w:pPr>
        <w:pStyle w:val="NoSpacing"/>
      </w:pPr>
    </w:p>
    <w:p w14:paraId="6795E1A2" w14:textId="1A8B0CB5" w:rsidR="001E5F00" w:rsidRDefault="004F0C2F" w:rsidP="00071F08">
      <w:pPr>
        <w:pStyle w:val="NoSpacing"/>
      </w:pPr>
      <w:r>
        <w:t>*1) Use 1 for Yelp</w:t>
      </w:r>
    </w:p>
    <w:p w14:paraId="42D41595" w14:textId="5D4CCF44" w:rsidR="00A3213D" w:rsidRDefault="00A3213D" w:rsidP="00071F08">
      <w:pPr>
        <w:pStyle w:val="NoSpacing"/>
      </w:pPr>
    </w:p>
    <w:p w14:paraId="6752CB83" w14:textId="7175134A" w:rsidR="006C327B" w:rsidRDefault="006C327B" w:rsidP="006C327B">
      <w:pPr>
        <w:pStyle w:val="NoSpacing"/>
        <w:rPr>
          <w:b/>
          <w:bCs/>
        </w:rPr>
      </w:pPr>
      <w:proofErr w:type="spellStart"/>
      <w:r>
        <w:rPr>
          <w:b/>
          <w:bCs/>
        </w:rPr>
        <w:t>RestaurantCategory</w:t>
      </w:r>
      <w:proofErr w:type="spellEnd"/>
    </w:p>
    <w:p w14:paraId="6E565C12" w14:textId="77777777" w:rsidR="006C327B" w:rsidRDefault="006C327B" w:rsidP="006C3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6C327B" w14:paraId="7CF6F654" w14:textId="77777777" w:rsidTr="009A4392">
        <w:tc>
          <w:tcPr>
            <w:tcW w:w="2724" w:type="dxa"/>
          </w:tcPr>
          <w:p w14:paraId="02170592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483D5C39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7507DAA9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495C8213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6C327B" w14:paraId="44AEBD55" w14:textId="77777777" w:rsidTr="009A4392">
        <w:tc>
          <w:tcPr>
            <w:tcW w:w="2724" w:type="dxa"/>
          </w:tcPr>
          <w:p w14:paraId="2954F625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3B73A635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EBC2501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72E48AD3" w14:textId="1B9CAC54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493905" w14:paraId="2A24B7FA" w14:textId="77777777" w:rsidTr="009A4392">
        <w:tc>
          <w:tcPr>
            <w:tcW w:w="2724" w:type="dxa"/>
          </w:tcPr>
          <w:p w14:paraId="02DBA89C" w14:textId="77777777" w:rsidR="00493905" w:rsidRDefault="00493905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RestaurantId</w:t>
            </w:r>
            <w:proofErr w:type="spellEnd"/>
          </w:p>
        </w:tc>
        <w:tc>
          <w:tcPr>
            <w:tcW w:w="2581" w:type="dxa"/>
          </w:tcPr>
          <w:p w14:paraId="3FE02AAF" w14:textId="77777777" w:rsidR="00493905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15D25664" w14:textId="32CE54D5" w:rsidR="00493905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FK, UIDX1</w:t>
            </w:r>
          </w:p>
        </w:tc>
        <w:tc>
          <w:tcPr>
            <w:tcW w:w="2210" w:type="dxa"/>
          </w:tcPr>
          <w:p w14:paraId="41490A80" w14:textId="77777777" w:rsidR="00493905" w:rsidRDefault="00493905" w:rsidP="009A4392">
            <w:pPr>
              <w:pStyle w:val="NoSpacing"/>
              <w:rPr>
                <w:b/>
                <w:bCs/>
              </w:rPr>
            </w:pPr>
          </w:p>
        </w:tc>
      </w:tr>
      <w:tr w:rsidR="006C327B" w14:paraId="0A65DEEF" w14:textId="77777777" w:rsidTr="009A4392">
        <w:tc>
          <w:tcPr>
            <w:tcW w:w="2724" w:type="dxa"/>
          </w:tcPr>
          <w:p w14:paraId="7EA2494E" w14:textId="24C9C6BF" w:rsidR="006C327B" w:rsidRDefault="00493905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CategoryId</w:t>
            </w:r>
            <w:proofErr w:type="spellEnd"/>
          </w:p>
        </w:tc>
        <w:tc>
          <w:tcPr>
            <w:tcW w:w="2581" w:type="dxa"/>
          </w:tcPr>
          <w:p w14:paraId="32E336F7" w14:textId="7BDEA9BC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  <w:r w:rsidR="006C327B">
              <w:rPr>
                <w:b/>
                <w:bCs/>
              </w:rPr>
              <w:t xml:space="preserve"> NOT NULL</w:t>
            </w:r>
          </w:p>
        </w:tc>
        <w:tc>
          <w:tcPr>
            <w:tcW w:w="1835" w:type="dxa"/>
          </w:tcPr>
          <w:p w14:paraId="51C05E7F" w14:textId="00F179AC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FK, UIDX1</w:t>
            </w:r>
          </w:p>
        </w:tc>
        <w:tc>
          <w:tcPr>
            <w:tcW w:w="2210" w:type="dxa"/>
          </w:tcPr>
          <w:p w14:paraId="5BF613E3" w14:textId="77777777" w:rsidR="006C327B" w:rsidRDefault="006C327B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66B8513F" w14:textId="4529997F" w:rsidR="00A3213D" w:rsidRDefault="00A3213D" w:rsidP="00071F08">
      <w:pPr>
        <w:pStyle w:val="NoSpacing"/>
      </w:pPr>
    </w:p>
    <w:p w14:paraId="67F269B6" w14:textId="59CE5D62" w:rsidR="006C327B" w:rsidRDefault="006C327B" w:rsidP="00071F08">
      <w:pPr>
        <w:pStyle w:val="NoSpacing"/>
      </w:pPr>
    </w:p>
    <w:p w14:paraId="14E5AC41" w14:textId="77777777" w:rsidR="0042217A" w:rsidRDefault="0042217A" w:rsidP="0042217A">
      <w:pPr>
        <w:pStyle w:val="NoSpacing"/>
        <w:rPr>
          <w:b/>
          <w:bCs/>
        </w:rPr>
      </w:pPr>
      <w:proofErr w:type="spellStart"/>
      <w:r>
        <w:rPr>
          <w:b/>
          <w:bCs/>
        </w:rPr>
        <w:t>RestaurantCategory</w:t>
      </w:r>
      <w:proofErr w:type="spellEnd"/>
    </w:p>
    <w:p w14:paraId="4A0DF242" w14:textId="77777777" w:rsidR="0042217A" w:rsidRDefault="0042217A" w:rsidP="0042217A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42217A" w14:paraId="268F5FD8" w14:textId="77777777" w:rsidTr="009A4392">
        <w:tc>
          <w:tcPr>
            <w:tcW w:w="2724" w:type="dxa"/>
          </w:tcPr>
          <w:p w14:paraId="1413B41B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52F13963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0B33730B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4FD12BEF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42217A" w14:paraId="3BE55BB2" w14:textId="77777777" w:rsidTr="009A4392">
        <w:tc>
          <w:tcPr>
            <w:tcW w:w="2724" w:type="dxa"/>
          </w:tcPr>
          <w:p w14:paraId="655CAA26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2EF854FD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07E137F1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662BDDB5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42217A" w14:paraId="6C7CD266" w14:textId="77777777" w:rsidTr="009A4392">
        <w:tc>
          <w:tcPr>
            <w:tcW w:w="2724" w:type="dxa"/>
          </w:tcPr>
          <w:p w14:paraId="7A80A5FB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81" w:type="dxa"/>
          </w:tcPr>
          <w:p w14:paraId="346C932F" w14:textId="69FA817B" w:rsidR="0042217A" w:rsidRDefault="0042217A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100)</w:t>
            </w:r>
            <w:r w:rsidR="00065DB4">
              <w:rPr>
                <w:b/>
                <w:bCs/>
              </w:rPr>
              <w:t xml:space="preserve"> NOT NULL</w:t>
            </w:r>
          </w:p>
        </w:tc>
        <w:tc>
          <w:tcPr>
            <w:tcW w:w="1835" w:type="dxa"/>
          </w:tcPr>
          <w:p w14:paraId="4457356F" w14:textId="64BB5E83" w:rsidR="0042217A" w:rsidRDefault="009D5FE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UIDX</w:t>
            </w:r>
          </w:p>
        </w:tc>
        <w:tc>
          <w:tcPr>
            <w:tcW w:w="2210" w:type="dxa"/>
          </w:tcPr>
          <w:p w14:paraId="60A9C87A" w14:textId="77777777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</w:tr>
      <w:tr w:rsidR="0042217A" w14:paraId="46A3C988" w14:textId="77777777" w:rsidTr="009A4392">
        <w:tc>
          <w:tcPr>
            <w:tcW w:w="2724" w:type="dxa"/>
          </w:tcPr>
          <w:p w14:paraId="68FB8790" w14:textId="144F554A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81" w:type="dxa"/>
          </w:tcPr>
          <w:p w14:paraId="148C9F98" w14:textId="4FE68B1B" w:rsidR="0042217A" w:rsidRDefault="0042217A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</w:t>
            </w:r>
          </w:p>
        </w:tc>
        <w:tc>
          <w:tcPr>
            <w:tcW w:w="1835" w:type="dxa"/>
          </w:tcPr>
          <w:p w14:paraId="71D33C7E" w14:textId="29E914C4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FC4A968" w14:textId="77777777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5CE15284" w14:textId="77777777" w:rsidR="006C327B" w:rsidRDefault="006C327B" w:rsidP="00071F08">
      <w:pPr>
        <w:pStyle w:val="NoSpacing"/>
      </w:pPr>
    </w:p>
    <w:p w14:paraId="6DF84741" w14:textId="77777777" w:rsidR="00A3213D" w:rsidRDefault="00A3213D" w:rsidP="00071F08">
      <w:pPr>
        <w:pStyle w:val="NoSpacing"/>
      </w:pPr>
    </w:p>
    <w:p w14:paraId="568A7153" w14:textId="77777777" w:rsidR="001E5F00" w:rsidRDefault="001E5F00" w:rsidP="00071F08">
      <w:pPr>
        <w:pStyle w:val="NoSpacing"/>
      </w:pPr>
    </w:p>
    <w:p w14:paraId="539FCE52" w14:textId="77777777" w:rsidR="00A27A23" w:rsidRDefault="00A27A23" w:rsidP="00A27A23">
      <w:pPr>
        <w:pStyle w:val="NoSpacing"/>
        <w:rPr>
          <w:b/>
          <w:bCs/>
        </w:rPr>
      </w:pPr>
      <w:r>
        <w:rPr>
          <w:b/>
          <w:bCs/>
        </w:rPr>
        <w:t>Comment to reader implementation:</w:t>
      </w:r>
    </w:p>
    <w:p w14:paraId="34BB0E02" w14:textId="77777777" w:rsidR="00A27A23" w:rsidRDefault="00A27A23" w:rsidP="00A27A23">
      <w:pPr>
        <w:pStyle w:val="NoSpacing"/>
        <w:numPr>
          <w:ilvl w:val="0"/>
          <w:numId w:val="8"/>
        </w:numPr>
      </w:pPr>
      <w:r>
        <w:t>Input – file name, sheet number or name, row with column name, column name</w:t>
      </w:r>
    </w:p>
    <w:p w14:paraId="071543FD" w14:textId="77777777" w:rsidR="00A27A23" w:rsidRDefault="00A27A23" w:rsidP="00A27A23">
      <w:pPr>
        <w:pStyle w:val="NoSpacing"/>
        <w:numPr>
          <w:ilvl w:val="0"/>
          <w:numId w:val="8"/>
        </w:numPr>
      </w:pPr>
      <w:r>
        <w:t>Expects – state name in first column</w:t>
      </w:r>
    </w:p>
    <w:p w14:paraId="55DDEB8B" w14:textId="77777777" w:rsidR="00A27A23" w:rsidRDefault="00A27A23" w:rsidP="00A27A23">
      <w:pPr>
        <w:pStyle w:val="NoSpacing"/>
        <w:numPr>
          <w:ilvl w:val="0"/>
          <w:numId w:val="8"/>
        </w:numPr>
      </w:pPr>
      <w:r>
        <w:t>Find column id for expenditure</w:t>
      </w:r>
    </w:p>
    <w:p w14:paraId="3DA21AE6" w14:textId="77777777" w:rsidR="00A27A23" w:rsidRDefault="00A27A23" w:rsidP="00A27A23">
      <w:pPr>
        <w:pStyle w:val="NoSpacing"/>
        <w:numPr>
          <w:ilvl w:val="0"/>
          <w:numId w:val="8"/>
        </w:numPr>
      </w:pPr>
      <w:r>
        <w:t xml:space="preserve">Read all values into hash table </w:t>
      </w:r>
    </w:p>
    <w:p w14:paraId="0EEEB682" w14:textId="77777777" w:rsidR="00A27A23" w:rsidRDefault="00A27A23" w:rsidP="00A27A23">
      <w:pPr>
        <w:pStyle w:val="NoSpacing"/>
      </w:pPr>
    </w:p>
    <w:p w14:paraId="750ECB72" w14:textId="77777777" w:rsidR="00A27A23" w:rsidRDefault="00A27A23" w:rsidP="00071F08">
      <w:pPr>
        <w:pStyle w:val="NoSpacing"/>
      </w:pPr>
    </w:p>
    <w:p w14:paraId="25BA3ACE" w14:textId="77777777" w:rsidR="00A27A23" w:rsidRDefault="00A27A23" w:rsidP="00071F08">
      <w:pPr>
        <w:pStyle w:val="NoSpacing"/>
      </w:pPr>
    </w:p>
    <w:p w14:paraId="17A51323" w14:textId="57850914" w:rsidR="00A55EB5" w:rsidRDefault="003B15D9" w:rsidP="00071F08">
      <w:pPr>
        <w:pStyle w:val="NoSpacing"/>
      </w:pPr>
      <w:r>
        <w:t>TODO</w:t>
      </w:r>
    </w:p>
    <w:p w14:paraId="43FB3F8E" w14:textId="77777777" w:rsidR="003B15D9" w:rsidRDefault="003B15D9" w:rsidP="00071F08">
      <w:pPr>
        <w:pStyle w:val="NoSpacing"/>
      </w:pPr>
    </w:p>
    <w:p w14:paraId="6C9F8416" w14:textId="350A6BFF" w:rsidR="003B15D9" w:rsidRDefault="003B15D9" w:rsidP="003B15D9">
      <w:pPr>
        <w:pStyle w:val="NoSpacing"/>
        <w:numPr>
          <w:ilvl w:val="0"/>
          <w:numId w:val="7"/>
        </w:numPr>
      </w:pPr>
      <w:r>
        <w:t>Write project document</w:t>
      </w:r>
    </w:p>
    <w:p w14:paraId="6BDDE270" w14:textId="1A62DDFB" w:rsidR="003B15D9" w:rsidRDefault="003B15D9" w:rsidP="003B15D9">
      <w:pPr>
        <w:pStyle w:val="NoSpacing"/>
        <w:numPr>
          <w:ilvl w:val="0"/>
          <w:numId w:val="7"/>
        </w:numPr>
      </w:pPr>
      <w:r>
        <w:t>Define data set, define data model</w:t>
      </w:r>
    </w:p>
    <w:p w14:paraId="5DEA9ED4" w14:textId="69E30848" w:rsidR="003B15D9" w:rsidRDefault="003B15D9" w:rsidP="003B15D9">
      <w:pPr>
        <w:pStyle w:val="NoSpacing"/>
        <w:numPr>
          <w:ilvl w:val="0"/>
          <w:numId w:val="7"/>
        </w:numPr>
      </w:pPr>
      <w:r>
        <w:t>Define data sources</w:t>
      </w:r>
    </w:p>
    <w:p w14:paraId="45C195BC" w14:textId="271F4E09" w:rsidR="003B15D9" w:rsidRDefault="003B15D9" w:rsidP="003B15D9">
      <w:pPr>
        <w:pStyle w:val="NoSpacing"/>
        <w:numPr>
          <w:ilvl w:val="0"/>
          <w:numId w:val="7"/>
        </w:numPr>
      </w:pPr>
      <w:r>
        <w:t>Pull data from data sources, API, etc.</w:t>
      </w:r>
    </w:p>
    <w:p w14:paraId="7701739A" w14:textId="6EA33F72" w:rsidR="003B15D9" w:rsidRDefault="003B15D9" w:rsidP="003B15D9">
      <w:pPr>
        <w:pStyle w:val="NoSpacing"/>
        <w:numPr>
          <w:ilvl w:val="0"/>
          <w:numId w:val="7"/>
        </w:numPr>
      </w:pPr>
      <w:r>
        <w:t>Create database</w:t>
      </w:r>
    </w:p>
    <w:p w14:paraId="07C5F506" w14:textId="3E86D412" w:rsidR="003B15D9" w:rsidRDefault="003B15D9" w:rsidP="003B15D9">
      <w:pPr>
        <w:pStyle w:val="NoSpacing"/>
        <w:numPr>
          <w:ilvl w:val="0"/>
          <w:numId w:val="7"/>
        </w:numPr>
      </w:pPr>
      <w:r>
        <w:t>Load data</w:t>
      </w:r>
    </w:p>
    <w:p w14:paraId="55828A88" w14:textId="6C9C209D" w:rsidR="003B15D9" w:rsidRDefault="003B15D9" w:rsidP="003B15D9">
      <w:pPr>
        <w:pStyle w:val="NoSpacing"/>
        <w:numPr>
          <w:ilvl w:val="0"/>
          <w:numId w:val="7"/>
        </w:numPr>
      </w:pPr>
      <w:r>
        <w:t>Create data interface – View, Store Procedure, API</w:t>
      </w:r>
    </w:p>
    <w:p w14:paraId="7FDC01F3" w14:textId="77777777" w:rsidR="003B15D9" w:rsidRDefault="003B15D9" w:rsidP="00071F08">
      <w:pPr>
        <w:pStyle w:val="NoSpacing"/>
      </w:pPr>
    </w:p>
    <w:p w14:paraId="74472C04" w14:textId="3C9C2A3C" w:rsidR="00A55EB5" w:rsidRDefault="00A55EB5" w:rsidP="00071F08">
      <w:pPr>
        <w:pStyle w:val="NoSpacing"/>
      </w:pPr>
    </w:p>
    <w:p w14:paraId="4E0D1BBC" w14:textId="77777777" w:rsidR="003B15D9" w:rsidRDefault="003B15D9" w:rsidP="00071F08">
      <w:pPr>
        <w:pStyle w:val="NoSpacing"/>
      </w:pPr>
    </w:p>
    <w:p w14:paraId="1DC2D005" w14:textId="77777777" w:rsidR="00A55EB5" w:rsidRDefault="00A55EB5" w:rsidP="00071F08">
      <w:pPr>
        <w:pStyle w:val="NoSpacing"/>
      </w:pPr>
    </w:p>
    <w:sectPr w:rsidR="00A5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rbac, Martin (GP SCD GTE C&amp;I)" w:date="2019-09-02T16:54:00Z" w:initials="HM(SGC">
    <w:p w14:paraId="2E97CAB4" w14:textId="77777777" w:rsidR="004A3391" w:rsidRDefault="004A3391">
      <w:pPr>
        <w:pStyle w:val="CommentText"/>
      </w:pPr>
      <w:r>
        <w:rPr>
          <w:rStyle w:val="CommentReference"/>
        </w:rPr>
        <w:annotationRef/>
      </w:r>
      <w:r>
        <w:t>How it this defined?</w:t>
      </w:r>
    </w:p>
  </w:comment>
  <w:comment w:id="1" w:author="Hrbac, Martin (GP SCD GTE C&amp;I)" w:date="2019-09-02T16:56:00Z" w:initials="HM(SGC">
    <w:p w14:paraId="10482D37" w14:textId="77777777" w:rsidR="004A3391" w:rsidRDefault="004A3391">
      <w:pPr>
        <w:pStyle w:val="CommentText"/>
      </w:pPr>
      <w:r>
        <w:rPr>
          <w:rStyle w:val="CommentReference"/>
        </w:rPr>
        <w:annotationRef/>
      </w:r>
      <w:r>
        <w:t>How is this calculated?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97CAB4" w15:done="0"/>
  <w15:commentEx w15:paraId="10482D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97CAB4" w16cid:durableId="2117C7AA"/>
  <w16cid:commentId w16cid:paraId="10482D37" w16cid:durableId="2117C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E99"/>
    <w:multiLevelType w:val="hybridMultilevel"/>
    <w:tmpl w:val="8ED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13A4"/>
    <w:multiLevelType w:val="multilevel"/>
    <w:tmpl w:val="652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77E1"/>
    <w:multiLevelType w:val="hybridMultilevel"/>
    <w:tmpl w:val="659A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1803"/>
    <w:multiLevelType w:val="hybridMultilevel"/>
    <w:tmpl w:val="E12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35F4B"/>
    <w:multiLevelType w:val="hybridMultilevel"/>
    <w:tmpl w:val="F0D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15264"/>
    <w:multiLevelType w:val="hybridMultilevel"/>
    <w:tmpl w:val="0A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C7734"/>
    <w:multiLevelType w:val="hybridMultilevel"/>
    <w:tmpl w:val="89DA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374C"/>
    <w:multiLevelType w:val="hybridMultilevel"/>
    <w:tmpl w:val="65B6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327F5"/>
    <w:multiLevelType w:val="hybridMultilevel"/>
    <w:tmpl w:val="1A6C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rbac, Martin (GP SCD GTE C&amp;I)">
    <w15:presenceInfo w15:providerId="AD" w15:userId="S::martin.hrbac@siemens.com::7a295c7f-8f6e-453d-908e-5d11b94c89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54"/>
    <w:rsid w:val="0000095C"/>
    <w:rsid w:val="00017431"/>
    <w:rsid w:val="000648B5"/>
    <w:rsid w:val="00065DB4"/>
    <w:rsid w:val="00071F08"/>
    <w:rsid w:val="00093283"/>
    <w:rsid w:val="000A2CAB"/>
    <w:rsid w:val="000A4112"/>
    <w:rsid w:val="001120AE"/>
    <w:rsid w:val="001130EF"/>
    <w:rsid w:val="00131B54"/>
    <w:rsid w:val="00163C6E"/>
    <w:rsid w:val="00164624"/>
    <w:rsid w:val="00175B6B"/>
    <w:rsid w:val="0018166E"/>
    <w:rsid w:val="001B00A3"/>
    <w:rsid w:val="001C37BC"/>
    <w:rsid w:val="001E3B77"/>
    <w:rsid w:val="001E5F00"/>
    <w:rsid w:val="001F1EE6"/>
    <w:rsid w:val="00215E57"/>
    <w:rsid w:val="00220E2B"/>
    <w:rsid w:val="00223884"/>
    <w:rsid w:val="00264F21"/>
    <w:rsid w:val="00266628"/>
    <w:rsid w:val="002679CB"/>
    <w:rsid w:val="002804AD"/>
    <w:rsid w:val="002B340C"/>
    <w:rsid w:val="003127FF"/>
    <w:rsid w:val="00360EE1"/>
    <w:rsid w:val="00367C73"/>
    <w:rsid w:val="0037623C"/>
    <w:rsid w:val="0038276C"/>
    <w:rsid w:val="003B15D9"/>
    <w:rsid w:val="003C27F8"/>
    <w:rsid w:val="0042217A"/>
    <w:rsid w:val="00456D2E"/>
    <w:rsid w:val="0048645C"/>
    <w:rsid w:val="00493905"/>
    <w:rsid w:val="00495100"/>
    <w:rsid w:val="004A3391"/>
    <w:rsid w:val="004F0C2F"/>
    <w:rsid w:val="005541B0"/>
    <w:rsid w:val="00567DB8"/>
    <w:rsid w:val="005817E4"/>
    <w:rsid w:val="005A5F73"/>
    <w:rsid w:val="005B66B1"/>
    <w:rsid w:val="005C5C19"/>
    <w:rsid w:val="005E6495"/>
    <w:rsid w:val="005F37AD"/>
    <w:rsid w:val="00633AC6"/>
    <w:rsid w:val="00653F62"/>
    <w:rsid w:val="00665B07"/>
    <w:rsid w:val="00691A57"/>
    <w:rsid w:val="006B16DE"/>
    <w:rsid w:val="006C327B"/>
    <w:rsid w:val="006F4870"/>
    <w:rsid w:val="007055AB"/>
    <w:rsid w:val="007C34E9"/>
    <w:rsid w:val="008467AC"/>
    <w:rsid w:val="00872378"/>
    <w:rsid w:val="00893845"/>
    <w:rsid w:val="00895EE3"/>
    <w:rsid w:val="009203CD"/>
    <w:rsid w:val="00942AB8"/>
    <w:rsid w:val="00952330"/>
    <w:rsid w:val="00956008"/>
    <w:rsid w:val="009667EB"/>
    <w:rsid w:val="0099332E"/>
    <w:rsid w:val="009A3F3A"/>
    <w:rsid w:val="009D1055"/>
    <w:rsid w:val="009D5FE1"/>
    <w:rsid w:val="00A27A23"/>
    <w:rsid w:val="00A3213D"/>
    <w:rsid w:val="00A55EB5"/>
    <w:rsid w:val="00A560C2"/>
    <w:rsid w:val="00A747A0"/>
    <w:rsid w:val="00A85CDD"/>
    <w:rsid w:val="00AB5115"/>
    <w:rsid w:val="00B217D0"/>
    <w:rsid w:val="00B347F3"/>
    <w:rsid w:val="00B91CE3"/>
    <w:rsid w:val="00BB3775"/>
    <w:rsid w:val="00BC7229"/>
    <w:rsid w:val="00BF1A42"/>
    <w:rsid w:val="00C32301"/>
    <w:rsid w:val="00C4180F"/>
    <w:rsid w:val="00C47FDD"/>
    <w:rsid w:val="00CE7948"/>
    <w:rsid w:val="00D031EC"/>
    <w:rsid w:val="00D30291"/>
    <w:rsid w:val="00D33784"/>
    <w:rsid w:val="00D83439"/>
    <w:rsid w:val="00E26E22"/>
    <w:rsid w:val="00E559B1"/>
    <w:rsid w:val="00EC1D23"/>
    <w:rsid w:val="00EC7193"/>
    <w:rsid w:val="00F32331"/>
    <w:rsid w:val="00F3551B"/>
    <w:rsid w:val="00F54893"/>
    <w:rsid w:val="00F72180"/>
    <w:rsid w:val="00FA6659"/>
    <w:rsid w:val="00FD0E9E"/>
    <w:rsid w:val="00FE2B9D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D80E"/>
  <w15:chartTrackingRefBased/>
  <w15:docId w15:val="{916F9923-C90F-4F04-9F09-A72C350F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B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B5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3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A33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6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7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77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67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1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.gov/data/income-saving/personal-income-by-state" TargetMode="External"/><Relationship Id="rId13" Type="http://schemas.openxmlformats.org/officeDocument/2006/relationships/hyperlink" Target="https://creately.com/blog/diagrams/swot-analysis-vs-pest-analysis/" TargetMode="External"/><Relationship Id="rId18" Type="http://schemas.openxmlformats.org/officeDocument/2006/relationships/hyperlink" Target="https://blog.rapidapi.com/yelp-fusion-api-profile-pull-local-business-data/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bls.gov/cex/" TargetMode="Externa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hyperlink" Target="https://www.kaggle.com/yelp-dataset/yelp-datas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taurant.eatapp.co/blog/restaurant-swot-analysis" TargetMode="External"/><Relationship Id="rId20" Type="http://schemas.openxmlformats.org/officeDocument/2006/relationships/hyperlink" Target="https://blog.rapidapi.com/we-love-these-restaurant-apis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kaggle.com/yelp-dataset/yelp-dataset/version/6" TargetMode="External"/><Relationship Id="rId24" Type="http://schemas.openxmlformats.org/officeDocument/2006/relationships/hyperlink" Target="http://proximityone.com/pce.htm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linkedin.com/pulse/difference-between-swot-pest-steep-steeple-analysis-mohammadpourfard/" TargetMode="External"/><Relationship Id="rId23" Type="http://schemas.openxmlformats.org/officeDocument/2006/relationships/hyperlink" Target="https://www.bea.gov/data/consumer-spending/sta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pi.yelp.com/v3/businesses/search?limit=2&amp;location=Roma&amp;locale=it_IT&amp;categories=indpak&amp;term=restau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.gov/data/consumer-spending/state" TargetMode="External"/><Relationship Id="rId14" Type="http://schemas.openxmlformats.org/officeDocument/2006/relationships/hyperlink" Target="https://www.ibisworld.com/industry-trends/market-research-reports/accommodation-food-services/chain-restaurants.html" TargetMode="External"/><Relationship Id="rId22" Type="http://schemas.openxmlformats.org/officeDocument/2006/relationships/hyperlink" Target="https://www.bea.gov/data/income-saving/personal-income-by-st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Hrbac, Martin (GP SCD GTE C&amp;I)</dc:creator>
  <cp:keywords/>
  <dc:description/>
  <cp:lastModifiedBy>Hrbac, Martin (GP SCD GTE C&amp;I)</cp:lastModifiedBy>
  <cp:revision>110</cp:revision>
  <dcterms:created xsi:type="dcterms:W3CDTF">2019-09-02T20:19:00Z</dcterms:created>
  <dcterms:modified xsi:type="dcterms:W3CDTF">2019-09-04T00:04:00Z</dcterms:modified>
</cp:coreProperties>
</file>