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Addition</w:t>
      </w:r>
      <w:r>
        <w:t xml:space="preserve"> </w:t>
      </w:r>
      <w:r>
        <w:t xml:space="preserve">of</w:t>
      </w:r>
      <w:r>
        <w:t xml:space="preserve"> </w:t>
      </w:r>
      <w:r>
        <w:t xml:space="preserve">Emphysema-CNN</w:t>
      </w:r>
      <w:r>
        <w:t xml:space="preserve"> </w:t>
      </w:r>
      <w:r>
        <w:t xml:space="preserve">score</w:t>
      </w:r>
      <w:r>
        <w:t xml:space="preserve"> </w:t>
      </w:r>
      <w:r>
        <w:t xml:space="preserve">improves</w:t>
      </w:r>
      <w:r>
        <w:t xml:space="preserve"> </w:t>
      </w:r>
      <w:r>
        <w:t xml:space="preserve">upon</w:t>
      </w:r>
      <w:r>
        <w:t xml:space="preserve"> </w:t>
      </w:r>
      <w:r>
        <w:t xml:space="preserve">prescreening</w:t>
      </w:r>
      <w:r>
        <w:t xml:space="preserve"> </w:t>
      </w:r>
      <w:r>
        <w:t xml:space="preserve">risk</w:t>
      </w:r>
      <w:r>
        <w:t xml:space="preserve"> </w:t>
      </w:r>
      <w:r>
        <w:t xml:space="preserve">calculated</w:t>
      </w:r>
      <w:r>
        <w:t xml:space="preserve"> </w:t>
      </w:r>
      <w:r>
        <w:t xml:space="preserve">by</w:t>
      </w:r>
      <w:r>
        <w:t xml:space="preserve"> </w:t>
      </w:r>
      <w:r>
        <w:t xml:space="preserve">LCRAT</w:t>
      </w:r>
    </w:p>
    <w:p>
      <w:pPr>
        <w:pStyle w:val="Heading1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According to the Global Initiative for Chronic Obstructive Lung Disease</w:t>
      </w:r>
      <w:r>
        <w:t xml:space="preserve"> </w:t>
      </w:r>
      <w:r>
        <w:t xml:space="preserve">(GOLD), chronic obstructive pulmonary disease (COPD) is a disease</w:t>
      </w:r>
      <w:r>
        <w:t xml:space="preserve"> </w:t>
      </w:r>
      <w:r>
        <w:t xml:space="preserve">characterized by persistent respiratory symptoms and airflow limitation</w:t>
      </w:r>
      <w:r>
        <w:t xml:space="preserve"> </w:t>
      </w:r>
      <w:r>
        <w:t xml:space="preserve">caused by a mixture of small airways disease (bronchiolitis) and</w:t>
      </w:r>
      <w:r>
        <w:t xml:space="preserve"> </w:t>
      </w:r>
      <w:r>
        <w:t xml:space="preserve">parenchymal destruction (emphysema)</w:t>
      </w:r>
      <w:r>
        <w:t xml:space="preserve">(1)</w:t>
      </w:r>
      <w:r>
        <w:t xml:space="preserve">. COPD is projected to be</w:t>
      </w:r>
      <w:r>
        <w:t xml:space="preserve"> </w:t>
      </w:r>
      <w:r>
        <w:t xml:space="preserve">the third leading cause of death by 2020 so improved methods for</w:t>
      </w:r>
      <w:r>
        <w:t xml:space="preserve"> </w:t>
      </w:r>
      <w:r>
        <w:t xml:space="preserve">diagnosis are going to be critical in the coming years. Furthermore, the</w:t>
      </w:r>
      <w:r>
        <w:t xml:space="preserve"> </w:t>
      </w:r>
      <w:r>
        <w:t xml:space="preserve">primary modality for diagnosis of emphysema is chest CT scan, so there</w:t>
      </w:r>
      <w:r>
        <w:t xml:space="preserve"> </w:t>
      </w:r>
      <w:r>
        <w:t xml:space="preserve">is substantial potential for quantitative analysis of emphysema.</w:t>
      </w:r>
    </w:p>
    <w:p>
      <w:pPr>
        <w:pStyle w:val="Heading2"/>
      </w:pPr>
      <w:bookmarkStart w:id="21" w:name="quantitative-analysis-of-emphysema"/>
      <w:r>
        <w:t xml:space="preserve">Quantitative Analysis of Emphysema</w:t>
      </w:r>
      <w:bookmarkEnd w:id="21"/>
    </w:p>
    <w:p>
      <w:pPr>
        <w:pStyle w:val="FirstParagraph"/>
      </w:pPr>
      <w:r>
        <w:t xml:space="preserve">The current state of the art method for performing quantitative analysis</w:t>
      </w:r>
      <w:r>
        <w:t xml:space="preserve"> </w:t>
      </w:r>
      <w:r>
        <w:t xml:space="preserve">of emphysema is the Density Mask technique</w:t>
      </w:r>
      <w:r>
        <w:t xml:space="preserve">(2)</w:t>
      </w:r>
      <w:r>
        <w:t xml:space="preserve">. Density Mask</w:t>
      </w:r>
      <w:r>
        <w:t xml:space="preserve"> </w:t>
      </w:r>
      <w:r>
        <w:t xml:space="preserve">measures the percentage of voxels in the lung below a certain density</w:t>
      </w:r>
      <w:r>
        <w:t xml:space="preserve"> </w:t>
      </w:r>
      <w:r>
        <w:t xml:space="preserve">threshold, and if this percentage is above a preset threshold then the</w:t>
      </w:r>
      <w:r>
        <w:t xml:space="preserve"> </w:t>
      </w:r>
      <w:r>
        <w:t xml:space="preserve">patient is considered emphysematous. This technique has shown to be very</w:t>
      </w:r>
      <w:r>
        <w:t xml:space="preserve"> </w:t>
      </w:r>
      <w:r>
        <w:t xml:space="preserve">effective when used consistenly on the same scanner where the threshold</w:t>
      </w:r>
      <w:r>
        <w:t xml:space="preserve"> </w:t>
      </w:r>
      <w:r>
        <w:t xml:space="preserve">can be tailored to that scanner and reconstruction kernel; however,</w:t>
      </w:r>
      <w:r>
        <w:t xml:space="preserve"> </w:t>
      </w:r>
      <w:r>
        <w:t xml:space="preserve">Density Mask suffers greatly when the CT scans are taken from a more</w:t>
      </w:r>
      <w:r>
        <w:t xml:space="preserve"> </w:t>
      </w:r>
      <w:r>
        <w:t xml:space="preserve">diverse data set as in the case of the NLST</w:t>
      </w:r>
      <w:r>
        <w:t xml:space="preserve">(3)</w:t>
      </w:r>
      <w:r>
        <w:t xml:space="preserve">. The CT scans</w:t>
      </w:r>
      <w:r>
        <w:t xml:space="preserve"> </w:t>
      </w:r>
      <w:r>
        <w:t xml:space="preserve">from the NLST come from 33 sites across the US and 23 different scanner</w:t>
      </w:r>
      <w:r>
        <w:t xml:space="preserve"> </w:t>
      </w:r>
      <w:r>
        <w:t xml:space="preserve">models reconstructed using 44 different reconstruction kernels</w:t>
      </w:r>
      <w:r>
        <w:t xml:space="preserve">(4)</w:t>
      </w:r>
      <w:r>
        <w:t xml:space="preserve">.</w:t>
      </w:r>
      <w:r>
        <w:t xml:space="preserve"> </w:t>
      </w:r>
      <w:r>
        <w:t xml:space="preserve">Therefore, it is paramount to develop quantitative methods that are much</w:t>
      </w:r>
      <w:r>
        <w:t xml:space="preserve"> </w:t>
      </w:r>
      <w:r>
        <w:t xml:space="preserve">more robust in the face of ever-growing datasets.</w:t>
      </w:r>
    </w:p>
    <w:p>
      <w:pPr>
        <w:pStyle w:val="BodyText"/>
      </w:pPr>
      <w:r>
        <w:t xml:space="preserve">In order to quantitatively analyze emphysema in a more robust manner, we</w:t>
      </w:r>
      <w:r>
        <w:t xml:space="preserve"> </w:t>
      </w:r>
      <w:r>
        <w:t xml:space="preserve">use as our model a three dimensional convolutional neural network (3D</w:t>
      </w:r>
      <w:r>
        <w:t xml:space="preserve"> </w:t>
      </w:r>
      <w:r>
        <w:t xml:space="preserve">CNN). Our 3D CNN utilizes multiple layers of convolutions to detect and</w:t>
      </w:r>
      <w:r>
        <w:t xml:space="preserve"> </w:t>
      </w:r>
      <w:r>
        <w:t xml:space="preserve">weight features at all scales throughout the lung image. This does have</w:t>
      </w:r>
      <w:r>
        <w:t xml:space="preserve"> </w:t>
      </w:r>
      <w:r>
        <w:t xml:space="preserve">the downside of requiring significantly more computational power, but</w:t>
      </w:r>
      <w:r>
        <w:t xml:space="preserve"> </w:t>
      </w:r>
      <w:r>
        <w:t xml:space="preserve">most of this is required during training and not during deployment.</w:t>
      </w:r>
    </w:p>
    <w:p>
      <w:pPr>
        <w:pStyle w:val="Heading2"/>
      </w:pPr>
      <w:bookmarkStart w:id="22" w:name="lung-cancer-risk-prediction"/>
      <w:r>
        <w:t xml:space="preserve">Lung Cancer Risk Prediction</w:t>
      </w:r>
      <w:bookmarkEnd w:id="22"/>
    </w:p>
    <w:p>
      <w:pPr>
        <w:pStyle w:val="FirstParagraph"/>
      </w:pPr>
      <w:r>
        <w:t xml:space="preserve">Cite Hilary’s Markov paper and give a basic explanation here</w:t>
      </w:r>
    </w:p>
    <w:p>
      <w:pPr>
        <w:pStyle w:val="Heading1"/>
      </w:pPr>
      <w:bookmarkStart w:id="23" w:name="methods"/>
      <w:r>
        <w:t xml:space="preserve">Methods</w:t>
      </w:r>
      <w:bookmarkEnd w:id="23"/>
    </w:p>
    <w:p>
      <w:pPr>
        <w:pStyle w:val="FirstParagraph"/>
      </w:pPr>
      <w:r>
        <w:t xml:space="preserve">The chest CT scans used in this study were taken from the all three</w:t>
      </w:r>
      <w:r>
        <w:t xml:space="preserve"> </w:t>
      </w:r>
      <w:r>
        <w:t xml:space="preserve">years of the NLST from both the LSS branch and the ACRIN branch; 8416</w:t>
      </w:r>
      <w:r>
        <w:t xml:space="preserve"> </w:t>
      </w:r>
      <w:r>
        <w:t xml:space="preserve">patients were used for training, 480 for validation, and 2016 for</w:t>
      </w:r>
      <w:r>
        <w:t xml:space="preserve"> </w:t>
      </w:r>
      <w:r>
        <w:t xml:space="preserve">testing. Each CT scan was labeled by radiologists at the site of the</w:t>
      </w:r>
      <w:r>
        <w:t xml:space="preserve"> </w:t>
      </w:r>
      <w:r>
        <w:t xml:space="preserve">screening for lung CT abnormalities.</w:t>
      </w:r>
    </w:p>
    <w:p>
      <w:pPr>
        <w:pStyle w:val="BodyText"/>
      </w:pPr>
      <w:r>
        <w:t xml:space="preserve">The scans were first converted to NifTI-1 format, then cropped to a</w:t>
      </w:r>
      <w:r>
        <w:t xml:space="preserve"> </w:t>
      </w:r>
      <w:r>
        <w:t xml:space="preserve">bounding box around the lung using the Progressive Holistically-Nested</w:t>
      </w:r>
      <w:r>
        <w:t xml:space="preserve"> </w:t>
      </w:r>
      <w:r>
        <w:t xml:space="preserve">Network (P-HNN) lung segmenter</w:t>
      </w:r>
      <w:r>
        <w:t xml:space="preserve">(5)</w:t>
      </w:r>
      <w:r>
        <w:t xml:space="preserve">, normalized in three different</w:t>
      </w:r>
      <w:r>
        <w:t xml:space="preserve"> </w:t>
      </w:r>
      <w:r>
        <w:t xml:space="preserve">lung windows of -1000, 200, -160, 240, and -1000, -775, and</w:t>
      </w:r>
      <w:r>
        <w:t xml:space="preserve"> </w:t>
      </w:r>
      <w:r>
        <w:t xml:space="preserve">rescaled to a standard size of 128x128x128. These lung windows were</w:t>
      </w:r>
      <w:r>
        <w:t xml:space="preserve"> </w:t>
      </w:r>
      <w:r>
        <w:t xml:space="preserve">chosen due to their use in the P-HNN segmenter</w:t>
      </w:r>
      <w:r>
        <w:t xml:space="preserve">(5)</w:t>
      </w:r>
      <w:r>
        <w:t xml:space="preserve">. The resulting</w:t>
      </w:r>
      <w:r>
        <w:t xml:space="preserve"> </w:t>
      </w:r>
      <w:r>
        <w:t xml:space="preserve">3-channel image was then fed into a standard 3D convolutional neural</w:t>
      </w:r>
      <w:r>
        <w:t xml:space="preserve"> </w:t>
      </w:r>
      <w:r>
        <w:t xml:space="preserve">network. The network consisted of five 4-layer blocks of 3x3x3</w:t>
      </w:r>
      <w:r>
        <w:t xml:space="preserve"> </w:t>
      </w:r>
      <w:r>
        <w:t xml:space="preserve">convolution, batch normalization, ReLU activation, and 3D max pooling;</w:t>
      </w:r>
      <w:r>
        <w:t xml:space="preserve"> </w:t>
      </w:r>
      <w:r>
        <w:t xml:space="preserve">then a convolution group of 2x2x2 convolution, batch normalization, ReLU</w:t>
      </w:r>
      <w:r>
        <w:t xml:space="preserve"> </w:t>
      </w:r>
      <w:r>
        <w:t xml:space="preserve">activation, and 50% dropout before a fully connected group of 1x1x1</w:t>
      </w:r>
      <w:r>
        <w:t xml:space="preserve"> </w:t>
      </w:r>
      <w:r>
        <w:t xml:space="preserve">convolution, 50% dropout, 1x1x1 convolution, 50% dropout, a flattening</w:t>
      </w:r>
      <w:r>
        <w:t xml:space="preserve"> </w:t>
      </w:r>
      <w:r>
        <w:t xml:space="preserve">layer, and a dense layer with 2 class outputs. In order to compensate</w:t>
      </w:r>
      <w:r>
        <w:t xml:space="preserve"> </w:t>
      </w:r>
      <w:r>
        <w:t xml:space="preserve">for the asymmetry of the labels (there were many more non-emphysematous</w:t>
      </w:r>
      <w:r>
        <w:t xml:space="preserve"> </w:t>
      </w:r>
      <w:r>
        <w:t xml:space="preserve">cases than emphysematous cases), positive labels were weighted 3 times</w:t>
      </w:r>
      <w:r>
        <w:t xml:space="preserve"> </w:t>
      </w:r>
      <w:r>
        <w:t xml:space="preserve">as much as negative labels in the training process.</w:t>
      </w:r>
    </w:p>
    <w:p>
      <w:pPr>
        <w:pStyle w:val="BodyText"/>
      </w:pPr>
      <w:r>
        <w:t xml:space="preserve">Three neural networks were trained for this experiment. One for just T0</w:t>
      </w:r>
      <w:r>
        <w:t xml:space="preserve"> </w:t>
      </w:r>
      <w:r>
        <w:t xml:space="preserve">scans, another for T0 and T1 scans, and a final model for all T0, T1,</w:t>
      </w:r>
      <w:r>
        <w:t xml:space="preserve"> </w:t>
      </w:r>
      <w:r>
        <w:t xml:space="preserve">and T2 scans. Each neural network was trained concurrently on 4 NVIDIA</w:t>
      </w:r>
      <w:r>
        <w:t xml:space="preserve"> </w:t>
      </w:r>
      <w:r>
        <w:t xml:space="preserve">Titan X graphics cards using Python 2.7 and Keras bindings for</w:t>
      </w:r>
      <w:r>
        <w:t xml:space="preserve"> </w:t>
      </w:r>
      <w:r>
        <w:t xml:space="preserve">Tensorflow</w:t>
      </w:r>
      <w:r>
        <w:t xml:space="preserve">(6)</w:t>
      </w:r>
      <w:r>
        <w:t xml:space="preserve">. The majority of the time spent training the model</w:t>
      </w:r>
      <w:r>
        <w:t xml:space="preserve"> </w:t>
      </w:r>
      <w:r>
        <w:t xml:space="preserve">was spent preprocessing the CT images into the format necessary for our</w:t>
      </w:r>
      <w:r>
        <w:t xml:space="preserve"> </w:t>
      </w:r>
      <w:r>
        <w:t xml:space="preserve">model.</w:t>
      </w:r>
    </w:p>
    <w:p>
      <w:pPr>
        <w:pStyle w:val="Heading1"/>
      </w:pPr>
      <w:bookmarkStart w:id="24" w:name="results"/>
      <w:r>
        <w:t xml:space="preserve">Results</w:t>
      </w:r>
      <w:bookmarkEnd w:id="24"/>
    </w:p>
    <w:p>
      <w:pPr>
        <w:pStyle w:val="FirstParagraph"/>
      </w:pPr>
      <w:r>
        <w:t xml:space="preserve">As a classifier, the network had moderate success. After 26 epochs of</w:t>
      </w:r>
      <w:r>
        <w:t xml:space="preserve"> </w:t>
      </w:r>
      <w:r>
        <w:t xml:space="preserve">training, the T0 model had a classification AUC of 0.673; after 20</w:t>
      </w:r>
      <w:r>
        <w:t xml:space="preserve"> </w:t>
      </w:r>
      <w:r>
        <w:t xml:space="preserve">epochs of training, the T1 model had a classification AUC of 0.689; and</w:t>
      </w:r>
      <w:r>
        <w:t xml:space="preserve"> </w:t>
      </w:r>
      <w:r>
        <w:t xml:space="preserve">after 24 epochs of training, the T2 model had a classification AUC of</w:t>
      </w:r>
      <w:r>
        <w:t xml:space="preserve"> </w:t>
      </w:r>
      <w:r>
        <w:t xml:space="preserve">0.684. The confusion matrices for each model are displayed below.</w:t>
      </w:r>
    </w:p>
    <w:p>
      <w:pPr>
        <w:pStyle w:val="BodyText"/>
      </w:pPr>
      <w:r>
        <w:t xml:space="preserve">T0 model: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VerbatimChar"/>
        </w:rPr>
        <w:t xml:space="preserve"> Negative    Positive       </w:t>
      </w:r>
      <w:r>
        <w:br w:type="textWrapping"/>
      </w:r>
      <w:r>
        <w:rPr>
          <w:rStyle w:val="VerbatimChar"/>
        </w:rPr>
        <w:t xml:space="preserve"> Negative      1221     39   1260</w:t>
      </w:r>
      <w:r>
        <w:br w:type="textWrapping"/>
      </w:r>
      <w:r>
        <w:rPr>
          <w:rStyle w:val="VerbatimChar"/>
        </w:rPr>
        <w:t xml:space="preserve"> Positive      657      99   756</w:t>
      </w:r>
      <w:r>
        <w:br w:type="textWrapping"/>
      </w:r>
      <w:r>
        <w:rPr>
          <w:rStyle w:val="VerbatimChar"/>
        </w:rPr>
        <w:t xml:space="preserve">                            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T1 model: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VerbatimChar"/>
        </w:rPr>
        <w:t xml:space="preserve"> Negative    Positive        </w:t>
      </w:r>
      <w:r>
        <w:br w:type="textWrapping"/>
      </w:r>
      <w:r>
        <w:rPr>
          <w:rStyle w:val="VerbatimChar"/>
        </w:rPr>
        <w:t xml:space="preserve"> Negative      1828     579   2407</w:t>
      </w:r>
      <w:r>
        <w:br w:type="textWrapping"/>
      </w:r>
      <w:r>
        <w:rPr>
          <w:rStyle w:val="VerbatimChar"/>
        </w:rPr>
        <w:t xml:space="preserve"> Positive      797      844   1641</w:t>
      </w:r>
      <w:r>
        <w:br w:type="textWrapping"/>
      </w:r>
      <w:r>
        <w:rPr>
          <w:rStyle w:val="VerbatimChar"/>
        </w:rPr>
        <w:t xml:space="preserve">                             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T2 model: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VerbatimChar"/>
        </w:rPr>
        <w:t xml:space="preserve"> Negative    Positive         </w:t>
      </w:r>
      <w:r>
        <w:br w:type="textWrapping"/>
      </w:r>
      <w:r>
        <w:rPr>
          <w:rStyle w:val="VerbatimChar"/>
        </w:rPr>
        <w:t xml:space="preserve"> Negative      2797     757    3554</w:t>
      </w:r>
      <w:r>
        <w:br w:type="textWrapping"/>
      </w:r>
      <w:r>
        <w:rPr>
          <w:rStyle w:val="VerbatimChar"/>
        </w:rPr>
        <w:t xml:space="preserve"> Positive      1343     1167   2510</w:t>
      </w:r>
      <w:r>
        <w:br w:type="textWrapping"/>
      </w:r>
      <w:r>
        <w:rPr>
          <w:rStyle w:val="VerbatimChar"/>
        </w:rPr>
        <w:t xml:space="preserve">                              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5" w:name="discussion"/>
      <w:r>
        <w:t xml:space="preserve">Discussion</w:t>
      </w:r>
      <w:bookmarkEnd w:id="25"/>
    </w:p>
    <w:p>
      <w:pPr>
        <w:pStyle w:val="FirstParagraph"/>
      </w:pPr>
      <w:r>
        <w:t xml:space="preserve">The results presented here show that 3D CNN-based approaches are a</w:t>
      </w:r>
      <w:r>
        <w:t xml:space="preserve"> </w:t>
      </w:r>
      <w:r>
        <w:t xml:space="preserve">promising direction of research for computer-aided diagnosis of</w:t>
      </w:r>
      <w:r>
        <w:t xml:space="preserve"> </w:t>
      </w:r>
      <w:r>
        <w:t xml:space="preserve">emphysema. As well as just diagnosing emphysema, neural networks could</w:t>
      </w:r>
      <w:r>
        <w:t xml:space="preserve"> </w:t>
      </w:r>
      <w:r>
        <w:t xml:space="preserve">identify multiple CT-diagnosed diseases to identify risk factors for</w:t>
      </w:r>
      <w:r>
        <w:t xml:space="preserve"> </w:t>
      </w:r>
      <w:r>
        <w:t xml:space="preserve">lung cancer, or even identify lung cancer risk directly.</w:t>
      </w:r>
    </w:p>
    <w:p>
      <w:pPr>
        <w:pStyle w:val="Heading1"/>
      </w:pPr>
      <w:bookmarkStart w:id="26" w:name="conclusions"/>
      <w:r>
        <w:t xml:space="preserve">Conclusions</w:t>
      </w:r>
      <w:bookmarkEnd w:id="26"/>
    </w:p>
    <w:p>
      <w:pPr>
        <w:pStyle w:val="FirstParagraph"/>
      </w:pPr>
      <w:r>
        <w:t xml:space="preserve">While not accurate enough to be used in a clinical environment, this</w:t>
      </w:r>
      <w:r>
        <w:t xml:space="preserve"> </w:t>
      </w:r>
      <w:r>
        <w:t xml:space="preserve">shows that there is value in working directly with CT data instead of</w:t>
      </w:r>
      <w:r>
        <w:t xml:space="preserve"> </w:t>
      </w:r>
      <w:r>
        <w:t xml:space="preserve">just in derived values. Furthermore, the neural network approach is</w:t>
      </w:r>
      <w:r>
        <w:t xml:space="preserve"> </w:t>
      </w:r>
      <w:r>
        <w:t xml:space="preserve">significantly more robust than the density mask approach, even with a</w:t>
      </w:r>
      <w:r>
        <w:t xml:space="preserve"> </w:t>
      </w:r>
      <w:r>
        <w:t xml:space="preserve">very basic network.</w:t>
      </w:r>
    </w:p>
    <w:bookmarkStart w:id="34" w:name="refs"/>
    <w:bookmarkStart w:id="27" w:name="ref-gold19"/>
    <w:p>
      <w:pPr>
        <w:pStyle w:val="Bibliography"/>
      </w:pPr>
      <w:r>
        <w:t xml:space="preserve">1. Assembly G. Global strategy for the diagnosis, management, and prevention of chronic obstructive pulmonary disease. 2019.</w:t>
      </w:r>
    </w:p>
    <w:bookmarkEnd w:id="27"/>
    <w:bookmarkStart w:id="28" w:name="ref-msma88"/>
    <w:p>
      <w:pPr>
        <w:pStyle w:val="Bibliography"/>
      </w:pPr>
      <w:r>
        <w:t xml:space="preserve">2. Müller NL, Staples CA, Miller RR, Abboud RT. “Density Mask”: An objective method to quantitate emphysema using computed tomography. Chest. Elsevier BV; 1988;94(4):782–787.</w:t>
      </w:r>
    </w:p>
    <w:bookmarkEnd w:id="28"/>
    <w:bookmarkStart w:id="29" w:name="ref-Gierada10"/>
    <w:p>
      <w:pPr>
        <w:pStyle w:val="Bibliography"/>
      </w:pPr>
      <w:r>
        <w:t xml:space="preserve">3. Gierada DS, Bierhals AJ, Choong CK, et al. Effects of CT section thickness and reconstruction kernel on emphysema quantification. Academic Radiology. Elsevier BV; 2010;17(2):146–156.</w:t>
      </w:r>
    </w:p>
    <w:bookmarkEnd w:id="29"/>
    <w:bookmarkStart w:id="30" w:name="ref-nlst11"/>
    <w:p>
      <w:pPr>
        <w:pStyle w:val="Bibliography"/>
      </w:pPr>
      <w:r>
        <w:t xml:space="preserve">4. Team NLSTR. The National Lung Screening Trial: Overview and study design. Radiology. Radiological Society of North America (RSNA); 2011;258(1):243–253.</w:t>
      </w:r>
    </w:p>
    <w:bookmarkEnd w:id="30"/>
    <w:bookmarkStart w:id="31" w:name="ref-phnn17"/>
    <w:p>
      <w:pPr>
        <w:pStyle w:val="Bibliography"/>
      </w:pPr>
      <w:r>
        <w:t xml:space="preserve">5. Harrison AP, Xu Z, George K, Lu L, Summers RM, Mollura DJ. Progressive and multi-path holistically nested neural networks for pathological lung segmentation from ct images. MICCAI 2017. 2017. pp. 1–8.</w:t>
      </w:r>
    </w:p>
    <w:bookmarkEnd w:id="31"/>
    <w:bookmarkStart w:id="33" w:name="ref-keras15"/>
    <w:p>
      <w:pPr>
        <w:pStyle w:val="Bibliography"/>
      </w:pPr>
      <w:r>
        <w:t xml:space="preserve">6. Chollet F, others. Keras.</w:t>
      </w:r>
      <w:r>
        <w:t xml:space="preserve"> </w:t>
      </w:r>
      <w:hyperlink r:id="rId32">
        <w:r>
          <w:rPr>
            <w:rStyle w:val="Hyperlink"/>
          </w:rPr>
          <w:t xml:space="preserve">https://keras.io</w:t>
        </w:r>
      </w:hyperlink>
      <w:r>
        <w:t xml:space="preserve">; 2015.</w:t>
      </w:r>
    </w:p>
    <w:bookmarkEnd w:id="33"/>
    <w:bookmarkEnd w:id="34"/>
    <w:sectPr w:rsidR="006204A9" w:rsidRPr="00A057A7">
      <w:footerReference w:type="even" r:id="rId10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70514134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DF12376" w14:textId="10D1F480" w:rsidR="006633F4" w:rsidRDefault="006633F4" w:rsidP="00B3662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201E669" w14:textId="77777777" w:rsidR="006633F4" w:rsidRDefault="006633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17437477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258C3B3" w14:textId="044FB37F" w:rsidR="006633F4" w:rsidRDefault="006633F4" w:rsidP="00B3662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3E5B6640" w14:textId="77777777" w:rsidR="006633F4" w:rsidRDefault="006633F4" w:rsidP="006633F4">
    <w:pPr>
      <w:pStyle w:val="Footer"/>
      <w:jc w:val="cen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3ACA35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C08C83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A8603D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9DC3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392EC9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BFAB9B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46EBA9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C1EC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3285A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65217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4E88496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autoRedefine/>
    <w:uiPriority w:val="9"/>
    <w:qFormat/>
    <w:rsid w:val="00902E10"/>
    <w:pPr>
      <w:keepNext/>
      <w:keepLines/>
      <w:spacing w:before="12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6"/>
      <w:szCs w:val="32"/>
    </w:rPr>
  </w:style>
  <w:style w:type="paragraph" w:styleId="Heading2">
    <w:name w:val="heading 2"/>
    <w:basedOn w:val="Normal"/>
    <w:next w:val="BodyText"/>
    <w:autoRedefine/>
    <w:uiPriority w:val="9"/>
    <w:unhideWhenUsed/>
    <w:qFormat/>
    <w:rsid w:val="00902E10"/>
    <w:pPr>
      <w:keepNext/>
      <w:keepLines/>
      <w:spacing w:before="120" w:after="0"/>
      <w:outlineLvl w:val="1"/>
    </w:pPr>
    <w:rPr>
      <w:rFonts w:ascii="Times New Roman" w:eastAsiaTheme="majorEastAsia" w:hAnsi="Times New Roman" w:cs="Times New Roman"/>
      <w:b/>
      <w:bCs/>
      <w:color w:val="000000" w:themeColor="text1"/>
      <w:sz w:val="32"/>
    </w:rPr>
  </w:style>
  <w:style w:type="paragraph" w:styleId="Heading3">
    <w:name w:val="heading 3"/>
    <w:basedOn w:val="Normal"/>
    <w:next w:val="BodyText"/>
    <w:autoRedefine/>
    <w:uiPriority w:val="9"/>
    <w:unhideWhenUsed/>
    <w:qFormat/>
    <w:rsid w:val="00902E10"/>
    <w:pPr>
      <w:keepNext/>
      <w:keepLines/>
      <w:spacing w:before="120" w:after="0"/>
      <w:outlineLvl w:val="2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autoRedefine/>
    <w:uiPriority w:val="9"/>
    <w:unhideWhenUsed/>
    <w:qFormat/>
    <w:rsid w:val="00902E10"/>
    <w:pPr>
      <w:keepNext/>
      <w:keepLines/>
      <w:spacing w:before="120" w:after="0"/>
      <w:outlineLvl w:val="3"/>
    </w:pPr>
    <w:rPr>
      <w:rFonts w:ascii="Times New Roman" w:eastAsiaTheme="majorEastAsia" w:hAnsi="Times New Roman" w:cstheme="majorBidi"/>
      <w:b/>
      <w:bCs/>
      <w:color w:val="000000" w:themeColor="text1"/>
    </w:rPr>
  </w:style>
  <w:style w:type="paragraph" w:styleId="Heading5">
    <w:name w:val="heading 5"/>
    <w:basedOn w:val="Normal"/>
    <w:next w:val="BodyText"/>
    <w:autoRedefine/>
    <w:uiPriority w:val="9"/>
    <w:unhideWhenUsed/>
    <w:qFormat/>
    <w:rsid w:val="006633F4"/>
    <w:pPr>
      <w:keepNext/>
      <w:keepLines/>
      <w:pageBreakBefore/>
      <w:spacing w:after="0" w:line="20" w:lineRule="exact"/>
      <w:outlineLvl w:val="4"/>
    </w:pPr>
    <w:rPr>
      <w:rFonts w:ascii="Times New Roman" w:eastAsiaTheme="majorEastAsia" w:hAnsi="Times New Roman" w:cs="Times New Roman"/>
      <w:iCs/>
      <w:color w:val="FFFFFF" w:themeColor="background1"/>
      <w:sz w:val="16"/>
    </w:rPr>
  </w:style>
  <w:style w:type="paragraph" w:styleId="Heading6">
    <w:name w:val="heading 6"/>
    <w:basedOn w:val="Normal"/>
    <w:next w:val="BodyText"/>
    <w:autoRedefine/>
    <w:uiPriority w:val="9"/>
    <w:unhideWhenUsed/>
    <w:qFormat/>
    <w:rsid w:val="0054791D"/>
    <w:pPr>
      <w:keepNext/>
      <w:keepLines/>
      <w:spacing w:after="0"/>
      <w:outlineLvl w:val="5"/>
    </w:pPr>
    <w:rPr>
      <w:rFonts w:ascii="Times New Roman" w:eastAsiaTheme="majorEastAsia" w:hAnsi="Times New Roman" w:cstheme="majorBidi"/>
      <w:color w:val="000000" w:themeColor="text1"/>
    </w:rPr>
  </w:style>
  <w:style w:type="paragraph" w:styleId="Heading7">
    <w:name w:val="heading 7"/>
    <w:basedOn w:val="Normal"/>
    <w:next w:val="BodyText"/>
    <w:autoRedefine/>
    <w:uiPriority w:val="9"/>
    <w:unhideWhenUsed/>
    <w:qFormat/>
    <w:rsid w:val="0054791D"/>
    <w:pPr>
      <w:keepNext/>
      <w:keepLines/>
      <w:spacing w:after="0"/>
      <w:outlineLvl w:val="6"/>
    </w:pPr>
    <w:rPr>
      <w:rFonts w:ascii="Times New Roman" w:eastAsiaTheme="majorEastAsia" w:hAnsi="Times New Roman" w:cstheme="majorBidi"/>
      <w:color w:val="000000" w:themeColor="text1"/>
    </w:rPr>
  </w:style>
  <w:style w:type="paragraph" w:styleId="Heading8">
    <w:name w:val="heading 8"/>
    <w:basedOn w:val="Normal"/>
    <w:next w:val="BodyText"/>
    <w:autoRedefine/>
    <w:uiPriority w:val="9"/>
    <w:unhideWhenUsed/>
    <w:qFormat/>
    <w:rsid w:val="00185483"/>
    <w:pPr>
      <w:keepNext/>
      <w:keepLines/>
      <w:spacing w:after="0"/>
      <w:outlineLvl w:val="7"/>
    </w:pPr>
    <w:rPr>
      <w:rFonts w:ascii="Times New Roman" w:eastAsiaTheme="majorEastAsia" w:hAnsi="Times New Roman" w:cstheme="majorBidi"/>
      <w:color w:val="000000" w:themeColor="text1"/>
    </w:rPr>
  </w:style>
  <w:style w:type="paragraph" w:styleId="Heading9">
    <w:name w:val="heading 9"/>
    <w:basedOn w:val="Normal"/>
    <w:next w:val="BodyText"/>
    <w:autoRedefine/>
    <w:uiPriority w:val="9"/>
    <w:unhideWhenUsed/>
    <w:qFormat/>
    <w:rsid w:val="000B4C0D"/>
    <w:pPr>
      <w:keepNext/>
      <w:keepLines/>
      <w:pageBreakBefore/>
      <w:spacing w:after="0" w:line="20" w:lineRule="exact"/>
      <w:outlineLvl w:val="8"/>
    </w:pPr>
    <w:rPr>
      <w:rFonts w:ascii="Times New Roman" w:eastAsiaTheme="majorEastAsia" w:hAnsi="Times New Roman" w:cstheme="majorBidi"/>
      <w:color w:val="FFFFFF" w:themeColor="background1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autoRedefine/>
    <w:qFormat/>
    <w:rsid w:val="001700F2"/>
    <w:pPr>
      <w:spacing w:before="120" w:after="0" w:line="360" w:lineRule="auto"/>
    </w:pPr>
    <w:rPr>
      <w:rFonts w:ascii="Times New Roman" w:hAnsi="Times New Roman" w:cs="Times New Roman"/>
      <w:color w:val="000000" w:themeColor="text1"/>
    </w:rPr>
  </w:style>
  <w:style w:type="paragraph" w:customStyle="1" w:styleId="FirstParagraph">
    <w:name w:val="First Paragraph"/>
    <w:basedOn w:val="BodyText"/>
    <w:next w:val="BodyText"/>
    <w:autoRedefine/>
    <w:qFormat/>
    <w:rsid w:val="001700F2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autoRedefine/>
    <w:qFormat/>
    <w:rsid w:val="00902E10"/>
    <w:pPr>
      <w:keepNext/>
      <w:keepLines/>
      <w:spacing w:before="240" w:after="240"/>
      <w:jc w:val="center"/>
    </w:pPr>
    <w:rPr>
      <w:rFonts w:ascii="Times New Roman" w:eastAsiaTheme="majorEastAsia" w:hAnsi="Times New Roman" w:cs="Times New Roman"/>
      <w:b/>
      <w:bCs/>
      <w:color w:val="000000" w:themeColor="text1"/>
      <w:sz w:val="48"/>
      <w:szCs w:val="40"/>
    </w:rPr>
  </w:style>
  <w:style w:type="paragraph" w:styleId="Subtitle">
    <w:name w:val="Subtitle"/>
    <w:basedOn w:val="Title"/>
    <w:next w:val="BodyText"/>
    <w:autoRedefine/>
    <w:qFormat/>
    <w:rsid w:val="00902E10"/>
    <w:rPr>
      <w:sz w:val="40"/>
      <w:szCs w:val="24"/>
    </w:rPr>
  </w:style>
  <w:style w:type="paragraph" w:customStyle="1" w:styleId="Author">
    <w:name w:val="Author"/>
    <w:next w:val="BodyText"/>
    <w:qFormat/>
    <w:rsid w:val="0054791D"/>
    <w:pPr>
      <w:keepNext/>
      <w:keepLines/>
      <w:spacing w:after="0"/>
      <w:jc w:val="center"/>
    </w:pPr>
    <w:rPr>
      <w:rFonts w:ascii="Times New Roman" w:hAnsi="Times New Roman"/>
    </w:rPr>
  </w:style>
  <w:style w:type="paragraph" w:styleId="Date">
    <w:name w:val="Date"/>
    <w:next w:val="BodyText"/>
    <w:autoRedefine/>
    <w:qFormat/>
    <w:rsid w:val="0054791D"/>
    <w:pPr>
      <w:keepNext/>
      <w:keepLines/>
      <w:spacing w:after="0"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autoRedefine/>
    <w:qFormat/>
    <w:rsid w:val="0054791D"/>
    <w:pPr>
      <w:keepNext/>
      <w:keepLines/>
      <w:spacing w:after="0"/>
    </w:pPr>
    <w:rPr>
      <w:rFonts w:ascii="Times New Roman" w:hAnsi="Times New Roman"/>
      <w:szCs w:val="20"/>
    </w:rPr>
  </w:style>
  <w:style w:type="paragraph" w:styleId="Bibliography">
    <w:name w:val="Bibliography"/>
    <w:basedOn w:val="Normal"/>
    <w:autoRedefine/>
    <w:qFormat/>
    <w:rsid w:val="00A057A7"/>
    <w:rPr>
      <w:rFonts w:ascii="Times New Roman" w:hAnsi="Times New Roman" w:cs="Times New Roman"/>
      <w:color w:val="000000" w:themeColor="text1"/>
    </w:rPr>
  </w:style>
  <w:style w:type="paragraph" w:styleId="BlockText">
    <w:name w:val="Block Text"/>
    <w:basedOn w:val="BodyText"/>
    <w:next w:val="BodyText"/>
    <w:autoRedefine/>
    <w:uiPriority w:val="9"/>
    <w:unhideWhenUsed/>
    <w:qFormat/>
    <w:rsid w:val="00745A6C"/>
    <w:pPr>
      <w:ind w:left="720"/>
    </w:pPr>
    <w:rPr>
      <w:rFonts w:eastAsiaTheme="majorEastAsia" w:cstheme="majorBidi"/>
      <w:bCs/>
      <w:szCs w:val="20"/>
    </w:rPr>
  </w:style>
  <w:style w:type="paragraph" w:styleId="FootnoteText">
    <w:name w:val="footnote text"/>
    <w:basedOn w:val="Normal"/>
    <w:autoRedefine/>
    <w:uiPriority w:val="9"/>
    <w:unhideWhenUsed/>
    <w:qFormat/>
    <w:rsid w:val="0054791D"/>
    <w:pPr>
      <w:spacing w:after="0"/>
    </w:pPr>
    <w:rPr>
      <w:rFonts w:ascii="Times New Roman" w:hAnsi="Times New Roman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autoRedefine/>
    <w:qFormat/>
    <w:rsid w:val="0054791D"/>
    <w:pPr>
      <w:keepNext/>
      <w:keepLines/>
      <w:spacing w:after="0"/>
    </w:pPr>
    <w:rPr>
      <w:rFonts w:ascii="Times New Roman" w:hAnsi="Times New Roman"/>
      <w:b/>
    </w:rPr>
  </w:style>
  <w:style w:type="paragraph" w:customStyle="1" w:styleId="Definition">
    <w:name w:val="Definition"/>
    <w:basedOn w:val="Normal"/>
    <w:autoRedefine/>
    <w:qFormat/>
    <w:rsid w:val="00185483"/>
    <w:pPr>
      <w:spacing w:after="0"/>
    </w:pPr>
    <w:rPr>
      <w:rFonts w:ascii="Times New Roman" w:hAnsi="Times New Roman"/>
    </w:rPr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autoRedefine/>
    <w:qFormat/>
    <w:rsid w:val="00185483"/>
    <w:pPr>
      <w:keepNext/>
      <w:spacing w:after="0"/>
    </w:pPr>
    <w:rPr>
      <w:rFonts w:ascii="Times New Roman" w:hAnsi="Times New Roman"/>
    </w:rPr>
  </w:style>
  <w:style w:type="paragraph" w:customStyle="1" w:styleId="ImageCaption">
    <w:name w:val="Image Caption"/>
    <w:basedOn w:val="Caption"/>
    <w:autoRedefine/>
    <w:qFormat/>
    <w:rsid w:val="00185483"/>
    <w:pPr>
      <w:spacing w:after="0"/>
    </w:pPr>
    <w:rPr>
      <w:rFonts w:ascii="Times New Roman" w:hAnsi="Times New Roman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character" w:customStyle="1" w:styleId="underline">
    <w:name w:val="underline"/>
    <w:basedOn w:val="DefaultParagraphFont"/>
    <w:uiPriority w:val="1"/>
    <w:qFormat/>
    <w:rsid w:val="00BB7058"/>
    <w:rPr>
      <w:rFonts w:ascii="Times New Roman" w:hAnsi="Times New Roman"/>
      <w:sz w:val="24"/>
      <w:u w:val="single"/>
    </w:rPr>
  </w:style>
  <w:style w:type="character" w:customStyle="1" w:styleId="BodyTextChar">
    <w:name w:val="Body Text Char"/>
    <w:basedOn w:val="DefaultParagraphFont"/>
    <w:link w:val="BodyText"/>
    <w:rsid w:val="001700F2"/>
    <w:rPr>
      <w:rFonts w:ascii="Times New Roman" w:hAnsi="Times New Roman" w:cs="Times New Roman"/>
      <w:color w:val="000000" w:themeColor="text1"/>
    </w:rPr>
  </w:style>
  <w:style w:type="character" w:styleId="FollowedHyperlink">
    <w:name w:val="FollowedHyperlink"/>
    <w:basedOn w:val="DefaultParagraphFont"/>
    <w:semiHidden/>
    <w:unhideWhenUsed/>
    <w:rsid w:val="00185483"/>
    <w:rPr>
      <w:color w:val="800080" w:themeColor="followedHyperlink"/>
      <w:u w:val="single"/>
    </w:rPr>
  </w:style>
  <w:style w:type="paragraph" w:customStyle="1" w:styleId="Style1">
    <w:name w:val="Style1"/>
    <w:basedOn w:val="Title"/>
    <w:qFormat/>
    <w:rsid w:val="00D95382"/>
    <w:rPr>
      <w:szCs w:val="24"/>
    </w:rPr>
  </w:style>
  <w:style w:type="paragraph" w:styleId="Header">
    <w:name w:val="header"/>
    <w:basedOn w:val="Normal"/>
    <w:link w:val="HeaderChar"/>
    <w:unhideWhenUsed/>
    <w:rsid w:val="00902E10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902E10"/>
  </w:style>
  <w:style w:type="paragraph" w:styleId="Footer">
    <w:name w:val="footer"/>
    <w:basedOn w:val="Normal"/>
    <w:link w:val="FooterChar"/>
    <w:unhideWhenUsed/>
    <w:rsid w:val="00902E1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902E10"/>
  </w:style>
  <w:style w:type="paragraph" w:customStyle="1" w:styleId="Style2">
    <w:name w:val="Style2"/>
    <w:basedOn w:val="Heading1"/>
    <w:qFormat/>
    <w:rsid w:val="00902E10"/>
  </w:style>
  <w:style w:type="paragraph" w:customStyle="1" w:styleId="Style3">
    <w:name w:val="Style3"/>
    <w:basedOn w:val="Heading1"/>
    <w:qFormat/>
    <w:rsid w:val="00902E10"/>
  </w:style>
  <w:style w:type="character" w:styleId="PageNumber">
    <w:name w:val="page number"/>
    <w:basedOn w:val="DefaultParagraphFont"/>
    <w:semiHidden/>
    <w:unhideWhenUsed/>
    <w:rsid w:val="006633F4"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3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4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2.xml" /><Relationship Id="rId10" Type="http://schemas.openxmlformats.org/officeDocument/2006/relationships/footer" Target="footer1.xml" /><Relationship Type="http://schemas.openxmlformats.org/officeDocument/2006/relationships/hyperlink" Id="rId32" Target="https://keras.io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keras.i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Addition of Emphysema-CNN score improves upon prescreening risk calculated by LCRAT</dc:title>
  <dc:creator/>
  <cp:keywords/>
  <dcterms:created xsi:type="dcterms:W3CDTF">2019-05-06T21:19:13Z</dcterms:created>
  <dcterms:modified xsi:type="dcterms:W3CDTF">2019-05-06T21:19:13Z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