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Deep</w:t>
      </w:r>
      <w:r>
        <w:t xml:space="preserve"> </w:t>
      </w:r>
      <w:r>
        <w:t xml:space="preserve">learning</w:t>
      </w:r>
      <w:r>
        <w:t xml:space="preserve"> </w:t>
      </w:r>
      <w:r>
        <w:t xml:space="preserve">analysis</w:t>
      </w:r>
      <w:r>
        <w:t xml:space="preserve"> </w:t>
      </w:r>
      <w:r>
        <w:t xml:space="preserve">of</w:t>
      </w:r>
      <w:r>
        <w:t xml:space="preserve"> </w:t>
      </w:r>
      <w:r>
        <w:t xml:space="preserve">lung</w:t>
      </w:r>
      <w:r>
        <w:t xml:space="preserve"> </w:t>
      </w:r>
      <w:r>
        <w:t xml:space="preserve">nodules</w:t>
      </w:r>
      <w:r>
        <w:t xml:space="preserve"> </w:t>
      </w:r>
      <w:r>
        <w:t xml:space="preserve">decreases</w:t>
      </w:r>
      <w:r>
        <w:t xml:space="preserve"> </w:t>
      </w:r>
      <w:r>
        <w:t xml:space="preserve">false</w:t>
      </w:r>
      <w:r>
        <w:t xml:space="preserve"> </w:t>
      </w:r>
      <w:r>
        <w:t xml:space="preserve">positive</w:t>
      </w:r>
      <w:r>
        <w:t xml:space="preserve"> </w:t>
      </w:r>
      <w:r>
        <w:t xml:space="preserve">rate</w:t>
      </w:r>
      <w:r>
        <w:t xml:space="preserve"> </w:t>
      </w:r>
      <w:r>
        <w:t xml:space="preserve">in</w:t>
      </w:r>
      <w:r>
        <w:t xml:space="preserve"> </w:t>
      </w:r>
      <w:r>
        <w:t xml:space="preserve">the</w:t>
      </w:r>
      <w:r>
        <w:t xml:space="preserve"> </w:t>
      </w:r>
      <w:r>
        <w:t xml:space="preserve">National</w:t>
      </w:r>
      <w:r>
        <w:t xml:space="preserve"> </w:t>
      </w:r>
      <w:r>
        <w:t xml:space="preserve">Lung</w:t>
      </w:r>
      <w:r>
        <w:t xml:space="preserve"> </w:t>
      </w:r>
      <w:r>
        <w:t xml:space="preserve">Screening</w:t>
      </w:r>
      <w:r>
        <w:t xml:space="preserve"> </w:t>
      </w:r>
      <w:r>
        <w:t xml:space="preserve">Trial</w:t>
      </w:r>
    </w:p>
    <w:p>
      <w:pPr>
        <w:pStyle w:val="Heading1"/>
      </w:pPr>
      <w:bookmarkStart w:id="20" w:name="introduction"/>
      <w:r>
        <w:t xml:space="preserve">Introduction</w:t>
      </w:r>
      <w:bookmarkEnd w:id="20"/>
    </w:p>
    <w:p>
      <w:pPr>
        <w:pStyle w:val="FirstParagraph"/>
      </w:pPr>
      <w:r>
        <w:t xml:space="preserve">Low-dose Computed Tomography (LDCT) images collected during epidemiological</w:t>
      </w:r>
      <w:r>
        <w:t xml:space="preserve"> </w:t>
      </w:r>
      <w:r>
        <w:t xml:space="preserve">studies, clinical trials, and routine screening represent an opportunity to</w:t>
      </w:r>
      <w:r>
        <w:t xml:space="preserve"> </w:t>
      </w:r>
      <w:r>
        <w:t xml:space="preserve">improve the accuracy of cancer risk predictions. LDCT imaging is an effective</w:t>
      </w:r>
      <w:r>
        <w:t xml:space="preserve"> </w:t>
      </w:r>
      <w:r>
        <w:t xml:space="preserve">modality for early detection and diagnosis of lung cancer. The National Lung</w:t>
      </w:r>
      <w:r>
        <w:t xml:space="preserve"> </w:t>
      </w:r>
      <w:r>
        <w:t xml:space="preserve">Screening Trial (NLST) reported a 20% reduction in mortality in the LDCT arm</w:t>
      </w:r>
      <w:r>
        <w:t xml:space="preserve"> </w:t>
      </w:r>
      <w:r>
        <w:t xml:space="preserve">relative to the standard X-ray arm.</w:t>
      </w:r>
      <w:r>
        <w:rPr>
          <w:vertAlign w:val="superscript"/>
        </w:rPr>
        <w:t xml:space="preserve">1</w:t>
      </w:r>
    </w:p>
    <w:p>
      <w:pPr>
        <w:pStyle w:val="BodyText"/>
      </w:pPr>
      <w:r>
        <w:t xml:space="preserve">The use of LDCT for lung cancer screening is not without limitations, however,</w:t>
      </w:r>
      <w:r>
        <w:t xml:space="preserve"> </w:t>
      </w:r>
      <w:r>
        <w:t xml:space="preserve">and current obstacles include</w:t>
      </w:r>
      <w:r>
        <w:t xml:space="preserve"> </w:t>
      </w:r>
      <w:r>
        <w:t xml:space="preserve">- high inter-rater variability, i.e. differences among the assessments of</w:t>
      </w:r>
      <w:r>
        <w:t xml:space="preserve"> </w:t>
      </w:r>
      <w:r>
        <w:t xml:space="preserve">different clinicians and</w:t>
      </w:r>
      <w:r>
        <w:t xml:space="preserve"> </w:t>
      </w:r>
      <w:r>
        <w:t xml:space="preserve">- high false positive rates, i.e. detecting cancer in individuals without</w:t>
      </w:r>
      <w:r>
        <w:t xml:space="preserve"> </w:t>
      </w:r>
      <w:r>
        <w:t xml:space="preserve">cancer.</w:t>
      </w:r>
      <w:r>
        <w:t xml:space="preserve"> </w:t>
      </w:r>
      <w:r>
        <w:t xml:space="preserve">In the NLST, for example, roughly a quarter (26.6%) of the positive baseline</w:t>
      </w:r>
      <w:r>
        <w:t xml:space="preserve"> </w:t>
      </w:r>
      <w:r>
        <w:t xml:space="preserve">LDCT scans did not result in a cancer diagnosis.</w:t>
      </w:r>
      <w:r>
        <w:rPr>
          <w:vertAlign w:val="superscript"/>
        </w:rPr>
        <w:t xml:space="preserve">1</w:t>
      </w:r>
      <w:r>
        <w:t xml:space="preserve"> </w:t>
      </w:r>
      <w:r>
        <w:t xml:space="preserve">Methods to improve</w:t>
      </w:r>
      <w:r>
        <w:t xml:space="preserve"> </w:t>
      </w:r>
      <w:r>
        <w:t xml:space="preserve">the false positive rate have been successfully implemented,</w:t>
      </w:r>
      <w:r>
        <w:rPr>
          <w:vertAlign w:val="superscript"/>
        </w:rPr>
        <w:t xml:space="preserve">2</w:t>
      </w:r>
      <w:r>
        <w:t xml:space="preserve"> </w:t>
      </w:r>
      <w:r>
        <w:t xml:space="preserve">but</w:t>
      </w:r>
      <w:r>
        <w:t xml:space="preserve"> </w:t>
      </w:r>
      <w:r>
        <w:t xml:space="preserve">false positives remain a major concern.</w:t>
      </w:r>
    </w:p>
    <w:p>
      <w:pPr>
        <w:pStyle w:val="BodyText"/>
      </w:pPr>
      <w:r>
        <w:t xml:space="preserve">In an effort to overcome the limitations described above, we aim to develop</w:t>
      </w:r>
      <w:r>
        <w:t xml:space="preserve"> </w:t>
      </w:r>
      <w:r>
        <w:t xml:space="preserve">lung cancer risk prediction models that can integrate LDCT image features with</w:t>
      </w:r>
      <w:r>
        <w:t xml:space="preserve"> </w:t>
      </w:r>
      <w:r>
        <w:t xml:space="preserve">established risk factors. Current statistical models used to assess cancer risk</w:t>
      </w:r>
      <w:r>
        <w:t xml:space="preserve"> </w:t>
      </w:r>
      <w:r>
        <w:t xml:space="preserve">focus on well-described risk factors, such as smoking, and demographic factors,</w:t>
      </w:r>
      <w:r>
        <w:t xml:space="preserve"> </w:t>
      </w:r>
      <w:r>
        <w:t xml:space="preserve">like race.</w:t>
      </w:r>
      <w:r>
        <w:rPr>
          <w:vertAlign w:val="superscript"/>
        </w:rPr>
        <w:t xml:space="preserve">3</w:t>
      </w:r>
      <w:r>
        <w:t xml:space="preserve"> </w:t>
      </w:r>
      <w:r>
        <w:t xml:space="preserve">Integrating image data into statistical models</w:t>
      </w:r>
      <w:r>
        <w:t xml:space="preserve"> </w:t>
      </w:r>
      <w:r>
        <w:t xml:space="preserve">represents a significant challenge, because of the computational requirements</w:t>
      </w:r>
      <w:r>
        <w:t xml:space="preserve"> </w:t>
      </w:r>
      <w:r>
        <w:t xml:space="preserve">and technical expertise required to extract image features as numeric variables</w:t>
      </w:r>
      <w:r>
        <w:t xml:space="preserve"> </w:t>
      </w:r>
      <w:r>
        <w:t xml:space="preserve">that can be used in statistical models.</w:t>
      </w:r>
    </w:p>
    <w:p>
      <w:pPr>
        <w:pStyle w:val="BodyText"/>
      </w:pPr>
      <w:r>
        <w:t xml:space="preserve">As part of this work, we will develop an image analysis pipeline that trains</w:t>
      </w:r>
      <w:r>
        <w:t xml:space="preserve"> </w:t>
      </w:r>
      <w:r>
        <w:t xml:space="preserve">three-dimensional convolutional neural networks (3D CNN) to distill LDCT lung</w:t>
      </w:r>
      <w:r>
        <w:t xml:space="preserve"> </w:t>
      </w:r>
      <w:r>
        <w:t xml:space="preserve">scans into variables for lung cancer risk prediction models. A 3D CNN utilizes</w:t>
      </w:r>
      <w:r>
        <w:t xml:space="preserve"> </w:t>
      </w:r>
      <w:r>
        <w:t xml:space="preserve">multiple layers of convolutions to detect features all throughout a lung scan,</w:t>
      </w:r>
      <w:r>
        <w:t xml:space="preserve"> </w:t>
      </w:r>
      <w:r>
        <w:t xml:space="preserve">as opposed to a two-dimensional CNN which extracts feature from a single image</w:t>
      </w:r>
      <w:r>
        <w:t xml:space="preserve"> </w:t>
      </w:r>
      <w:r>
        <w:t xml:space="preserve">slice at a time. 3D CNN have the potential to yield improved results, but</w:t>
      </w:r>
      <w:r>
        <w:t xml:space="preserve"> </w:t>
      </w:r>
      <w:r>
        <w:t xml:space="preserve">require far greater computational resources than 2D CNN.</w:t>
      </w:r>
    </w:p>
    <w:p>
      <w:pPr>
        <w:pStyle w:val="BodyText"/>
      </w:pPr>
      <w:r>
        <w:t xml:space="preserve">Algorithmic feature extraction from LDCT images offers many advantages over</w:t>
      </w:r>
      <w:r>
        <w:t xml:space="preserve"> </w:t>
      </w:r>
      <w:r>
        <w:t xml:space="preserve">manual annotation of images by physicians. In particular, CNN image feature</w:t>
      </w:r>
      <w:r>
        <w:t xml:space="preserve"> </w:t>
      </w:r>
      <w:r>
        <w:t xml:space="preserve">extraction is quantitative and can be automated to as part of systems that</w:t>
      </w:r>
      <w:r>
        <w:t xml:space="preserve"> </w:t>
      </w:r>
      <w:r>
        <w:t xml:space="preserve">supply image features for downstream lung cancer risk prediction models or that</w:t>
      </w:r>
      <w:r>
        <w:t xml:space="preserve"> </w:t>
      </w:r>
      <w:r>
        <w:t xml:space="preserve">output predicted lung cancer risk directly. These images features can also be</w:t>
      </w:r>
      <w:r>
        <w:t xml:space="preserve"> </w:t>
      </w:r>
      <w:r>
        <w:t xml:space="preserve">used to identify conditions that may be associated with lung cancer risk, like</w:t>
      </w:r>
      <w:r>
        <w:t xml:space="preserve"> </w:t>
      </w:r>
      <w:r>
        <w:t xml:space="preserve">emphysema.</w:t>
      </w:r>
    </w:p>
    <w:p>
      <w:pPr>
        <w:pStyle w:val="BodyText"/>
      </w:pPr>
      <w:r>
        <w:t xml:space="preserve">The work described here will constitute a proof of principle of cancer risk</w:t>
      </w:r>
      <w:r>
        <w:t xml:space="preserve"> </w:t>
      </w:r>
      <w:r>
        <w:t xml:space="preserve">modeling methods that combine algorithmic imaging analysis techniques with</w:t>
      </w:r>
      <w:r>
        <w:t xml:space="preserve"> </w:t>
      </w:r>
      <w:r>
        <w:t xml:space="preserve">classical cancer risk modeling. Algorithmic feature extraction from LDCT images</w:t>
      </w:r>
      <w:r>
        <w:t xml:space="preserve"> </w:t>
      </w:r>
      <w:r>
        <w:t xml:space="preserve">offers many advantages over manual annotation of images by physicians. In</w:t>
      </w:r>
      <w:r>
        <w:t xml:space="preserve"> </w:t>
      </w:r>
      <w:r>
        <w:t xml:space="preserve">particular, algorithms can be automated and yield quantitative results, whereas</w:t>
      </w:r>
      <w:r>
        <w:t xml:space="preserve"> </w:t>
      </w:r>
      <w:r>
        <w:t xml:space="preserve">image annotation by physicians is tedious and difficult to quantify.</w:t>
      </w:r>
      <w:r>
        <w:t xml:space="preserve"> </w:t>
      </w:r>
      <w:r>
        <w:t xml:space="preserve">Furthermore, the reproducibility and reliability of algorithmic approaches can</w:t>
      </w:r>
      <w:r>
        <w:t xml:space="preserve"> </w:t>
      </w:r>
      <w:r>
        <w:t xml:space="preserve">be ensured through software engineering best practices.</w:t>
      </w:r>
    </w:p>
    <w:p>
      <w:pPr>
        <w:pStyle w:val="BodyText"/>
      </w:pPr>
      <w:r>
        <w:t xml:space="preserve">While our current focus is lung cancer, the methods we will develop could</w:t>
      </w:r>
      <w:r>
        <w:t xml:space="preserve"> </w:t>
      </w:r>
      <w:r>
        <w:t xml:space="preserve">potentially be adapted for other cancer types. For example, it may be possible</w:t>
      </w:r>
      <w:r>
        <w:t xml:space="preserve"> </w:t>
      </w:r>
      <w:r>
        <w:t xml:space="preserve">employ a similar approach using image data from other medical screening</w:t>
      </w:r>
      <w:r>
        <w:t xml:space="preserve"> </w:t>
      </w:r>
      <w:r>
        <w:t xml:space="preserve">modalities, such as mammograms to improve breast cancer risk prediction or</w:t>
      </w:r>
      <w:r>
        <w:t xml:space="preserve"> </w:t>
      </w:r>
      <w:r>
        <w:t xml:space="preserve">colposcopic images to assess cervical cancer risk. Similarly, we can extend</w:t>
      </w:r>
      <w:r>
        <w:t xml:space="preserve"> </w:t>
      </w:r>
      <w:r>
        <w:t xml:space="preserve">the utility of our proposed approach beyond cancer by shifting our focus to</w:t>
      </w:r>
      <w:r>
        <w:t xml:space="preserve"> </w:t>
      </w:r>
      <w:r>
        <w:t xml:space="preserve">LDCT image characteristics related to heart disease and chronic obstructive</w:t>
      </w:r>
      <w:r>
        <w:t xml:space="preserve"> </w:t>
      </w:r>
      <w:r>
        <w:t xml:space="preserve">pulmonary disease. The ultimate goal of this work is to highlight the</w:t>
      </w:r>
      <w:r>
        <w:t xml:space="preserve"> </w:t>
      </w:r>
      <w:r>
        <w:t xml:space="preserve">importance of screening, inform screening guidelines, and provide individuals</w:t>
      </w:r>
      <w:r>
        <w:t xml:space="preserve"> </w:t>
      </w:r>
      <w:r>
        <w:t xml:space="preserve">with improved assessments of their health risks.</w:t>
      </w:r>
    </w:p>
    <w:p>
      <w:pPr>
        <w:pStyle w:val="BodyText"/>
      </w:pPr>
      <w:r>
        <w:t xml:space="preserve">Integrating heterogeneous data into statistical models represents a significant</w:t>
      </w:r>
      <w:r>
        <w:t xml:space="preserve"> </w:t>
      </w:r>
      <w:r>
        <w:t xml:space="preserve">technical challenge. The work described here constitutes a proof of principle</w:t>
      </w:r>
      <w:r>
        <w:t xml:space="preserve"> </w:t>
      </w:r>
      <w:r>
        <w:t xml:space="preserve">of a cancer risk modeling method that combines imaging analysis techniques with</w:t>
      </w:r>
      <w:r>
        <w:t xml:space="preserve"> </w:t>
      </w:r>
      <w:r>
        <w:t xml:space="preserve">classical cancer risk modeling. Current statistical models used to assess</w:t>
      </w:r>
      <w:r>
        <w:t xml:space="preserve"> </w:t>
      </w:r>
      <w:r>
        <w:t xml:space="preserve">cancer risk focus on well-described risk factors, such as smoking, and</w:t>
      </w:r>
      <w:r>
        <w:t xml:space="preserve"> </w:t>
      </w:r>
      <w:r>
        <w:t xml:space="preserve">demographic factors, such as race and ethnicity.</w:t>
      </w:r>
    </w:p>
    <w:p>
      <w:pPr>
        <w:pStyle w:val="BodyText"/>
      </w:pPr>
      <w:r>
        <w:t xml:space="preserve">Low-dose Computed Tomography (LDCT) images collected during epidemiological</w:t>
      </w:r>
      <w:r>
        <w:t xml:space="preserve"> </w:t>
      </w:r>
      <w:r>
        <w:t xml:space="preserve">studies, clinical trials, and routine screening represent an opportunity to</w:t>
      </w:r>
      <w:r>
        <w:t xml:space="preserve"> </w:t>
      </w:r>
      <w:r>
        <w:t xml:space="preserve">improve the accuracy of cancer risk predictions. LDCT imaging is an effective</w:t>
      </w:r>
      <w:r>
        <w:t xml:space="preserve"> </w:t>
      </w:r>
      <w:r>
        <w:t xml:space="preserve">modality for early detection and diagnosis of lung cancer. The use of LDCT for</w:t>
      </w:r>
      <w:r>
        <w:t xml:space="preserve"> </w:t>
      </w:r>
      <w:r>
        <w:t xml:space="preserve">lung cancer screening is not without limitations, however, and current</w:t>
      </w:r>
      <w:r>
        <w:t xml:space="preserve"> </w:t>
      </w:r>
      <w:r>
        <w:t xml:space="preserve">obstacles include 1) high inter-rater variability, i.e. differences among the</w:t>
      </w:r>
      <w:r>
        <w:t xml:space="preserve"> </w:t>
      </w:r>
      <w:r>
        <w:t xml:space="preserve">assessments of different clinicians and 2) high false positive rates, i.e.</w:t>
      </w:r>
      <w:r>
        <w:t xml:space="preserve"> </w:t>
      </w:r>
      <w:r>
        <w:t xml:space="preserve">detecting cancer in individuals without cancer.</w:t>
      </w:r>
    </w:p>
    <w:p>
      <w:pPr>
        <w:pStyle w:val="BodyText"/>
      </w:pPr>
      <w:r>
        <w:t xml:space="preserve">In an effort to overcome these limitations, we aim to develop lung cancer risk</w:t>
      </w:r>
      <w:r>
        <w:t xml:space="preserve"> </w:t>
      </w:r>
      <w:r>
        <w:t xml:space="preserve">prediction models that can integrate physician-annotated and algorithmically</w:t>
      </w:r>
      <w:r>
        <w:t xml:space="preserve"> </w:t>
      </w:r>
      <w:r>
        <w:t xml:space="preserve">derived LDCT image features with established risk factors, such as smoking</w:t>
      </w:r>
      <w:r>
        <w:t xml:space="preserve"> </w:t>
      </w:r>
      <w:r>
        <w:t xml:space="preserve">exposure. In essence, our approach is to update prescreening risk, calculated</w:t>
      </w:r>
      <w:r>
        <w:t xml:space="preserve"> </w:t>
      </w:r>
      <w:r>
        <w:t xml:space="preserve">based on known risk factors, with information obtained from LDCT screening. To</w:t>
      </w:r>
      <w:r>
        <w:t xml:space="preserve"> </w:t>
      </w:r>
      <w:r>
        <w:t xml:space="preserve">evaluate the feasibility and utility of this approach, we analyzed LDCT images</w:t>
      </w:r>
      <w:r>
        <w:t xml:space="preserve"> </w:t>
      </w:r>
      <w:r>
        <w:t xml:space="preserve">obtained from the National Lung Screening Trial (NLST).</w:t>
      </w:r>
    </w:p>
    <w:p>
      <w:pPr>
        <w:pStyle w:val="BodyText"/>
      </w:pPr>
      <w:r>
        <w:t xml:space="preserve">We used an AI developed for discrimination of malignant and benign</w:t>
      </w:r>
      <w:r>
        <w:t xml:space="preserve"> </w:t>
      </w:r>
      <w:r>
        <w:t xml:space="preserve">nodules, to see whether it could improve a clinical model for the</w:t>
      </w:r>
      <w:r>
        <w:t xml:space="preserve"> </w:t>
      </w:r>
      <w:r>
        <w:t xml:space="preserve">prediction of a screening patient’s likelihood of developing cancer over</w:t>
      </w:r>
      <w:r>
        <w:t xml:space="preserve"> </w:t>
      </w:r>
      <w:r>
        <w:t xml:space="preserve">the upcoming year. The existing model used a number of features</w:t>
      </w:r>
      <w:r>
        <w:t xml:space="preserve"> </w:t>
      </w:r>
      <w:r>
        <w:t xml:space="preserve">extracted from the metadata of the US National Lung Screening Trial</w:t>
      </w:r>
      <w:r>
        <w:t xml:space="preserve"> </w:t>
      </w:r>
      <w:r>
        <w:t xml:space="preserve">(NLST) to produce a likelihood score, given a screening output in year</w:t>
      </w:r>
      <w:r>
        <w:t xml:space="preserve"> </w:t>
      </w:r>
      <w:r>
        <w:rPr>
          <w:i/>
        </w:rPr>
        <w:t xml:space="preserve">y</w:t>
      </w:r>
      <w:r>
        <w:t xml:space="preserve">, of developing cancer before the corresponding screening image taken</w:t>
      </w:r>
      <w:r>
        <w:t xml:space="preserve"> </w:t>
      </w:r>
      <w:r>
        <w:t xml:space="preserve">at year</w:t>
      </w:r>
      <w:r>
        <w:t xml:space="preserve"> </w:t>
      </w:r>
      <w:r>
        <w:rPr>
          <w:i/>
        </w:rPr>
        <w:t xml:space="preserve">(y+1)</w:t>
      </w:r>
      <w:r>
        <w:t xml:space="preserve">. These features included both patient clinical data</w:t>
      </w:r>
      <w:r>
        <w:t xml:space="preserve"> </w:t>
      </w:r>
      <w:r>
        <w:t xml:space="preserve">(age, smoking history etc), and quantities extracted from a radiological</w:t>
      </w:r>
      <w:r>
        <w:t xml:space="preserve"> </w:t>
      </w:r>
      <w:r>
        <w:t xml:space="preserve">read of the screening CT, such as maximal nodule size, the existence of</w:t>
      </w:r>
      <w:r>
        <w:t xml:space="preserve"> </w:t>
      </w:r>
      <w:r>
        <w:t xml:space="preserve">any GGO nodules on the CT, and presence of emphysema within the patient.</w:t>
      </w:r>
    </w:p>
    <w:p>
      <w:pPr>
        <w:pStyle w:val="Heading1"/>
      </w:pPr>
      <w:bookmarkStart w:id="21" w:name="methods"/>
      <w:r>
        <w:t xml:space="preserve">Methods</w:t>
      </w:r>
      <w:bookmarkEnd w:id="21"/>
    </w:p>
    <w:p>
      <w:pPr>
        <w:pStyle w:val="FirstParagraph"/>
      </w:pPr>
      <w:r>
        <w:t xml:space="preserve">To evaluate the feasibility and utility of our proposed approach and follow</w:t>
      </w:r>
      <w:r>
        <w:t xml:space="preserve"> </w:t>
      </w:r>
      <w:r>
        <w:t xml:space="preserve">through with aims described in this proposal, we analyzed LDCT images obtained</w:t>
      </w:r>
      <w:r>
        <w:t xml:space="preserve"> </w:t>
      </w:r>
      <w:r>
        <w:t xml:space="preserve">from the National Lung Screening Trial (NLST). We obtained LDCT scans from all</w:t>
      </w:r>
      <w:r>
        <w:t xml:space="preserve"> </w:t>
      </w:r>
      <w:r>
        <w:t xml:space="preserve">of the participants (n = 26722) in the LDCT arm of the NLST.</w:t>
      </w:r>
      <w:r>
        <w:rPr>
          <w:vertAlign w:val="superscript"/>
        </w:rPr>
        <w:t xml:space="preserve">1</w:t>
      </w:r>
      <w:r>
        <w:t xml:space="preserve"> </w:t>
      </w:r>
      <w:r>
        <w:t xml:space="preserve">Each</w:t>
      </w:r>
      <w:r>
        <w:t xml:space="preserve"> </w:t>
      </w:r>
      <w:r>
        <w:t xml:space="preserve">study participant was scheduled to receive three yearly scans. LDCT scan were</w:t>
      </w:r>
      <w:r>
        <w:t xml:space="preserve"> </w:t>
      </w:r>
      <w:r>
        <w:t xml:space="preserve">labeled by radiologists at the site of the screening for lung abnormalities. We</w:t>
      </w:r>
      <w:r>
        <w:t xml:space="preserve"> </w:t>
      </w:r>
      <w:r>
        <w:t xml:space="preserve">developed data processing pipelines in the R programming language to integrate</w:t>
      </w:r>
      <w:r>
        <w:t xml:space="preserve"> </w:t>
      </w:r>
      <w:r>
        <w:t xml:space="preserve">clinical and epidemiologic data from the NLST with features that we extracted</w:t>
      </w:r>
      <w:r>
        <w:t xml:space="preserve"> </w:t>
      </w:r>
      <w:r>
        <w:t xml:space="preserve">from the LDCT scan scan images using 3D CNNs.</w:t>
      </w:r>
    </w:p>
    <w:p>
      <w:pPr>
        <w:pStyle w:val="BodyText"/>
      </w:pPr>
      <w:r>
        <w:t xml:space="preserve">Before the LDCT scans can be used to train 3D CNNs, the LDCT scans must</w:t>
      </w:r>
      <w:r>
        <w:t xml:space="preserve"> </w:t>
      </w:r>
      <w:r>
        <w:t xml:space="preserve">processed. To generate processed data, the LCDT scans were first converted to</w:t>
      </w:r>
      <w:r>
        <w:t xml:space="preserve"> </w:t>
      </w:r>
      <w:r>
        <w:t xml:space="preserve">NifTI-1 format, then cropped to a bounding box around the lung using the</w:t>
      </w:r>
      <w:r>
        <w:t xml:space="preserve"> </w:t>
      </w:r>
      <w:r>
        <w:t xml:space="preserve">Progressive Holistically-Nested Network (P-HNN) lung segmenter</w:t>
      </w:r>
      <w:r>
        <w:rPr>
          <w:vertAlign w:val="superscript"/>
        </w:rPr>
        <w:t xml:space="preserve">4</w:t>
      </w:r>
      <w:r>
        <w:t xml:space="preserve">,</w:t>
      </w:r>
      <w:r>
        <w:t xml:space="preserve"> </w:t>
      </w:r>
      <w:r>
        <w:t xml:space="preserve">normalized in the three different lung windows of [−1000, 200], [−160, 240],</w:t>
      </w:r>
      <w:r>
        <w:t xml:space="preserve"> </w:t>
      </w:r>
      <w:r>
        <w:t xml:space="preserve">and [−1000, −775] Hounsfield units, and rescaled to a standard size of</w:t>
      </w:r>
      <w:r>
        <w:t xml:space="preserve"> </w:t>
      </w:r>
      <w:r>
        <w:t xml:space="preserve">128x128x128. The resulting 3-channel images then be used for 3D CNN training.</w:t>
      </w:r>
    </w:p>
    <w:p>
      <w:pPr>
        <w:pStyle w:val="BodyText"/>
      </w:pPr>
      <w:r>
        <w:t xml:space="preserve">Our proposed neural network architecture consists of five 4-layer blocks of</w:t>
      </w:r>
      <w:r>
        <w:t xml:space="preserve"> </w:t>
      </w:r>
      <w:r>
        <w:t xml:space="preserve">3x3x3 convolution, batch normalization, ReLU activation, and 3D max pooling;</w:t>
      </w:r>
      <w:r>
        <w:t xml:space="preserve"> </w:t>
      </w:r>
      <w:r>
        <w:t xml:space="preserve">then a convolution group of 2x2x2 convolution, batch normalization, Rectified</w:t>
      </w:r>
      <w:r>
        <w:t xml:space="preserve"> </w:t>
      </w:r>
      <w:r>
        <w:t xml:space="preserve">Linear Unit (ReLU) activation, and 50% dropout before a fully connected group</w:t>
      </w:r>
      <w:r>
        <w:t xml:space="preserve"> </w:t>
      </w:r>
      <w:r>
        <w:t xml:space="preserve">of 1x1x1 convolution, 50% dropout, 1x1x1 convolution, 50% dropout, a flattening</w:t>
      </w:r>
      <w:r>
        <w:t xml:space="preserve"> </w:t>
      </w:r>
      <w:r>
        <w:t xml:space="preserve">layer, and a dense layer with 2 class outputs. The labels used for training are</w:t>
      </w:r>
      <w:r>
        <w:t xml:space="preserve"> </w:t>
      </w:r>
      <w:r>
        <w:t xml:space="preserve">physician annotations of lung conditions. The loss function we used for binary</w:t>
      </w:r>
      <w:r>
        <w:t xml:space="preserve"> </w:t>
      </w:r>
      <w:r>
        <w:t xml:space="preserve">classification of lung health conditions, for example emphysematous or</w:t>
      </w:r>
      <w:r>
        <w:t xml:space="preserve"> </w:t>
      </w:r>
      <w:r>
        <w:t xml:space="preserve">non-emphysematous, is cross entropy. All of our 3D CNNs are implemented with</w:t>
      </w:r>
      <w:r>
        <w:t xml:space="preserve"> </w:t>
      </w:r>
      <w:r>
        <w:t xml:space="preserve">the Python programming language and the Tensorflow</w:t>
      </w:r>
      <w:r>
        <w:rPr>
          <w:vertAlign w:val="superscript"/>
        </w:rPr>
        <w:t xml:space="preserve">5</w:t>
      </w:r>
      <w:r>
        <w:t xml:space="preserve"> </w:t>
      </w:r>
      <w:r>
        <w:t xml:space="preserve">library.</w:t>
      </w:r>
    </w:p>
    <w:p>
      <w:pPr>
        <w:pStyle w:val="BodyText"/>
      </w:pPr>
      <w:r>
        <w:t xml:space="preserve">Previously, our group has shown that prescreening risk, calculated with the</w:t>
      </w:r>
      <w:r>
        <w:t xml:space="preserve"> </w:t>
      </w:r>
      <w:r>
        <w:t xml:space="preserve">Lung Cancer Risk Assessment Tool (LCRAT) model,</w:t>
      </w:r>
      <w:r>
        <w:rPr>
          <w:vertAlign w:val="superscript"/>
        </w:rPr>
        <w:t xml:space="preserve">3</w:t>
      </w:r>
      <w:r>
        <w:t xml:space="preserve"> </w:t>
      </w:r>
      <w:r>
        <w:t xml:space="preserve">can be combined</w:t>
      </w:r>
      <w:r>
        <w:t xml:space="preserve"> </w:t>
      </w:r>
      <w:r>
        <w:t xml:space="preserve">with physician annotations of lung conditions to more accurately predict lung</w:t>
      </w:r>
      <w:r>
        <w:t xml:space="preserve"> </w:t>
      </w:r>
      <w:r>
        <w:t xml:space="preserve">cancer risk.</w:t>
      </w:r>
      <w:r>
        <w:rPr>
          <w:vertAlign w:val="superscript"/>
        </w:rPr>
        <w:t xml:space="preserve">6</w:t>
      </w:r>
      <w:r>
        <w:t xml:space="preserve"> </w:t>
      </w:r>
      <w:r>
        <w:t xml:space="preserve">In this previous work, we used log-binomial</w:t>
      </w:r>
      <w:r>
        <w:t xml:space="preserve"> </w:t>
      </w:r>
      <w:r>
        <w:t xml:space="preserve">regression</w:t>
      </w:r>
      <w:r>
        <w:rPr>
          <w:vertAlign w:val="superscript"/>
        </w:rPr>
        <w:t xml:space="preserve">7</w:t>
      </w:r>
      <w:r>
        <w:t xml:space="preserve"> </w:t>
      </w:r>
      <w:r>
        <w:t xml:space="preserve">to fit first-order Markov transition models.</w:t>
      </w:r>
      <w:r>
        <w:rPr>
          <w:vertAlign w:val="superscript"/>
        </w:rPr>
        <w:t xml:space="preserve">8</w:t>
      </w:r>
      <w:r>
        <w:t xml:space="preserve"> </w:t>
      </w:r>
      <w:r>
        <w:t xml:space="preserve">Rather than using physician annotations in a model directly, we</w:t>
      </w:r>
      <w:r>
        <w:t xml:space="preserve"> </w:t>
      </w:r>
      <w:r>
        <w:t xml:space="preserve">used physician annotations of lung conditions to train 3D CNNs to produce</w:t>
      </w:r>
      <w:r>
        <w:t xml:space="preserve"> </w:t>
      </w:r>
      <w:r>
        <w:t xml:space="preserve">quantitative estimates of lung condition severity. We then used a statistical</w:t>
      </w:r>
      <w:r>
        <w:t xml:space="preserve"> </w:t>
      </w:r>
      <w:r>
        <w:t xml:space="preserve">technique called stacking to integrate LCRAT-calculated prescreening risk with</w:t>
      </w:r>
      <w:r>
        <w:t xml:space="preserve"> </w:t>
      </w:r>
      <w:r>
        <w:t xml:space="preserve">3D CNN outputs. Stacking aggregates the multiple models outputs using a</w:t>
      </w:r>
      <w:r>
        <w:t xml:space="preserve"> </w:t>
      </w:r>
      <w:r>
        <w:t xml:space="preserve">combiner algorithm that can described as a meta-learner.</w:t>
      </w:r>
      <w:r>
        <w:rPr>
          <w:vertAlign w:val="superscript"/>
        </w:rPr>
        <w:t xml:space="preserve">9–11</w:t>
      </w:r>
      <w:r>
        <w:t xml:space="preserve"> </w:t>
      </w:r>
      <w:r>
        <w:t xml:space="preserve">In summary, we propose a novel lung cancer</w:t>
      </w:r>
      <w:r>
        <w:t xml:space="preserve"> </w:t>
      </w:r>
      <w:r>
        <w:t xml:space="preserve">risk prediction method that utilizes a meta-learning algorithm to combine the</w:t>
      </w:r>
      <w:r>
        <w:t xml:space="preserve"> </w:t>
      </w:r>
      <w:r>
        <w:t xml:space="preserve">outputs of the LCRAT model and 3D CNNs trained to identify lung conditions.</w:t>
      </w:r>
    </w:p>
    <w:p>
      <w:pPr>
        <w:pStyle w:val="BodyText"/>
      </w:pPr>
      <w:r>
        <w:t xml:space="preserve">The chest CT scans used in this study were taken from the all three years of</w:t>
      </w:r>
      <w:r>
        <w:t xml:space="preserve"> </w:t>
      </w:r>
      <w:r>
        <w:t xml:space="preserve">the NLST from both the LSS branch and the ACRIN branch; 8416 patients were used</w:t>
      </w:r>
      <w:r>
        <w:t xml:space="preserve"> </w:t>
      </w:r>
      <w:r>
        <w:t xml:space="preserve">for training, 480 for validation, and 2016 for testing. Each CT scan was</w:t>
      </w:r>
      <w:r>
        <w:t xml:space="preserve"> </w:t>
      </w:r>
      <w:r>
        <w:t xml:space="preserve">labeled by radiologists at the site of the screening for lung CT abnormalities.</w:t>
      </w:r>
    </w:p>
    <w:p>
      <w:pPr>
        <w:pStyle w:val="BodyText"/>
      </w:pPr>
      <w:r>
        <w:t xml:space="preserve">A re-curated version of the NLST dataset CTs and metadata was used for this</w:t>
      </w:r>
      <w:r>
        <w:t xml:space="preserve"> </w:t>
      </w:r>
      <w:r>
        <w:t xml:space="preserve">study. Each CT listed as containing at least one nodule was reviewed by a</w:t>
      </w:r>
      <w:r>
        <w:t xml:space="preserve"> </w:t>
      </w:r>
      <w:r>
        <w:t xml:space="preserve">medical doctor or medical student, under expert supervision from University of</w:t>
      </w:r>
      <w:r>
        <w:t xml:space="preserve"> </w:t>
      </w:r>
      <w:r>
        <w:t xml:space="preserve">Oxford Radiologists, and metadata records of the CT findings were reviewed and</w:t>
      </w:r>
      <w:r>
        <w:t xml:space="preserve"> </w:t>
      </w:r>
      <w:r>
        <w:t xml:space="preserve">extended. In particular, the size, extent, location, margins and attenuation of</w:t>
      </w:r>
      <w:r>
        <w:t xml:space="preserve"> </w:t>
      </w:r>
      <w:r>
        <w:t xml:space="preserve">each nodule were reviewed by the same small team of individuals, and the exact</w:t>
      </w:r>
      <w:r>
        <w:t xml:space="preserve"> </w:t>
      </w:r>
      <w:r>
        <w:t xml:space="preserve">3D location of each nodule was identified and recorded. Additional nodules not</w:t>
      </w:r>
      <w:r>
        <w:t xml:space="preserve"> </w:t>
      </w:r>
      <w:r>
        <w:t xml:space="preserve">listed in the</w:t>
      </w:r>
    </w:p>
    <w:p>
      <w:pPr>
        <w:pStyle w:val="BodyText"/>
      </w:pPr>
      <w:r>
        <w:t xml:space="preserve">NLST metadata were also added as long as they were not fully calcified</w:t>
      </w:r>
      <w:r>
        <w:t xml:space="preserve"> </w:t>
      </w:r>
      <w:r>
        <w:t xml:space="preserve">(since fully calcified nodules were not considered</w:t>
      </w:r>
      <w:r>
        <w:t xml:space="preserve"> </w:t>
      </w:r>
      <w:r>
        <w:t xml:space="preserve">“</w:t>
      </w:r>
      <w:r>
        <w:t xml:space="preserve">positive findings</w:t>
      </w:r>
      <w:r>
        <w:t xml:space="preserve">”</w:t>
      </w:r>
      <w:r>
        <w:t xml:space="preserve"> </w:t>
      </w:r>
      <w:r>
        <w:t xml:space="preserve">in the original NLST data). As well as reviewing all CTs on which one or</w:t>
      </w:r>
      <w:r>
        <w:t xml:space="preserve"> </w:t>
      </w:r>
      <w:r>
        <w:t xml:space="preserve">more nodules was recorded, the team also reviewed all CTs of patients</w:t>
      </w:r>
      <w:r>
        <w:t xml:space="preserve"> </w:t>
      </w:r>
      <w:r>
        <w:t xml:space="preserve">recorded as having developed lung cancer, and again fully reviewed and</w:t>
      </w:r>
      <w:r>
        <w:t xml:space="preserve"> </w:t>
      </w:r>
      <w:r>
        <w:t xml:space="preserve">extended their mark-up and metadata. Patients who never had any reported</w:t>
      </w:r>
      <w:r>
        <w:t xml:space="preserve"> </w:t>
      </w:r>
      <w:r>
        <w:t xml:space="preserve">nodules and also never had lung cancer were not considered or marked up.</w:t>
      </w:r>
    </w:p>
    <w:p>
      <w:pPr>
        <w:pStyle w:val="BodyText"/>
      </w:pPr>
      <w:r>
        <w:t xml:space="preserve">An AI called the LCP-CNN (Lung Cancer Prediction Convolutional Neural Network)</w:t>
      </w:r>
      <w:r>
        <w:t xml:space="preserve"> </w:t>
      </w:r>
      <w:r>
        <w:t xml:space="preserve">was trained on this augmented NLST set in an 8-fold cross-validated way using</w:t>
      </w:r>
      <w:r>
        <w:t xml:space="preserve"> </w:t>
      </w:r>
      <w:r>
        <w:t xml:space="preserve">Tensorflow.</w:t>
      </w:r>
      <w:r>
        <w:rPr>
          <w:vertAlign w:val="superscript"/>
        </w:rPr>
        <w:t xml:space="preserve">5</w:t>
      </w:r>
      <w:r>
        <w:t xml:space="preserve"> </w:t>
      </w:r>
      <w:r>
        <w:t xml:space="preserve">The AI training is outside the scope of this publication,</w:t>
      </w:r>
      <w:r>
        <w:t xml:space="preserve"> </w:t>
      </w:r>
      <w:r>
        <w:t xml:space="preserve">but for reference, the training used class balancing, and also extensive</w:t>
      </w:r>
      <w:r>
        <w:t xml:space="preserve"> </w:t>
      </w:r>
      <w:r>
        <w:t xml:space="preserve">pre-training on hundreds of thousands of non-NLST images in order to achieve</w:t>
      </w:r>
      <w:r>
        <w:t xml:space="preserve"> </w:t>
      </w:r>
      <w:r>
        <w:t xml:space="preserve">strong performance both on the testing folds of the cross-validation, and also</w:t>
      </w:r>
      <w:r>
        <w:t xml:space="preserve"> </w:t>
      </w:r>
      <w:r>
        <w:t xml:space="preserve">on several independent external datasets.</w:t>
      </w:r>
    </w:p>
    <w:p>
      <w:pPr>
        <w:pStyle w:val="BodyText"/>
      </w:pPr>
      <w:r>
        <w:t xml:space="preserve">The AI was trained for the task of malignant vs benign classification,</w:t>
      </w:r>
      <w:r>
        <w:t xml:space="preserve"> </w:t>
      </w:r>
      <w:r>
        <w:t xml:space="preserve">and produces a score where 0 indicates benignity, and 100 indicates</w:t>
      </w:r>
      <w:r>
        <w:t xml:space="preserve"> </w:t>
      </w:r>
      <w:r>
        <w:t xml:space="preserve">malignancy.</w:t>
      </w:r>
    </w:p>
    <w:p>
      <w:pPr>
        <w:pStyle w:val="BodyText"/>
      </w:pPr>
      <w:r>
        <w:t xml:space="preserve">The set of features extracted from the NLST metadata and the re-curated</w:t>
      </w:r>
      <w:r>
        <w:t xml:space="preserve"> </w:t>
      </w:r>
      <w:r>
        <w:t xml:space="preserve">CT information represents the full space of information available to our</w:t>
      </w:r>
      <w:r>
        <w:t xml:space="preserve"> </w:t>
      </w:r>
      <w:r>
        <w:t xml:space="preserve">new model.</w:t>
      </w:r>
    </w:p>
    <w:p>
      <w:pPr>
        <w:pStyle w:val="BodyText"/>
      </w:pPr>
      <w:r>
        <w:t xml:space="preserve">Table of each feature under consideration for the screening models.</w:t>
      </w:r>
      <w:r>
        <w:t xml:space="preserve"> </w:t>
      </w:r>
      <w:r>
        <w:t xml:space="preserve">Detail which features are derived from where. LP or ND will use this</w:t>
      </w:r>
      <w:r>
        <w:t xml:space="preserve"> </w:t>
      </w:r>
      <w:r>
        <w:t xml:space="preserve">list to produce the up-to-date release of Optellum’s nodule data and</w:t>
      </w:r>
      <w:r>
        <w:t xml:space="preserve"> </w:t>
      </w:r>
      <w:r>
        <w:t xml:space="preserve">metadata for use in this project.</w:t>
      </w:r>
    </w:p>
    <w:p>
      <w:pPr>
        <w:pStyle w:val="BodyText"/>
      </w:pPr>
      <w:r>
        <w:t xml:space="preserve">The new model we are fitting is an extension of &lt;background description</w:t>
      </w:r>
      <w:r>
        <w:t xml:space="preserve"> </w:t>
      </w:r>
      <w:r>
        <w:t xml:space="preserve">of Hilary’s work&gt;. The particular form of the model being fitted is</w:t>
      </w:r>
      <w:r>
        <w:t xml:space="preserve"> </w:t>
      </w:r>
      <w:r>
        <w:t xml:space="preserve">&lt;equations&gt;.</w:t>
      </w:r>
    </w:p>
    <w:p>
      <w:pPr>
        <w:pStyle w:val="BodyText"/>
      </w:pPr>
      <w:r>
        <w:t xml:space="preserve">Two versions of the model were fitted using the feature set described</w:t>
      </w:r>
      <w:r>
        <w:t xml:space="preserve"> </w:t>
      </w:r>
      <w:r>
        <w:t xml:space="preserve">above. In the first, the maximum LCP score for a given CT was</w:t>
      </w:r>
      <w:r>
        <w:t xml:space="preserve"> </w:t>
      </w:r>
      <w:r>
        <w:rPr>
          <w:i/>
        </w:rPr>
        <w:t xml:space="preserve">not</w:t>
      </w:r>
      <w:r>
        <w:t xml:space="preserve"> </w:t>
      </w:r>
      <w:r>
        <w:t xml:space="preserve">available as a feature, and in the second, it was available for</w:t>
      </w:r>
      <w:r>
        <w:t xml:space="preserve"> </w:t>
      </w:r>
      <w:r>
        <w:t xml:space="preserve">selection. In both cases, feature selection was done using Bayes</w:t>
      </w:r>
      <w:r>
        <w:t xml:space="preserve"> </w:t>
      </w:r>
      <w:r>
        <w:t xml:space="preserve">Information Criterion or Lasso.</w:t>
      </w:r>
    </w:p>
    <w:p>
      <w:pPr>
        <w:pStyle w:val="BodyText"/>
      </w:pPr>
      <w:r>
        <w:t xml:space="preserve">The four models were then compared according to TBD the</w:t>
      </w:r>
      <w:r>
        <w:t xml:space="preserve"> </w:t>
      </w:r>
      <w:r>
        <w:t xml:space="preserve">necessary but sufficient statistical tests, showing that in both cases</w:t>
      </w:r>
      <w:r>
        <w:t xml:space="preserve"> </w:t>
      </w:r>
      <w:r>
        <w:t xml:space="preserve">the addition of the LCP-CNN gave a better fit to data.</w:t>
      </w:r>
    </w:p>
    <w:p>
      <w:pPr>
        <w:pStyle w:val="Heading1"/>
      </w:pPr>
      <w:bookmarkStart w:id="22" w:name="results"/>
      <w:r>
        <w:t xml:space="preserve">Results</w:t>
      </w:r>
      <w:bookmarkEnd w:id="22"/>
    </w:p>
    <w:p>
      <w:pPr>
        <w:pStyle w:val="FirstParagraph"/>
      </w:pPr>
      <w:r>
        <w:t xml:space="preserve">We should defer writing up any results until we’ve reached consensus</w:t>
      </w:r>
      <w:r>
        <w:t xml:space="preserve"> </w:t>
      </w:r>
      <w:r>
        <w:t xml:space="preserve">with everything above.</w:t>
      </w:r>
      <w:r>
        <w:t xml:space="preserve"> </w:t>
      </w:r>
      <w:r>
        <w:t xml:space="preserve">most of this is required during training and not during deployment.</w:t>
      </w:r>
    </w:p>
    <w:p>
      <w:pPr>
        <w:pStyle w:val="Heading1"/>
      </w:pPr>
      <w:bookmarkStart w:id="23" w:name="discussion"/>
      <w:r>
        <w:t xml:space="preserve">Discussion</w:t>
      </w:r>
      <w:bookmarkEnd w:id="23"/>
    </w:p>
    <w:p>
      <w:pPr>
        <w:pStyle w:val="FirstParagraph"/>
      </w:pPr>
      <w:r>
        <w:t xml:space="preserve">The results presented here show that 3D CNN-based approaches are a promising</w:t>
      </w:r>
      <w:r>
        <w:t xml:space="preserve"> </w:t>
      </w:r>
      <w:r>
        <w:t xml:space="preserve">direction of research for computer-aided prediction of a future cancer</w:t>
      </w:r>
      <w:r>
        <w:t xml:space="preserve"> </w:t>
      </w:r>
      <w:r>
        <w:t xml:space="preserve">diagnosis. As well as just diagnosing cancer, neural networks could identify</w:t>
      </w:r>
      <w:r>
        <w:t xml:space="preserve"> </w:t>
      </w:r>
      <w:r>
        <w:t xml:space="preserve">multiple CT-diagnosed diseases to identify risk factors for lung cancer, or</w:t>
      </w:r>
      <w:r>
        <w:t xml:space="preserve"> </w:t>
      </w:r>
      <w:r>
        <w:t xml:space="preserve">even identify lung cancer risk directly.</w:t>
      </w:r>
      <w:r>
        <w:t xml:space="preserve"> </w:t>
      </w:r>
      <w:r>
        <w:t xml:space="preserve">Furthermore, the neural network may be useful as significantly more robust than the density mask approach, even with a</w:t>
      </w:r>
      <w:r>
        <w:t xml:space="preserve"> </w:t>
      </w:r>
      <w:r>
        <w:t xml:space="preserve">very basic network.</w:t>
      </w:r>
    </w:p>
    <w:p>
      <w:pPr>
        <w:pStyle w:val="BodyText"/>
      </w:pPr>
      <w:r>
        <w:t xml:space="preserve">When applied to data obtained from Low-Dose Computed Tomography (LDCT) lung</w:t>
      </w:r>
      <w:r>
        <w:t xml:space="preserve"> </w:t>
      </w:r>
      <w:r>
        <w:t xml:space="preserve">cancer screening, a Convolutional Neural Network (CNN) can yield information on</w:t>
      </w:r>
      <w:r>
        <w:t xml:space="preserve"> </w:t>
      </w:r>
      <w:r>
        <w:t xml:space="preserve">entire organs, like the lungs or heart, or specific regions of interest, such</w:t>
      </w:r>
      <w:r>
        <w:t xml:space="preserve"> </w:t>
      </w:r>
      <w:r>
        <w:t xml:space="preserve">as any existing lung cancer nodules. Essentially, CNNs are algorithms that</w:t>
      </w:r>
      <w:r>
        <w:t xml:space="preserve"> </w:t>
      </w:r>
      <w:r>
        <w:t xml:space="preserve">distill complex data, typically images, into simpler outputs. Each CNN must be</w:t>
      </w:r>
      <w:r>
        <w:t xml:space="preserve"> </w:t>
      </w:r>
      <w:r>
        <w:t xml:space="preserve">trained to perform a specific task. In particular, we trained CNNs to generate</w:t>
      </w:r>
      <w:r>
        <w:t xml:space="preserve"> </w:t>
      </w:r>
      <w:r>
        <w:t xml:space="preserve">quantitative estimates of the severity of</w:t>
      </w:r>
      <w:r>
        <w:t xml:space="preserve"> </w:t>
      </w:r>
      <w:r>
        <w:t xml:space="preserve">- heart conditions like coronary artery calcification, and lung conditions like</w:t>
      </w:r>
      <w:r>
        <w:t xml:space="preserve"> </w:t>
      </w:r>
      <w:r>
        <w:t xml:space="preserve">emphysema, adenopathy, and consolidation.</w:t>
      </w:r>
      <w:r>
        <w:t xml:space="preserve"> </w:t>
      </w:r>
      <w:r>
        <w:t xml:space="preserve">We hypothesize that these health condition estimates will allow us to gain</w:t>
      </w:r>
      <w:r>
        <w:t xml:space="preserve"> </w:t>
      </w:r>
      <w:r>
        <w:t xml:space="preserve">valuable insight into the risks of lung cancer, chronic obstructive pulmonary</w:t>
      </w:r>
      <w:r>
        <w:t xml:space="preserve"> </w:t>
      </w:r>
      <w:r>
        <w:t xml:space="preserve">disease, and heart disease.</w:t>
      </w:r>
    </w:p>
    <w:p>
      <w:pPr>
        <w:pStyle w:val="BodyText"/>
      </w:pPr>
      <w:r>
        <w:t xml:space="preserve">In essence, our approach is to update prescreening risk, calculated using</w:t>
      </w:r>
      <w:r>
        <w:t xml:space="preserve"> </w:t>
      </w:r>
      <w:r>
        <w:t xml:space="preserve">standard lung cancer risk prediction models, with information derived from LDCT</w:t>
      </w:r>
      <w:r>
        <w:t xml:space="preserve"> </w:t>
      </w:r>
      <w:r>
        <w:t xml:space="preserve">screening by CNNs. We have previously demonstrated the utility of a similar</w:t>
      </w:r>
      <w:r>
        <w:t xml:space="preserve"> </w:t>
      </w:r>
      <w:r>
        <w:t xml:space="preserve">approach that used physician annotations of LDCT screens. For example, we have</w:t>
      </w:r>
      <w:r>
        <w:t xml:space="preserve"> </w:t>
      </w:r>
      <w:r>
        <w:t xml:space="preserve">shown that LDCT scans annotated by physicians as emphysematous are associated</w:t>
      </w:r>
      <w:r>
        <w:t xml:space="preserve"> </w:t>
      </w:r>
      <w:r>
        <w:t xml:space="preserve">with increased lung cancer risk. Building on our previous work, we endeavor to</w:t>
      </w:r>
      <w:r>
        <w:t xml:space="preserve"> </w:t>
      </w:r>
      <w:r>
        <w:t xml:space="preserve">develop a model that will aggregate the results of a prescreening risk model</w:t>
      </w:r>
      <w:r>
        <w:t xml:space="preserve"> </w:t>
      </w:r>
      <w:r>
        <w:t xml:space="preserve">and multiple CNNs into a single lung cancer risk prediction. We hypothesize</w:t>
      </w:r>
      <w:r>
        <w:t xml:space="preserve"> </w:t>
      </w:r>
      <w:r>
        <w:t xml:space="preserve">that a model which uses image features provided by a CNN instead of</w:t>
      </w:r>
      <w:r>
        <w:t xml:space="preserve"> </w:t>
      </w:r>
      <w:r>
        <w:t xml:space="preserve">physician-annotated features will similarly result in a better risk assessment</w:t>
      </w:r>
      <w:r>
        <w:t xml:space="preserve"> </w:t>
      </w:r>
      <w:r>
        <w:t xml:space="preserve">than prescreening risk alone, but without the need for physicians to manually</w:t>
      </w:r>
      <w:r>
        <w:t xml:space="preserve"> </w:t>
      </w:r>
      <w:r>
        <w:t xml:space="preserve">annotate LDCT scans.</w:t>
      </w:r>
    </w:p>
    <w:p>
      <w:pPr>
        <w:pStyle w:val="BodyText"/>
      </w:pPr>
      <w:r>
        <w:t xml:space="preserve">Neural networks are often referred to as</w:t>
      </w:r>
      <w:r>
        <w:t xml:space="preserve"> </w:t>
      </w:r>
      <w:r>
        <w:t xml:space="preserve">“</w:t>
      </w:r>
      <w:r>
        <w:t xml:space="preserve">black box</w:t>
      </w:r>
      <w:r>
        <w:t xml:space="preserve">”</w:t>
      </w:r>
      <w:r>
        <w:t xml:space="preserve"> </w:t>
      </w:r>
      <w:r>
        <w:t xml:space="preserve">models, because it is very</w:t>
      </w:r>
      <w:r>
        <w:t xml:space="preserve"> </w:t>
      </w:r>
      <w:r>
        <w:t xml:space="preserve">difficult to explain exactly what inputs result in a given output. We can use a</w:t>
      </w:r>
      <w:r>
        <w:t xml:space="preserve"> </w:t>
      </w:r>
      <w:r>
        <w:t xml:space="preserve">technique called local interpretable model-agnostic explanations to pinpoint</w:t>
      </w:r>
      <w:r>
        <w:t xml:space="preserve"> </w:t>
      </w:r>
      <w:r>
        <w:t xml:space="preserve">exactly what parts an image influence cancer risk, but this information is</w:t>
      </w:r>
      <w:r>
        <w:t xml:space="preserve"> </w:t>
      </w:r>
      <w:r>
        <w:t xml:space="preserve">still be difficult to interpret. In contrast, if we obtain an estimate of lung</w:t>
      </w:r>
      <w:r>
        <w:t xml:space="preserve"> </w:t>
      </w:r>
      <w:r>
        <w:t xml:space="preserve">condition severity from image data, we can then use interpretable statistical</w:t>
      </w:r>
      <w:r>
        <w:t xml:space="preserve"> </w:t>
      </w:r>
      <w:r>
        <w:t xml:space="preserve">models to analyze how that lung condition affects lung cancer risk. In essence,</w:t>
      </w:r>
      <w:r>
        <w:t xml:space="preserve"> </w:t>
      </w:r>
      <w:r>
        <w:t xml:space="preserve">the approach we are proposing combines the interpretability of classical</w:t>
      </w:r>
      <w:r>
        <w:t xml:space="preserve"> </w:t>
      </w:r>
      <w:r>
        <w:t xml:space="preserve">statistical modeling with the ability of neural networks to extract information</w:t>
      </w:r>
      <w:r>
        <w:t xml:space="preserve"> </w:t>
      </w:r>
      <w:r>
        <w:t xml:space="preserve">from images. We hypothesize that this combined model will have comparable</w:t>
      </w:r>
      <w:r>
        <w:t xml:space="preserve"> </w:t>
      </w:r>
      <w:r>
        <w:t xml:space="preserve">predictive performance to a CNN that predicts lung cancer risk directly, but</w:t>
      </w:r>
      <w:r>
        <w:t xml:space="preserve"> </w:t>
      </w:r>
      <w:r>
        <w:t xml:space="preserve">will additionally help to elucidate the factors that influence predictions.</w:t>
      </w:r>
    </w:p>
    <w:p>
      <w:pPr>
        <w:pStyle w:val="BodyText"/>
      </w:pPr>
      <w:r>
        <w:t xml:space="preserve">In the case of LDCT scans with identifiable lung cancer nodules, CNNs can</w:t>
      </w:r>
      <w:r>
        <w:t xml:space="preserve"> </w:t>
      </w:r>
      <w:r>
        <w:t xml:space="preserve">provide a quantitative malignancy score based on nodule features. Malignancy</w:t>
      </w:r>
      <w:r>
        <w:t xml:space="preserve"> </w:t>
      </w:r>
      <w:r>
        <w:t xml:space="preserve">scores can help distinguish between malignant and benign nodules, inform</w:t>
      </w:r>
      <w:r>
        <w:t xml:space="preserve"> </w:t>
      </w:r>
      <w:r>
        <w:t xml:space="preserve">prognosis, and avoid unneeded interventions in response to the discovery of</w:t>
      </w:r>
      <w:r>
        <w:t xml:space="preserve"> </w:t>
      </w:r>
      <w:r>
        <w:t xml:space="preserve">insignificant nodules. This approach focuses on the nodules and thus loses the</w:t>
      </w:r>
      <w:r>
        <w:t xml:space="preserve"> </w:t>
      </w:r>
      <w:r>
        <w:t xml:space="preserve">context of the surrounding lung. We propose an alternate approach that uses a</w:t>
      </w:r>
      <w:r>
        <w:t xml:space="preserve"> </w:t>
      </w:r>
      <w:r>
        <w:t xml:space="preserve">malignancy score produced by a CNN in addition to prescreening risk and</w:t>
      </w:r>
      <w:r>
        <w:t xml:space="preserve"> </w:t>
      </w:r>
      <w:r>
        <w:t xml:space="preserve">information on lung condition obtained from physician annotation or using a</w:t>
      </w:r>
      <w:r>
        <w:t xml:space="preserve"> </w:t>
      </w:r>
      <w:r>
        <w:t xml:space="preserve">CNN. We hypothesize that by taking into account prescreening risk and the state</w:t>
      </w:r>
      <w:r>
        <w:t xml:space="preserve"> </w:t>
      </w:r>
      <w:r>
        <w:t xml:space="preserve">of the surrounding lungs we can avoid more false positives than with a</w:t>
      </w:r>
      <w:r>
        <w:t xml:space="preserve"> </w:t>
      </w:r>
      <w:r>
        <w:t xml:space="preserve">CNN-derived malignancy score alone.</w:t>
      </w:r>
    </w:p>
    <w:p>
      <w:pPr>
        <w:pStyle w:val="Heading1"/>
      </w:pPr>
      <w:bookmarkStart w:id="24" w:name="tables"/>
      <w:r>
        <w:t xml:space="preserve">Tables</w:t>
      </w:r>
      <w:bookmarkEnd w:id="24"/>
    </w:p>
    <w:p>
      <w:pPr>
        <w:pStyle w:val="FirstParagraph"/>
      </w:pPr>
      <w:r>
        <w:t xml:space="preserve">Table 1: Model Table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auroc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gain_cap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lrt_p_value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lcrat_ct</w:t>
            </w:r>
          </w:p>
        </w:tc>
        <w:tc>
          <w:p>
            <w:pPr>
              <w:pStyle w:val="Compact"/>
              <w:jc w:val="right"/>
            </w:pPr>
            <w:r>
              <w:t xml:space="preserve">1635.449</w:t>
            </w:r>
          </w:p>
        </w:tc>
        <w:tc>
          <w:p>
            <w:pPr>
              <w:pStyle w:val="Compact"/>
              <w:jc w:val="right"/>
            </w:pPr>
            <w:r>
              <w:t xml:space="preserve">0.7774042</w:t>
            </w:r>
          </w:p>
        </w:tc>
        <w:tc>
          <w:p>
            <w:pPr>
              <w:pStyle w:val="Compact"/>
              <w:jc w:val="right"/>
            </w:pPr>
            <w:r>
              <w:t xml:space="preserve">0.5548084</w:t>
            </w:r>
          </w:p>
        </w:tc>
        <w:tc>
          <w:p>
            <w:pPr>
              <w:pStyle w:val="Compact"/>
              <w:jc w:val="right"/>
            </w:pPr>
            <w:r>
              <w:t xml:space="preserve">1613.449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lcp</w:t>
            </w:r>
          </w:p>
        </w:tc>
        <w:tc>
          <w:p>
            <w:pPr>
              <w:pStyle w:val="Compact"/>
              <w:jc w:val="right"/>
            </w:pPr>
            <w:r>
              <w:t xml:space="preserve">1520.130</w:t>
            </w:r>
          </w:p>
        </w:tc>
        <w:tc>
          <w:p>
            <w:pPr>
              <w:pStyle w:val="Compact"/>
              <w:jc w:val="right"/>
            </w:pPr>
            <w:r>
              <w:t xml:space="preserve">0.8500406</w:t>
            </w:r>
          </w:p>
        </w:tc>
        <w:tc>
          <w:p>
            <w:pPr>
              <w:pStyle w:val="Compact"/>
              <w:jc w:val="right"/>
            </w:pPr>
            <w:r>
              <w:t xml:space="preserve">0.7000813</w:t>
            </w:r>
          </w:p>
        </w:tc>
        <w:tc>
          <w:p>
            <w:pPr>
              <w:pStyle w:val="Compact"/>
              <w:jc w:val="right"/>
            </w:pPr>
            <w:r>
              <w:t xml:space="preserve">1516.130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lcp_lcrat</w:t>
            </w:r>
          </w:p>
        </w:tc>
        <w:tc>
          <w:p>
            <w:pPr>
              <w:pStyle w:val="Compact"/>
              <w:jc w:val="right"/>
            </w:pPr>
            <w:r>
              <w:t xml:space="preserve">1513.982</w:t>
            </w:r>
          </w:p>
        </w:tc>
        <w:tc>
          <w:p>
            <w:pPr>
              <w:pStyle w:val="Compact"/>
              <w:jc w:val="right"/>
            </w:pPr>
            <w:r>
              <w:t xml:space="preserve">0.8506717</w:t>
            </w:r>
          </w:p>
        </w:tc>
        <w:tc>
          <w:p>
            <w:pPr>
              <w:pStyle w:val="Compact"/>
              <w:jc w:val="right"/>
            </w:pPr>
            <w:r>
              <w:t xml:space="preserve">0.7013435</w:t>
            </w:r>
          </w:p>
        </w:tc>
        <w:tc>
          <w:p>
            <w:pPr>
              <w:pStyle w:val="Compact"/>
              <w:jc w:val="right"/>
            </w:pPr>
            <w:r>
              <w:t xml:space="preserve">1507.982</w:t>
            </w:r>
          </w:p>
        </w:tc>
        <w:tc>
          <w:p>
            <w:pPr>
              <w:pStyle w:val="Compact"/>
              <w:jc w:val="right"/>
            </w:pPr>
            <w:r>
              <w:t xml:space="preserve">0.0043123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lcp_lcrat_ct</w:t>
            </w:r>
          </w:p>
        </w:tc>
        <w:tc>
          <w:p>
            <w:pPr>
              <w:pStyle w:val="Compact"/>
              <w:jc w:val="right"/>
            </w:pPr>
            <w:r>
              <w:t xml:space="preserve">1497.282</w:t>
            </w:r>
          </w:p>
        </w:tc>
        <w:tc>
          <w:p>
            <w:pPr>
              <w:pStyle w:val="Compact"/>
              <w:jc w:val="right"/>
            </w:pPr>
            <w:r>
              <w:t xml:space="preserve">0.8596483</w:t>
            </w:r>
          </w:p>
        </w:tc>
        <w:tc>
          <w:p>
            <w:pPr>
              <w:pStyle w:val="Compact"/>
              <w:jc w:val="right"/>
            </w:pPr>
            <w:r>
              <w:t xml:space="preserve">0.7192966</w:t>
            </w:r>
          </w:p>
        </w:tc>
        <w:tc>
          <w:p>
            <w:pPr>
              <w:pStyle w:val="Compact"/>
              <w:jc w:val="right"/>
            </w:pPr>
            <w:r>
              <w:t xml:space="preserve">1473.282</w:t>
            </w:r>
          </w:p>
        </w:tc>
        <w:tc>
          <w:p>
            <w:pPr>
              <w:pStyle w:val="Compact"/>
              <w:jc w:val="right"/>
            </w:pPr>
            <w:r>
              <w:t xml:space="preserve">0.0000673</w:t>
            </w:r>
          </w:p>
        </w:tc>
      </w:tr>
    </w:tbl>
    <w:p>
      <w:pPr>
        <w:pStyle w:val="BodyText"/>
      </w:pPr>
      <w:r>
        <w:t xml:space="preserve">Table 2: Variable Table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coefficient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standard_error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p_value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LCP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-5.4665494</w:t>
            </w:r>
          </w:p>
        </w:tc>
        <w:tc>
          <w:p>
            <w:pPr>
              <w:pStyle w:val="Compact"/>
              <w:jc w:val="right"/>
            </w:pPr>
            <w:r>
              <w:t xml:space="preserve">0.1471436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LCP</w:t>
            </w:r>
          </w:p>
        </w:tc>
        <w:tc>
          <w:p>
            <w:pPr>
              <w:pStyle w:val="Compact"/>
              <w:jc w:val="left"/>
            </w:pPr>
            <w:r>
              <w:t xml:space="preserve">max_lcp_score</w:t>
            </w:r>
          </w:p>
        </w:tc>
        <w:tc>
          <w:p>
            <w:pPr>
              <w:pStyle w:val="Compact"/>
              <w:jc w:val="right"/>
            </w:pPr>
            <w:r>
              <w:t xml:space="preserve">3.5033427</w:t>
            </w:r>
          </w:p>
        </w:tc>
        <w:tc>
          <w:p>
            <w:pPr>
              <w:pStyle w:val="Compact"/>
              <w:jc w:val="right"/>
            </w:pPr>
            <w:r>
              <w:t xml:space="preserve">0.2193836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LCRAT+CT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-3.2629968</w:t>
            </w:r>
          </w:p>
        </w:tc>
        <w:tc>
          <w:p>
            <w:pPr>
              <w:pStyle w:val="Compact"/>
              <w:jc w:val="right"/>
            </w:pPr>
            <w:r>
              <w:t xml:space="preserve">0.6019510</w:t>
            </w:r>
          </w:p>
        </w:tc>
        <w:tc>
          <w:p>
            <w:pPr>
              <w:pStyle w:val="Compact"/>
              <w:jc w:val="right"/>
            </w:pPr>
            <w:r>
              <w:t xml:space="preserve">0.0000001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LCRAT+CT</w:t>
            </w:r>
          </w:p>
        </w:tc>
        <w:tc>
          <w:p>
            <w:pPr>
              <w:pStyle w:val="Compact"/>
              <w:jc w:val="left"/>
            </w:pPr>
            <w:r>
              <w:t xml:space="preserve">logit1yrisk</w:t>
            </w:r>
          </w:p>
        </w:tc>
        <w:tc>
          <w:p>
            <w:pPr>
              <w:pStyle w:val="Compact"/>
              <w:jc w:val="right"/>
            </w:pPr>
            <w:r>
              <w:t xml:space="preserve">0.3520113</w:t>
            </w:r>
          </w:p>
        </w:tc>
        <w:tc>
          <w:p>
            <w:pPr>
              <w:pStyle w:val="Compact"/>
              <w:jc w:val="right"/>
            </w:pPr>
            <w:r>
              <w:t xml:space="preserve">0.1046703</w:t>
            </w:r>
          </w:p>
        </w:tc>
        <w:tc>
          <w:p>
            <w:pPr>
              <w:pStyle w:val="Compact"/>
              <w:jc w:val="right"/>
            </w:pPr>
            <w:r>
              <w:t xml:space="preserve">0.0007709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LCRAT+CT</w:t>
            </w:r>
          </w:p>
        </w:tc>
        <w:tc>
          <w:p>
            <w:pPr>
              <w:pStyle w:val="Compact"/>
              <w:jc w:val="left"/>
            </w:pPr>
            <w:r>
              <w:t xml:space="preserve">longest_diam</w:t>
            </w:r>
          </w:p>
        </w:tc>
        <w:tc>
          <w:p>
            <w:pPr>
              <w:pStyle w:val="Compact"/>
              <w:jc w:val="right"/>
            </w:pPr>
            <w:r>
              <w:t xml:space="preserve">0.0144631</w:t>
            </w:r>
          </w:p>
        </w:tc>
        <w:tc>
          <w:p>
            <w:pPr>
              <w:pStyle w:val="Compact"/>
              <w:jc w:val="right"/>
            </w:pPr>
            <w:r>
              <w:t xml:space="preserve">0.0064472</w:t>
            </w:r>
          </w:p>
        </w:tc>
        <w:tc>
          <w:p>
            <w:pPr>
              <w:pStyle w:val="Compact"/>
              <w:jc w:val="right"/>
            </w:pPr>
            <w:r>
              <w:t xml:space="preserve">0.0248769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LCRAT+CT</w:t>
            </w:r>
          </w:p>
        </w:tc>
        <w:tc>
          <w:p>
            <w:pPr>
              <w:pStyle w:val="Compact"/>
              <w:jc w:val="left"/>
            </w:pPr>
            <w:r>
              <w:t xml:space="preserve">any_growth1</w:t>
            </w:r>
          </w:p>
        </w:tc>
        <w:tc>
          <w:p>
            <w:pPr>
              <w:pStyle w:val="Compact"/>
              <w:jc w:val="right"/>
            </w:pPr>
            <w:r>
              <w:t xml:space="preserve">0.9622552</w:t>
            </w:r>
          </w:p>
        </w:tc>
        <w:tc>
          <w:p>
            <w:pPr>
              <w:pStyle w:val="Compact"/>
              <w:jc w:val="right"/>
            </w:pPr>
            <w:r>
              <w:t xml:space="preserve">0.1974392</w:t>
            </w:r>
          </w:p>
        </w:tc>
        <w:tc>
          <w:p>
            <w:pPr>
              <w:pStyle w:val="Compact"/>
              <w:jc w:val="right"/>
            </w:pPr>
            <w:r>
              <w:t xml:space="preserve">0.0000011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LCRAT+CT</w:t>
            </w:r>
          </w:p>
        </w:tc>
        <w:tc>
          <w:p>
            <w:pPr>
              <w:pStyle w:val="Compact"/>
              <w:jc w:val="left"/>
            </w:pPr>
            <w:r>
              <w:t xml:space="preserve">any_upper</w:t>
            </w:r>
          </w:p>
        </w:tc>
        <w:tc>
          <w:p>
            <w:pPr>
              <w:pStyle w:val="Compact"/>
              <w:jc w:val="right"/>
            </w:pPr>
            <w:r>
              <w:t xml:space="preserve">0.1863720</w:t>
            </w:r>
          </w:p>
        </w:tc>
        <w:tc>
          <w:p>
            <w:pPr>
              <w:pStyle w:val="Compact"/>
              <w:jc w:val="right"/>
            </w:pPr>
            <w:r>
              <w:t xml:space="preserve">0.1709962</w:t>
            </w:r>
          </w:p>
        </w:tc>
        <w:tc>
          <w:p>
            <w:pPr>
              <w:pStyle w:val="Compact"/>
              <w:jc w:val="right"/>
            </w:pPr>
            <w:r>
              <w:t xml:space="preserve">0.2757490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LCRAT+CT</w:t>
            </w:r>
          </w:p>
        </w:tc>
        <w:tc>
          <w:p>
            <w:pPr>
              <w:pStyle w:val="Compact"/>
              <w:jc w:val="left"/>
            </w:pPr>
            <w:r>
              <w:t xml:space="preserve">any_right_mid</w:t>
            </w:r>
          </w:p>
        </w:tc>
        <w:tc>
          <w:p>
            <w:pPr>
              <w:pStyle w:val="Compact"/>
              <w:jc w:val="right"/>
            </w:pPr>
            <w:r>
              <w:t xml:space="preserve">-0.5006827</w:t>
            </w:r>
          </w:p>
        </w:tc>
        <w:tc>
          <w:p>
            <w:pPr>
              <w:pStyle w:val="Compact"/>
              <w:jc w:val="right"/>
            </w:pPr>
            <w:r>
              <w:t xml:space="preserve">0.2259791</w:t>
            </w:r>
          </w:p>
        </w:tc>
        <w:tc>
          <w:p>
            <w:pPr>
              <w:pStyle w:val="Compact"/>
              <w:jc w:val="right"/>
            </w:pPr>
            <w:r>
              <w:t xml:space="preserve">0.0267179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LCRAT+CT</w:t>
            </w:r>
          </w:p>
        </w:tc>
        <w:tc>
          <w:p>
            <w:pPr>
              <w:pStyle w:val="Compact"/>
              <w:jc w:val="left"/>
            </w:pPr>
            <w:r>
              <w:t xml:space="preserve">any_lingula</w:t>
            </w:r>
          </w:p>
        </w:tc>
        <w:tc>
          <w:p>
            <w:pPr>
              <w:pStyle w:val="Compact"/>
              <w:jc w:val="right"/>
            </w:pPr>
            <w:r>
              <w:t xml:space="preserve">-0.3148836</w:t>
            </w:r>
          </w:p>
        </w:tc>
        <w:tc>
          <w:p>
            <w:pPr>
              <w:pStyle w:val="Compact"/>
              <w:jc w:val="right"/>
            </w:pPr>
            <w:r>
              <w:t xml:space="preserve">0.3213983</w:t>
            </w:r>
          </w:p>
        </w:tc>
        <w:tc>
          <w:p>
            <w:pPr>
              <w:pStyle w:val="Compact"/>
              <w:jc w:val="right"/>
            </w:pPr>
            <w:r>
              <w:t xml:space="preserve">0.3272194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LCRAT+CT</w:t>
            </w:r>
          </w:p>
        </w:tc>
        <w:tc>
          <w:p>
            <w:pPr>
              <w:pStyle w:val="Compact"/>
              <w:jc w:val="left"/>
            </w:pPr>
            <w:r>
              <w:t xml:space="preserve">any_mixed</w:t>
            </w:r>
          </w:p>
        </w:tc>
        <w:tc>
          <w:p>
            <w:pPr>
              <w:pStyle w:val="Compact"/>
              <w:jc w:val="right"/>
            </w:pPr>
            <w:r>
              <w:t xml:space="preserve">0.1123184</w:t>
            </w:r>
          </w:p>
        </w:tc>
        <w:tc>
          <w:p>
            <w:pPr>
              <w:pStyle w:val="Compact"/>
              <w:jc w:val="right"/>
            </w:pPr>
            <w:r>
              <w:t xml:space="preserve">0.2295399</w:t>
            </w:r>
          </w:p>
        </w:tc>
        <w:tc>
          <w:p>
            <w:pPr>
              <w:pStyle w:val="Compact"/>
              <w:jc w:val="right"/>
            </w:pPr>
            <w:r>
              <w:t xml:space="preserve">0.6246153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LCRAT+CT</w:t>
            </w:r>
          </w:p>
        </w:tc>
        <w:tc>
          <w:p>
            <w:pPr>
              <w:pStyle w:val="Compact"/>
              <w:jc w:val="left"/>
            </w:pPr>
            <w:r>
              <w:t xml:space="preserve">any_spiculation</w:t>
            </w:r>
          </w:p>
        </w:tc>
        <w:tc>
          <w:p>
            <w:pPr>
              <w:pStyle w:val="Compact"/>
              <w:jc w:val="right"/>
            </w:pPr>
            <w:r>
              <w:t xml:space="preserve">1.1367254</w:t>
            </w:r>
          </w:p>
        </w:tc>
        <w:tc>
          <w:p>
            <w:pPr>
              <w:pStyle w:val="Compact"/>
              <w:jc w:val="right"/>
            </w:pPr>
            <w:r>
              <w:t xml:space="preserve">0.1812429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LCRAT+CT</w:t>
            </w:r>
          </w:p>
        </w:tc>
        <w:tc>
          <w:p>
            <w:pPr>
              <w:pStyle w:val="Compact"/>
              <w:jc w:val="left"/>
            </w:pPr>
            <w:r>
              <w:t xml:space="preserve">any_poor_def</w:t>
            </w:r>
          </w:p>
        </w:tc>
        <w:tc>
          <w:p>
            <w:pPr>
              <w:pStyle w:val="Compact"/>
              <w:jc w:val="right"/>
            </w:pPr>
            <w:r>
              <w:t xml:space="preserve">0.9594292</w:t>
            </w:r>
          </w:p>
        </w:tc>
        <w:tc>
          <w:p>
            <w:pPr>
              <w:pStyle w:val="Compact"/>
              <w:jc w:val="right"/>
            </w:pPr>
            <w:r>
              <w:t xml:space="preserve">0.1781344</w:t>
            </w:r>
          </w:p>
        </w:tc>
        <w:tc>
          <w:p>
            <w:pPr>
              <w:pStyle w:val="Compact"/>
              <w:jc w:val="right"/>
            </w:pPr>
            <w:r>
              <w:t xml:space="preserve">0.0000001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LCRAT+CT</w:t>
            </w:r>
          </w:p>
        </w:tc>
        <w:tc>
          <w:p>
            <w:pPr>
              <w:pStyle w:val="Compact"/>
              <w:jc w:val="left"/>
            </w:pPr>
            <w:r>
              <w:t xml:space="preserve">any_margin_unab</w:t>
            </w:r>
          </w:p>
        </w:tc>
        <w:tc>
          <w:p>
            <w:pPr>
              <w:pStyle w:val="Compact"/>
              <w:jc w:val="right"/>
            </w:pPr>
            <w:r>
              <w:t xml:space="preserve">1.2218871</w:t>
            </w:r>
          </w:p>
        </w:tc>
        <w:tc>
          <w:p>
            <w:pPr>
              <w:pStyle w:val="Compact"/>
              <w:jc w:val="right"/>
            </w:pPr>
            <w:r>
              <w:t xml:space="preserve">0.2706616</w:t>
            </w:r>
          </w:p>
        </w:tc>
        <w:tc>
          <w:p>
            <w:pPr>
              <w:pStyle w:val="Compact"/>
              <w:jc w:val="right"/>
            </w:pPr>
            <w:r>
              <w:t xml:space="preserve">0.0000063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LCP+LCRAT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-3.8138634</w:t>
            </w:r>
          </w:p>
        </w:tc>
        <w:tc>
          <w:p>
            <w:pPr>
              <w:pStyle w:val="Compact"/>
              <w:jc w:val="right"/>
            </w:pPr>
            <w:r>
              <w:t xml:space="preserve">0.5893008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LCP+LCRAT</w:t>
            </w:r>
          </w:p>
        </w:tc>
        <w:tc>
          <w:p>
            <w:pPr>
              <w:pStyle w:val="Compact"/>
              <w:jc w:val="left"/>
            </w:pPr>
            <w:r>
              <w:t xml:space="preserve">max_lcp_score</w:t>
            </w:r>
          </w:p>
        </w:tc>
        <w:tc>
          <w:p>
            <w:pPr>
              <w:pStyle w:val="Compact"/>
              <w:jc w:val="right"/>
            </w:pPr>
            <w:r>
              <w:t xml:space="preserve">3.4034547</w:t>
            </w:r>
          </w:p>
        </w:tc>
        <w:tc>
          <w:p>
            <w:pPr>
              <w:pStyle w:val="Compact"/>
              <w:jc w:val="right"/>
            </w:pPr>
            <w:r>
              <w:t xml:space="preserve">0.2218613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LCP+LCRAT</w:t>
            </w:r>
          </w:p>
        </w:tc>
        <w:tc>
          <w:p>
            <w:pPr>
              <w:pStyle w:val="Compact"/>
              <w:jc w:val="left"/>
            </w:pPr>
            <w:r>
              <w:t xml:space="preserve">logit1yrisk</w:t>
            </w:r>
          </w:p>
        </w:tc>
        <w:tc>
          <w:p>
            <w:pPr>
              <w:pStyle w:val="Compact"/>
              <w:jc w:val="right"/>
            </w:pPr>
            <w:r>
              <w:t xml:space="preserve">0.2973540</w:t>
            </w:r>
          </w:p>
        </w:tc>
        <w:tc>
          <w:p>
            <w:pPr>
              <w:pStyle w:val="Compact"/>
              <w:jc w:val="right"/>
            </w:pPr>
            <w:r>
              <w:t xml:space="preserve">0.1042624</w:t>
            </w:r>
          </w:p>
        </w:tc>
        <w:tc>
          <w:p>
            <w:pPr>
              <w:pStyle w:val="Compact"/>
              <w:jc w:val="right"/>
            </w:pPr>
            <w:r>
              <w:t xml:space="preserve">0.0043448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LCP+LCRAT+CT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-4.0729571</w:t>
            </w:r>
          </w:p>
        </w:tc>
        <w:tc>
          <w:p>
            <w:pPr>
              <w:pStyle w:val="Compact"/>
              <w:jc w:val="right"/>
            </w:pPr>
            <w:r>
              <w:t xml:space="preserve">0.6316830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LCP+LCRAT+CT</w:t>
            </w:r>
          </w:p>
        </w:tc>
        <w:tc>
          <w:p>
            <w:pPr>
              <w:pStyle w:val="Compact"/>
              <w:jc w:val="left"/>
            </w:pPr>
            <w:r>
              <w:t xml:space="preserve">logit1yrisk</w:t>
            </w:r>
          </w:p>
        </w:tc>
        <w:tc>
          <w:p>
            <w:pPr>
              <w:pStyle w:val="Compact"/>
              <w:jc w:val="right"/>
            </w:pPr>
            <w:r>
              <w:t xml:space="preserve">0.2774090</w:t>
            </w:r>
          </w:p>
        </w:tc>
        <w:tc>
          <w:p>
            <w:pPr>
              <w:pStyle w:val="Compact"/>
              <w:jc w:val="right"/>
            </w:pPr>
            <w:r>
              <w:t xml:space="preserve">0.1069117</w:t>
            </w:r>
          </w:p>
        </w:tc>
        <w:tc>
          <w:p>
            <w:pPr>
              <w:pStyle w:val="Compact"/>
              <w:jc w:val="right"/>
            </w:pPr>
            <w:r>
              <w:t xml:space="preserve">0.0094660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LCP+LCRAT+CT</w:t>
            </w:r>
          </w:p>
        </w:tc>
        <w:tc>
          <w:p>
            <w:pPr>
              <w:pStyle w:val="Compact"/>
              <w:jc w:val="left"/>
            </w:pPr>
            <w:r>
              <w:t xml:space="preserve">longest_diam</w:t>
            </w:r>
          </w:p>
        </w:tc>
        <w:tc>
          <w:p>
            <w:pPr>
              <w:pStyle w:val="Compact"/>
              <w:jc w:val="right"/>
            </w:pPr>
            <w:r>
              <w:t xml:space="preserve">-0.0214797</w:t>
            </w:r>
          </w:p>
        </w:tc>
        <w:tc>
          <w:p>
            <w:pPr>
              <w:pStyle w:val="Compact"/>
              <w:jc w:val="right"/>
            </w:pPr>
            <w:r>
              <w:t xml:space="preserve">0.0110000</w:t>
            </w:r>
          </w:p>
        </w:tc>
        <w:tc>
          <w:p>
            <w:pPr>
              <w:pStyle w:val="Compact"/>
              <w:jc w:val="right"/>
            </w:pPr>
            <w:r>
              <w:t xml:space="preserve">0.0508544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LCP+LCRAT+CT</w:t>
            </w:r>
          </w:p>
        </w:tc>
        <w:tc>
          <w:p>
            <w:pPr>
              <w:pStyle w:val="Compact"/>
              <w:jc w:val="left"/>
            </w:pPr>
            <w:r>
              <w:t xml:space="preserve">any_growth1</w:t>
            </w:r>
          </w:p>
        </w:tc>
        <w:tc>
          <w:p>
            <w:pPr>
              <w:pStyle w:val="Compact"/>
              <w:jc w:val="right"/>
            </w:pPr>
            <w:r>
              <w:t xml:space="preserve">0.4993806</w:t>
            </w:r>
          </w:p>
        </w:tc>
        <w:tc>
          <w:p>
            <w:pPr>
              <w:pStyle w:val="Compact"/>
              <w:jc w:val="right"/>
            </w:pPr>
            <w:r>
              <w:t xml:space="preserve">0.2024922</w:t>
            </w:r>
          </w:p>
        </w:tc>
        <w:tc>
          <w:p>
            <w:pPr>
              <w:pStyle w:val="Compact"/>
              <w:jc w:val="right"/>
            </w:pPr>
            <w:r>
              <w:t xml:space="preserve">0.0136566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LCP+LCRAT+CT</w:t>
            </w:r>
          </w:p>
        </w:tc>
        <w:tc>
          <w:p>
            <w:pPr>
              <w:pStyle w:val="Compact"/>
              <w:jc w:val="left"/>
            </w:pPr>
            <w:r>
              <w:t xml:space="preserve">any_upper</w:t>
            </w:r>
          </w:p>
        </w:tc>
        <w:tc>
          <w:p>
            <w:pPr>
              <w:pStyle w:val="Compact"/>
              <w:jc w:val="right"/>
            </w:pPr>
            <w:r>
              <w:t xml:space="preserve">0.0956172</w:t>
            </w:r>
          </w:p>
        </w:tc>
        <w:tc>
          <w:p>
            <w:pPr>
              <w:pStyle w:val="Compact"/>
              <w:jc w:val="right"/>
            </w:pPr>
            <w:r>
              <w:t xml:space="preserve">0.1722511</w:t>
            </w:r>
          </w:p>
        </w:tc>
        <w:tc>
          <w:p>
            <w:pPr>
              <w:pStyle w:val="Compact"/>
              <w:jc w:val="right"/>
            </w:pPr>
            <w:r>
              <w:t xml:space="preserve">0.5788239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LCP+LCRAT+CT</w:t>
            </w:r>
          </w:p>
        </w:tc>
        <w:tc>
          <w:p>
            <w:pPr>
              <w:pStyle w:val="Compact"/>
              <w:jc w:val="left"/>
            </w:pPr>
            <w:r>
              <w:t xml:space="preserve">any_right_mid</w:t>
            </w:r>
          </w:p>
        </w:tc>
        <w:tc>
          <w:p>
            <w:pPr>
              <w:pStyle w:val="Compact"/>
              <w:jc w:val="right"/>
            </w:pPr>
            <w:r>
              <w:t xml:space="preserve">-0.3477912</w:t>
            </w:r>
          </w:p>
        </w:tc>
        <w:tc>
          <w:p>
            <w:pPr>
              <w:pStyle w:val="Compact"/>
              <w:jc w:val="right"/>
            </w:pPr>
            <w:r>
              <w:t xml:space="preserve">0.2299525</w:t>
            </w:r>
          </w:p>
        </w:tc>
        <w:tc>
          <w:p>
            <w:pPr>
              <w:pStyle w:val="Compact"/>
              <w:jc w:val="right"/>
            </w:pPr>
            <w:r>
              <w:t xml:space="preserve">0.1304200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LCP+LCRAT+CT</w:t>
            </w:r>
          </w:p>
        </w:tc>
        <w:tc>
          <w:p>
            <w:pPr>
              <w:pStyle w:val="Compact"/>
              <w:jc w:val="left"/>
            </w:pPr>
            <w:r>
              <w:t xml:space="preserve">any_lingula</w:t>
            </w:r>
          </w:p>
        </w:tc>
        <w:tc>
          <w:p>
            <w:pPr>
              <w:pStyle w:val="Compact"/>
              <w:jc w:val="right"/>
            </w:pPr>
            <w:r>
              <w:t xml:space="preserve">0.0134458</w:t>
            </w:r>
          </w:p>
        </w:tc>
        <w:tc>
          <w:p>
            <w:pPr>
              <w:pStyle w:val="Compact"/>
              <w:jc w:val="right"/>
            </w:pPr>
            <w:r>
              <w:t xml:space="preserve">0.3246836</w:t>
            </w:r>
          </w:p>
        </w:tc>
        <w:tc>
          <w:p>
            <w:pPr>
              <w:pStyle w:val="Compact"/>
              <w:jc w:val="right"/>
            </w:pPr>
            <w:r>
              <w:t xml:space="preserve">0.9669675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LCP+LCRAT+CT</w:t>
            </w:r>
          </w:p>
        </w:tc>
        <w:tc>
          <w:p>
            <w:pPr>
              <w:pStyle w:val="Compact"/>
              <w:jc w:val="left"/>
            </w:pPr>
            <w:r>
              <w:t xml:space="preserve">any_mixed</w:t>
            </w:r>
          </w:p>
        </w:tc>
        <w:tc>
          <w:p>
            <w:pPr>
              <w:pStyle w:val="Compact"/>
              <w:jc w:val="right"/>
            </w:pPr>
            <w:r>
              <w:t xml:space="preserve">-0.0801330</w:t>
            </w:r>
          </w:p>
        </w:tc>
        <w:tc>
          <w:p>
            <w:pPr>
              <w:pStyle w:val="Compact"/>
              <w:jc w:val="right"/>
            </w:pPr>
            <w:r>
              <w:t xml:space="preserve">0.2328975</w:t>
            </w:r>
          </w:p>
        </w:tc>
        <w:tc>
          <w:p>
            <w:pPr>
              <w:pStyle w:val="Compact"/>
              <w:jc w:val="right"/>
            </w:pPr>
            <w:r>
              <w:t xml:space="preserve">0.7307939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LCP+LCRAT+CT</w:t>
            </w:r>
          </w:p>
        </w:tc>
        <w:tc>
          <w:p>
            <w:pPr>
              <w:pStyle w:val="Compact"/>
              <w:jc w:val="left"/>
            </w:pPr>
            <w:r>
              <w:t xml:space="preserve">any_spiculation</w:t>
            </w:r>
          </w:p>
        </w:tc>
        <w:tc>
          <w:p>
            <w:pPr>
              <w:pStyle w:val="Compact"/>
              <w:jc w:val="right"/>
            </w:pPr>
            <w:r>
              <w:t xml:space="preserve">0.4473534</w:t>
            </w:r>
          </w:p>
        </w:tc>
        <w:tc>
          <w:p>
            <w:pPr>
              <w:pStyle w:val="Compact"/>
              <w:jc w:val="right"/>
            </w:pPr>
            <w:r>
              <w:t xml:space="preserve">0.1973262</w:t>
            </w:r>
          </w:p>
        </w:tc>
        <w:tc>
          <w:p>
            <w:pPr>
              <w:pStyle w:val="Compact"/>
              <w:jc w:val="right"/>
            </w:pPr>
            <w:r>
              <w:t xml:space="preserve">0.0233856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LCP+LCRAT+CT</w:t>
            </w:r>
          </w:p>
        </w:tc>
        <w:tc>
          <w:p>
            <w:pPr>
              <w:pStyle w:val="Compact"/>
              <w:jc w:val="left"/>
            </w:pPr>
            <w:r>
              <w:t xml:space="preserve">any_poor_def</w:t>
            </w:r>
          </w:p>
        </w:tc>
        <w:tc>
          <w:p>
            <w:pPr>
              <w:pStyle w:val="Compact"/>
              <w:jc w:val="right"/>
            </w:pPr>
            <w:r>
              <w:t xml:space="preserve">0.7496142</w:t>
            </w:r>
          </w:p>
        </w:tc>
        <w:tc>
          <w:p>
            <w:pPr>
              <w:pStyle w:val="Compact"/>
              <w:jc w:val="right"/>
            </w:pPr>
            <w:r>
              <w:t xml:space="preserve">0.1865460</w:t>
            </w:r>
          </w:p>
        </w:tc>
        <w:tc>
          <w:p>
            <w:pPr>
              <w:pStyle w:val="Compact"/>
              <w:jc w:val="right"/>
            </w:pPr>
            <w:r>
              <w:t xml:space="preserve">0.0000586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LCP+LCRAT+CT</w:t>
            </w:r>
          </w:p>
        </w:tc>
        <w:tc>
          <w:p>
            <w:pPr>
              <w:pStyle w:val="Compact"/>
              <w:jc w:val="left"/>
            </w:pPr>
            <w:r>
              <w:t xml:space="preserve">any_margin_unab</w:t>
            </w:r>
          </w:p>
        </w:tc>
        <w:tc>
          <w:p>
            <w:pPr>
              <w:pStyle w:val="Compact"/>
              <w:jc w:val="right"/>
            </w:pPr>
            <w:r>
              <w:t xml:space="preserve">0.9465197</w:t>
            </w:r>
          </w:p>
        </w:tc>
        <w:tc>
          <w:p>
            <w:pPr>
              <w:pStyle w:val="Compact"/>
              <w:jc w:val="right"/>
            </w:pPr>
            <w:r>
              <w:t xml:space="preserve">0.2815364</w:t>
            </w:r>
          </w:p>
        </w:tc>
        <w:tc>
          <w:p>
            <w:pPr>
              <w:pStyle w:val="Compact"/>
              <w:jc w:val="right"/>
            </w:pPr>
            <w:r>
              <w:t xml:space="preserve">0.0007739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LCP+LCRAT+CT</w:t>
            </w:r>
          </w:p>
        </w:tc>
        <w:tc>
          <w:p>
            <w:pPr>
              <w:pStyle w:val="Compact"/>
              <w:jc w:val="left"/>
            </w:pPr>
            <w:r>
              <w:t xml:space="preserve">max_lcp_score</w:t>
            </w:r>
          </w:p>
        </w:tc>
        <w:tc>
          <w:p>
            <w:pPr>
              <w:pStyle w:val="Compact"/>
              <w:jc w:val="right"/>
            </w:pPr>
            <w:r>
              <w:t xml:space="preserve">3.1631804</w:t>
            </w:r>
          </w:p>
        </w:tc>
        <w:tc>
          <w:p>
            <w:pPr>
              <w:pStyle w:val="Compact"/>
              <w:jc w:val="right"/>
            </w:pPr>
            <w:r>
              <w:t xml:space="preserve">0.2742864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</w:tr>
    </w:tbl>
    <w:p>
      <w:pPr>
        <w:pStyle w:val="BodyText"/>
      </w:pPr>
      <w:r>
        <w:t xml:space="preserve">Table 3: Risk Table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threshold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x_absolute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x_percent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y_absolute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y_percent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0.00421</w:t>
            </w:r>
          </w:p>
        </w:tc>
        <w:tc>
          <w:p>
            <w:pPr>
              <w:pStyle w:val="Compact"/>
              <w:jc w:val="right"/>
            </w:pPr>
            <w:r>
              <w:t xml:space="preserve">259</w:t>
            </w:r>
          </w:p>
        </w:tc>
        <w:tc>
          <w:p>
            <w:pPr>
              <w:pStyle w:val="Compact"/>
              <w:jc w:val="right"/>
            </w:pPr>
            <w:r>
              <w:t xml:space="preserve">2.217276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0.000000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0.00500</w:t>
            </w:r>
          </w:p>
        </w:tc>
        <w:tc>
          <w:p>
            <w:pPr>
              <w:pStyle w:val="Compact"/>
              <w:jc w:val="right"/>
            </w:pPr>
            <w:r>
              <w:t xml:space="preserve">6323</w:t>
            </w:r>
          </w:p>
        </w:tc>
        <w:tc>
          <w:p>
            <w:pPr>
              <w:pStyle w:val="Compact"/>
              <w:jc w:val="right"/>
            </w:pPr>
            <w:r>
              <w:t xml:space="preserve">54.130640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6.470588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0.01000</w:t>
            </w:r>
          </w:p>
        </w:tc>
        <w:tc>
          <w:p>
            <w:pPr>
              <w:pStyle w:val="Compact"/>
              <w:jc w:val="right"/>
            </w:pPr>
            <w:r>
              <w:t xml:space="preserve">8787</w:t>
            </w:r>
          </w:p>
        </w:tc>
        <w:tc>
          <w:p>
            <w:pPr>
              <w:pStyle w:val="Compact"/>
              <w:jc w:val="right"/>
            </w:pPr>
            <w:r>
              <w:t xml:space="preserve">75.224724</w:t>
            </w:r>
          </w:p>
        </w:tc>
        <w:tc>
          <w:p>
            <w:pPr>
              <w:pStyle w:val="Compact"/>
              <w:jc w:val="right"/>
            </w:pPr>
            <w:r>
              <w:t xml:space="preserve">37</w:t>
            </w:r>
          </w:p>
        </w:tc>
        <w:tc>
          <w:p>
            <w:pPr>
              <w:pStyle w:val="Compact"/>
              <w:jc w:val="right"/>
            </w:pPr>
            <w:r>
              <w:t xml:space="preserve">21.764706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0.02000</w:t>
            </w:r>
          </w:p>
        </w:tc>
        <w:tc>
          <w:p>
            <w:pPr>
              <w:pStyle w:val="Compact"/>
              <w:jc w:val="right"/>
            </w:pPr>
            <w:r>
              <w:t xml:space="preserve">9813</w:t>
            </w:r>
          </w:p>
        </w:tc>
        <w:tc>
          <w:p>
            <w:pPr>
              <w:pStyle w:val="Compact"/>
              <w:jc w:val="right"/>
            </w:pPr>
            <w:r>
              <w:t xml:space="preserve">84.008218</w:t>
            </w:r>
          </w:p>
        </w:tc>
        <w:tc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p>
            <w:pPr>
              <w:pStyle w:val="Compact"/>
              <w:jc w:val="right"/>
            </w:pPr>
            <w:r>
              <w:t xml:space="preserve">34.705882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0.04000</w:t>
            </w:r>
          </w:p>
        </w:tc>
        <w:tc>
          <w:p>
            <w:pPr>
              <w:pStyle w:val="Compact"/>
              <w:jc w:val="right"/>
            </w:pPr>
            <w:r>
              <w:t xml:space="preserve">10494</w:t>
            </w:r>
          </w:p>
        </w:tc>
        <w:tc>
          <w:p>
            <w:pPr>
              <w:pStyle w:val="Compact"/>
              <w:jc w:val="right"/>
            </w:pPr>
            <w:r>
              <w:t xml:space="preserve">89.838199</w:t>
            </w:r>
          </w:p>
        </w:tc>
        <w:tc>
          <w:p>
            <w:pPr>
              <w:pStyle w:val="Compact"/>
              <w:jc w:val="right"/>
            </w:pPr>
            <w:r>
              <w:t xml:space="preserve">87</w:t>
            </w:r>
          </w:p>
        </w:tc>
        <w:tc>
          <w:p>
            <w:pPr>
              <w:pStyle w:val="Compact"/>
              <w:jc w:val="right"/>
            </w:pPr>
            <w:r>
              <w:t xml:space="preserve">51.176471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0.08000</w:t>
            </w:r>
          </w:p>
        </w:tc>
        <w:tc>
          <w:p>
            <w:pPr>
              <w:pStyle w:val="Compact"/>
              <w:jc w:val="right"/>
            </w:pPr>
            <w:r>
              <w:t xml:space="preserve">11144</w:t>
            </w:r>
          </w:p>
        </w:tc>
        <w:tc>
          <w:p>
            <w:pPr>
              <w:pStyle w:val="Compact"/>
              <w:jc w:val="right"/>
            </w:pPr>
            <w:r>
              <w:t xml:space="preserve">95.402791</w:t>
            </w:r>
          </w:p>
        </w:tc>
        <w:tc>
          <w:p>
            <w:pPr>
              <w:pStyle w:val="Compact"/>
              <w:jc w:val="right"/>
            </w:pPr>
            <w:r>
              <w:t xml:space="preserve">131</w:t>
            </w:r>
          </w:p>
        </w:tc>
        <w:tc>
          <w:p>
            <w:pPr>
              <w:pStyle w:val="Compact"/>
              <w:jc w:val="right"/>
            </w:pPr>
            <w:r>
              <w:t xml:space="preserve">77.058824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0.12000</w:t>
            </w:r>
          </w:p>
        </w:tc>
        <w:tc>
          <w:p>
            <w:pPr>
              <w:pStyle w:val="Compact"/>
              <w:jc w:val="right"/>
            </w:pPr>
            <w:r>
              <w:t xml:space="preserve">11648</w:t>
            </w:r>
          </w:p>
        </w:tc>
        <w:tc>
          <w:p>
            <w:pPr>
              <w:pStyle w:val="Compact"/>
              <w:jc w:val="right"/>
            </w:pPr>
            <w:r>
              <w:t xml:space="preserve">99.717490</w:t>
            </w:r>
          </w:p>
        </w:tc>
        <w:tc>
          <w:p>
            <w:pPr>
              <w:pStyle w:val="Compact"/>
              <w:jc w:val="right"/>
            </w:pPr>
            <w:r>
              <w:t xml:space="preserve">169</w:t>
            </w:r>
          </w:p>
        </w:tc>
        <w:tc>
          <w:p>
            <w:pPr>
              <w:pStyle w:val="Compact"/>
              <w:jc w:val="right"/>
            </w:pPr>
            <w:r>
              <w:t xml:space="preserve">99.411765</w:t>
            </w:r>
          </w:p>
        </w:tc>
      </w:tr>
    </w:tbl>
    <w:p>
      <w:pPr>
        <w:pStyle w:val="Heading1"/>
      </w:pPr>
      <w:bookmarkStart w:id="25" w:name="figures"/>
      <w:r>
        <w:t xml:space="preserve">Figures</w:t>
      </w:r>
      <w:bookmarkEnd w:id="25"/>
    </w:p>
    <w:p>
      <w:pPr>
        <w:pStyle w:val="FirstParagraph"/>
      </w:pPr>
      <w:r>
        <w:t xml:space="preserve">Figure 1: Lorenz curve</w:t>
      </w:r>
    </w:p>
    <w:p>
      <w:pPr>
        <w:pStyle w:val="BodyText"/>
      </w:pPr>
      <w:r>
        <w:drawing>
          <wp:inline>
            <wp:extent cx="5943600" cy="464573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skarzynskimw/marskar/nlst/lcp/lorenz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457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45" w:name="refs"/>
    <w:bookmarkStart w:id="28" w:name="ref-nlst2011"/>
    <w:p>
      <w:pPr>
        <w:pStyle w:val="Bibliography"/>
      </w:pPr>
      <w:r>
        <w:t xml:space="preserve">1. Reduced lung-cancer mortality with low-dose computed tomographic screening.</w:t>
      </w:r>
      <w:r>
        <w:t xml:space="preserve"> </w:t>
      </w:r>
      <w:r>
        <w:rPr>
          <w:i/>
        </w:rPr>
        <w:t xml:space="preserve">New England Journal of Medicine</w:t>
      </w:r>
      <w:r>
        <w:t xml:space="preserve">. 2011;365(5):395-409. doi:</w:t>
      </w:r>
      <w:hyperlink r:id="rId27">
        <w:r>
          <w:rPr>
            <w:rStyle w:val="Hyperlink"/>
          </w:rPr>
          <w:t xml:space="preserve">10.1056/NEJMoa1102873</w:t>
        </w:r>
      </w:hyperlink>
    </w:p>
    <w:bookmarkEnd w:id="28"/>
    <w:bookmarkStart w:id="30" w:name="ref-pinsky2015"/>
    <w:p>
      <w:pPr>
        <w:pStyle w:val="Bibliography"/>
      </w:pPr>
      <w:r>
        <w:t xml:space="preserve">2. Pinsky PF, Gierada DS, Black W, et al. Performance of lung-RADS in the national lung screening trial.</w:t>
      </w:r>
      <w:r>
        <w:t xml:space="preserve"> </w:t>
      </w:r>
      <w:r>
        <w:rPr>
          <w:i/>
        </w:rPr>
        <w:t xml:space="preserve">Annals of Internal Medicine</w:t>
      </w:r>
      <w:r>
        <w:t xml:space="preserve">. 2015;162(7):485. doi:</w:t>
      </w:r>
      <w:hyperlink r:id="rId29">
        <w:r>
          <w:rPr>
            <w:rStyle w:val="Hyperlink"/>
          </w:rPr>
          <w:t xml:space="preserve">10.7326/m14-2086</w:t>
        </w:r>
      </w:hyperlink>
    </w:p>
    <w:bookmarkEnd w:id="30"/>
    <w:bookmarkStart w:id="32" w:name="ref-katki2018"/>
    <w:p>
      <w:pPr>
        <w:pStyle w:val="Bibliography"/>
      </w:pPr>
      <w:r>
        <w:t xml:space="preserve">3. Katki HA, Kovalchik SA, Petito LC, et al. Implications of nine risk prediction models for selecting ever-smokers for computed tomography lung cancer screening.</w:t>
      </w:r>
      <w:r>
        <w:t xml:space="preserve"> </w:t>
      </w:r>
      <w:r>
        <w:rPr>
          <w:i/>
        </w:rPr>
        <w:t xml:space="preserve">Annals of Internal Medicine</w:t>
      </w:r>
      <w:r>
        <w:t xml:space="preserve">. 2018;169(1):10. doi:</w:t>
      </w:r>
      <w:hyperlink r:id="rId31">
        <w:r>
          <w:rPr>
            <w:rStyle w:val="Hyperlink"/>
          </w:rPr>
          <w:t xml:space="preserve">10.7326/m17-2701</w:t>
        </w:r>
      </w:hyperlink>
    </w:p>
    <w:bookmarkEnd w:id="32"/>
    <w:bookmarkStart w:id="33" w:name="ref-phnn17"/>
    <w:p>
      <w:pPr>
        <w:pStyle w:val="Bibliography"/>
      </w:pPr>
      <w:r>
        <w:t xml:space="preserve">4. Harrison AP, Xu Z, George K, Lu L, Summers RM, Mollura DJ. Progressive and multi-path holistically nested neural networks for pathological lung segmentation from ct images. In:</w:t>
      </w:r>
      <w:r>
        <w:t xml:space="preserve"> </w:t>
      </w:r>
      <w:r>
        <w:rPr>
          <w:i/>
        </w:rPr>
        <w:t xml:space="preserve">MICCAI 2017</w:t>
      </w:r>
      <w:r>
        <w:t xml:space="preserve">.; 2017:1-8.</w:t>
      </w:r>
    </w:p>
    <w:bookmarkEnd w:id="33"/>
    <w:bookmarkStart w:id="34" w:name="ref-keras15"/>
    <w:p>
      <w:pPr>
        <w:pStyle w:val="Bibliography"/>
      </w:pPr>
      <w:r>
        <w:t xml:space="preserve">5. Chollet F, others. Keras. 2015.</w:t>
      </w:r>
    </w:p>
    <w:bookmarkEnd w:id="34"/>
    <w:bookmarkStart w:id="36" w:name="ref-robbins2019"/>
    <w:p>
      <w:pPr>
        <w:pStyle w:val="Bibliography"/>
      </w:pPr>
      <w:r>
        <w:t xml:space="preserve">6. Robbins HA, Berg CD, Cheung LC, Chaturvedi AK, Katki HA. Identification of candidates for longer lung cancer screening intervals following a negative low-dose computed tomography result.</w:t>
      </w:r>
      <w:r>
        <w:t xml:space="preserve"> </w:t>
      </w:r>
      <w:r>
        <w:rPr>
          <w:i/>
        </w:rPr>
        <w:t xml:space="preserve">JNCI: Journal of the National Cancer Institute</w:t>
      </w:r>
      <w:r>
        <w:t xml:space="preserve">. 2019;111(9):996-999. doi:</w:t>
      </w:r>
      <w:hyperlink r:id="rId35">
        <w:r>
          <w:rPr>
            <w:rStyle w:val="Hyperlink"/>
          </w:rPr>
          <w:t xml:space="preserve">10.1093/jnci/djz041</w:t>
        </w:r>
      </w:hyperlink>
    </w:p>
    <w:bookmarkEnd w:id="36"/>
    <w:bookmarkStart w:id="38" w:name="ref-wacholder1986"/>
    <w:p>
      <w:pPr>
        <w:pStyle w:val="Bibliography"/>
      </w:pPr>
      <w:r>
        <w:t xml:space="preserve">7. Wacholder S. Binomial regression in glim: Estimating risk ratios and risk differences.</w:t>
      </w:r>
      <w:r>
        <w:t xml:space="preserve"> </w:t>
      </w:r>
      <w:r>
        <w:rPr>
          <w:i/>
        </w:rPr>
        <w:t xml:space="preserve">American Journal of Epidemiology</w:t>
      </w:r>
      <w:r>
        <w:t xml:space="preserve">. 1986;123(1):174-184. doi:</w:t>
      </w:r>
      <w:hyperlink r:id="rId37">
        <w:r>
          <w:rPr>
            <w:rStyle w:val="Hyperlink"/>
          </w:rPr>
          <w:t xml:space="preserve">10.1093/oxfordjournals.aje.a114212</w:t>
        </w:r>
      </w:hyperlink>
    </w:p>
    <w:bookmarkEnd w:id="38"/>
    <w:bookmarkStart w:id="39" w:name="ref-diggle2002"/>
    <w:p>
      <w:pPr>
        <w:pStyle w:val="Bibliography"/>
      </w:pPr>
      <w:r>
        <w:t xml:space="preserve">8. Diggle P, Diggle PJ, Heagerty P, et al. Analysis of longitudinal data. In: 2nd ed. Oxford University Press; 2013:190-206.</w:t>
      </w:r>
    </w:p>
    <w:bookmarkEnd w:id="39"/>
    <w:bookmarkStart w:id="40" w:name="ref-wolpert1992"/>
    <w:p>
      <w:pPr>
        <w:pStyle w:val="Bibliography"/>
      </w:pPr>
      <w:r>
        <w:t xml:space="preserve">9. Wolpert DH. Stacked generalization.</w:t>
      </w:r>
      <w:r>
        <w:t xml:space="preserve"> </w:t>
      </w:r>
      <w:r>
        <w:rPr>
          <w:i/>
        </w:rPr>
        <w:t xml:space="preserve">Neural Networks</w:t>
      </w:r>
      <w:r>
        <w:t xml:space="preserve">. 1992;5:241-259.</w:t>
      </w:r>
    </w:p>
    <w:bookmarkEnd w:id="40"/>
    <w:bookmarkStart w:id="42" w:name="ref-breiman1996"/>
    <w:p>
      <w:pPr>
        <w:pStyle w:val="Bibliography"/>
      </w:pPr>
      <w:r>
        <w:t xml:space="preserve">10. Breiman L.</w:t>
      </w:r>
      <w:r>
        <w:t xml:space="preserve"> </w:t>
      </w:r>
      <w:r>
        <w:rPr>
          <w:i/>
        </w:rPr>
        <w:t xml:space="preserve">Machine Learning</w:t>
      </w:r>
      <w:r>
        <w:t xml:space="preserve">. 1996;24(1):49-64. doi:</w:t>
      </w:r>
      <w:hyperlink r:id="rId41">
        <w:r>
          <w:rPr>
            <w:rStyle w:val="Hyperlink"/>
          </w:rPr>
          <w:t xml:space="preserve">10.1023/a:1018046112532</w:t>
        </w:r>
      </w:hyperlink>
    </w:p>
    <w:bookmarkEnd w:id="42"/>
    <w:bookmarkStart w:id="44" w:name="ref-vanderlaan_2007"/>
    <w:p>
      <w:pPr>
        <w:pStyle w:val="Bibliography"/>
      </w:pPr>
      <w:r>
        <w:t xml:space="preserve">11. Laan MJ van der, Polley EC, Hubbard AE. Super learner.</w:t>
      </w:r>
      <w:r>
        <w:t xml:space="preserve"> </w:t>
      </w:r>
      <w:r>
        <w:rPr>
          <w:i/>
        </w:rPr>
        <w:t xml:space="preserve">Statistical Applications in Genetics and Molecular Biology</w:t>
      </w:r>
      <w:r>
        <w:t xml:space="preserve">. 2007;6(1). doi:</w:t>
      </w:r>
      <w:hyperlink r:id="rId43">
        <w:r>
          <w:rPr>
            <w:rStyle w:val="Hyperlink"/>
          </w:rPr>
          <w:t xml:space="preserve">10.2202/1544-6115.1309</w:t>
        </w:r>
      </w:hyperlink>
    </w:p>
    <w:bookmarkEnd w:id="44"/>
    <w:bookmarkEnd w:id="45"/>
    <w:sectPr w:rsidR="006204A9" w:rsidRPr="00A057A7">
      <w:footerReference w:type="even" r:id="rId10"/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70514134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DF12376" w14:textId="10D1F480" w:rsidR="006633F4" w:rsidRDefault="006633F4" w:rsidP="00B36624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201E669" w14:textId="77777777" w:rsidR="006633F4" w:rsidRDefault="006633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17437477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258C3B3" w14:textId="044FB37F" w:rsidR="006633F4" w:rsidRDefault="006633F4" w:rsidP="00B36624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3</w:t>
        </w:r>
        <w:r>
          <w:rPr>
            <w:rStyle w:val="PageNumber"/>
          </w:rPr>
          <w:fldChar w:fldCharType="end"/>
        </w:r>
      </w:p>
    </w:sdtContent>
  </w:sdt>
  <w:p w14:paraId="3E5B6640" w14:textId="77777777" w:rsidR="006633F4" w:rsidRDefault="006633F4" w:rsidP="006633F4">
    <w:pPr>
      <w:pStyle w:val="Footer"/>
      <w:jc w:val="cen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3ACA35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C08C83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A8603D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9DC3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392EC9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BFAB9B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46EBA9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C1EC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3285A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65217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4E88496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8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9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autoRedefine/>
    <w:uiPriority w:val="9"/>
    <w:qFormat/>
    <w:rsid w:val="00902E10"/>
    <w:pPr>
      <w:keepNext/>
      <w:keepLines/>
      <w:spacing w:before="120" w:after="0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36"/>
      <w:szCs w:val="32"/>
    </w:rPr>
  </w:style>
  <w:style w:type="paragraph" w:styleId="Heading2">
    <w:name w:val="heading 2"/>
    <w:basedOn w:val="Normal"/>
    <w:next w:val="BodyText"/>
    <w:autoRedefine/>
    <w:uiPriority w:val="9"/>
    <w:unhideWhenUsed/>
    <w:qFormat/>
    <w:rsid w:val="00902E10"/>
    <w:pPr>
      <w:keepNext/>
      <w:keepLines/>
      <w:spacing w:before="120" w:after="0"/>
      <w:outlineLvl w:val="1"/>
    </w:pPr>
    <w:rPr>
      <w:rFonts w:ascii="Times New Roman" w:eastAsiaTheme="majorEastAsia" w:hAnsi="Times New Roman" w:cs="Times New Roman"/>
      <w:b/>
      <w:bCs/>
      <w:color w:val="000000" w:themeColor="text1"/>
      <w:sz w:val="32"/>
    </w:rPr>
  </w:style>
  <w:style w:type="paragraph" w:styleId="Heading3">
    <w:name w:val="heading 3"/>
    <w:basedOn w:val="Normal"/>
    <w:next w:val="BodyText"/>
    <w:autoRedefine/>
    <w:uiPriority w:val="9"/>
    <w:unhideWhenUsed/>
    <w:qFormat/>
    <w:rsid w:val="00902E10"/>
    <w:pPr>
      <w:keepNext/>
      <w:keepLines/>
      <w:spacing w:before="120" w:after="0"/>
      <w:outlineLvl w:val="2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Heading4">
    <w:name w:val="heading 4"/>
    <w:basedOn w:val="Normal"/>
    <w:next w:val="BodyText"/>
    <w:autoRedefine/>
    <w:uiPriority w:val="9"/>
    <w:unhideWhenUsed/>
    <w:qFormat/>
    <w:rsid w:val="00902E10"/>
    <w:pPr>
      <w:keepNext/>
      <w:keepLines/>
      <w:spacing w:before="120" w:after="0"/>
      <w:outlineLvl w:val="3"/>
    </w:pPr>
    <w:rPr>
      <w:rFonts w:ascii="Times New Roman" w:eastAsiaTheme="majorEastAsia" w:hAnsi="Times New Roman" w:cstheme="majorBidi"/>
      <w:b/>
      <w:bCs/>
      <w:color w:val="000000" w:themeColor="text1"/>
    </w:rPr>
  </w:style>
  <w:style w:type="paragraph" w:styleId="Heading5">
    <w:name w:val="heading 5"/>
    <w:basedOn w:val="Normal"/>
    <w:next w:val="BodyText"/>
    <w:autoRedefine/>
    <w:uiPriority w:val="9"/>
    <w:unhideWhenUsed/>
    <w:qFormat/>
    <w:rsid w:val="006633F4"/>
    <w:pPr>
      <w:keepNext/>
      <w:keepLines/>
      <w:pageBreakBefore/>
      <w:spacing w:after="0" w:line="20" w:lineRule="exact"/>
      <w:outlineLvl w:val="4"/>
    </w:pPr>
    <w:rPr>
      <w:rFonts w:ascii="Times New Roman" w:eastAsiaTheme="majorEastAsia" w:hAnsi="Times New Roman" w:cs="Times New Roman"/>
      <w:iCs/>
      <w:color w:val="FFFFFF" w:themeColor="background1"/>
      <w:sz w:val="16"/>
    </w:rPr>
  </w:style>
  <w:style w:type="paragraph" w:styleId="Heading6">
    <w:name w:val="heading 6"/>
    <w:basedOn w:val="Normal"/>
    <w:next w:val="BodyText"/>
    <w:autoRedefine/>
    <w:uiPriority w:val="9"/>
    <w:unhideWhenUsed/>
    <w:qFormat/>
    <w:rsid w:val="0054791D"/>
    <w:pPr>
      <w:keepNext/>
      <w:keepLines/>
      <w:spacing w:after="0"/>
      <w:outlineLvl w:val="5"/>
    </w:pPr>
    <w:rPr>
      <w:rFonts w:ascii="Times New Roman" w:eastAsiaTheme="majorEastAsia" w:hAnsi="Times New Roman" w:cstheme="majorBidi"/>
      <w:color w:val="000000" w:themeColor="text1"/>
    </w:rPr>
  </w:style>
  <w:style w:type="paragraph" w:styleId="Heading7">
    <w:name w:val="heading 7"/>
    <w:basedOn w:val="Normal"/>
    <w:next w:val="BodyText"/>
    <w:autoRedefine/>
    <w:uiPriority w:val="9"/>
    <w:unhideWhenUsed/>
    <w:qFormat/>
    <w:rsid w:val="0054791D"/>
    <w:pPr>
      <w:keepNext/>
      <w:keepLines/>
      <w:spacing w:after="0"/>
      <w:outlineLvl w:val="6"/>
    </w:pPr>
    <w:rPr>
      <w:rFonts w:ascii="Times New Roman" w:eastAsiaTheme="majorEastAsia" w:hAnsi="Times New Roman" w:cstheme="majorBidi"/>
      <w:color w:val="000000" w:themeColor="text1"/>
    </w:rPr>
  </w:style>
  <w:style w:type="paragraph" w:styleId="Heading8">
    <w:name w:val="heading 8"/>
    <w:basedOn w:val="Normal"/>
    <w:next w:val="BodyText"/>
    <w:autoRedefine/>
    <w:uiPriority w:val="9"/>
    <w:unhideWhenUsed/>
    <w:qFormat/>
    <w:rsid w:val="00185483"/>
    <w:pPr>
      <w:keepNext/>
      <w:keepLines/>
      <w:spacing w:after="0"/>
      <w:outlineLvl w:val="7"/>
    </w:pPr>
    <w:rPr>
      <w:rFonts w:ascii="Times New Roman" w:eastAsiaTheme="majorEastAsia" w:hAnsi="Times New Roman" w:cstheme="majorBidi"/>
      <w:color w:val="000000" w:themeColor="text1"/>
    </w:rPr>
  </w:style>
  <w:style w:type="paragraph" w:styleId="Heading9">
    <w:name w:val="heading 9"/>
    <w:basedOn w:val="Normal"/>
    <w:next w:val="BodyText"/>
    <w:autoRedefine/>
    <w:uiPriority w:val="9"/>
    <w:unhideWhenUsed/>
    <w:qFormat/>
    <w:rsid w:val="000B4C0D"/>
    <w:pPr>
      <w:keepNext/>
      <w:keepLines/>
      <w:pageBreakBefore/>
      <w:spacing w:after="0" w:line="20" w:lineRule="exact"/>
      <w:outlineLvl w:val="8"/>
    </w:pPr>
    <w:rPr>
      <w:rFonts w:ascii="Times New Roman" w:eastAsiaTheme="majorEastAsia" w:hAnsi="Times New Roman" w:cstheme="majorBidi"/>
      <w:color w:val="FFFFFF" w:themeColor="background1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autoRedefine/>
    <w:qFormat/>
    <w:rsid w:val="001700F2"/>
    <w:pPr>
      <w:spacing w:before="120" w:after="0" w:line="360" w:lineRule="auto"/>
    </w:pPr>
    <w:rPr>
      <w:rFonts w:ascii="Times New Roman" w:hAnsi="Times New Roman" w:cs="Times New Roman"/>
      <w:color w:val="000000" w:themeColor="text1"/>
    </w:rPr>
  </w:style>
  <w:style w:type="paragraph" w:customStyle="1" w:styleId="FirstParagraph">
    <w:name w:val="First Paragraph"/>
    <w:basedOn w:val="BodyText"/>
    <w:next w:val="BodyText"/>
    <w:autoRedefine/>
    <w:qFormat/>
    <w:rsid w:val="001700F2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autoRedefine/>
    <w:qFormat/>
    <w:rsid w:val="00902E10"/>
    <w:pPr>
      <w:keepNext/>
      <w:keepLines/>
      <w:spacing w:before="240" w:after="240"/>
      <w:jc w:val="center"/>
    </w:pPr>
    <w:rPr>
      <w:rFonts w:ascii="Times New Roman" w:eastAsiaTheme="majorEastAsia" w:hAnsi="Times New Roman" w:cs="Times New Roman"/>
      <w:b/>
      <w:bCs/>
      <w:color w:val="000000" w:themeColor="text1"/>
      <w:sz w:val="48"/>
      <w:szCs w:val="40"/>
    </w:rPr>
  </w:style>
  <w:style w:type="paragraph" w:styleId="Subtitle">
    <w:name w:val="Subtitle"/>
    <w:basedOn w:val="Title"/>
    <w:next w:val="BodyText"/>
    <w:autoRedefine/>
    <w:qFormat/>
    <w:rsid w:val="00902E10"/>
    <w:rPr>
      <w:sz w:val="40"/>
      <w:szCs w:val="24"/>
    </w:rPr>
  </w:style>
  <w:style w:type="paragraph" w:customStyle="1" w:styleId="Author">
    <w:name w:val="Author"/>
    <w:next w:val="BodyText"/>
    <w:qFormat/>
    <w:rsid w:val="0054791D"/>
    <w:pPr>
      <w:keepNext/>
      <w:keepLines/>
      <w:spacing w:after="0"/>
      <w:jc w:val="center"/>
    </w:pPr>
    <w:rPr>
      <w:rFonts w:ascii="Times New Roman" w:hAnsi="Times New Roman"/>
    </w:rPr>
  </w:style>
  <w:style w:type="paragraph" w:styleId="Date">
    <w:name w:val="Date"/>
    <w:next w:val="BodyText"/>
    <w:autoRedefine/>
    <w:qFormat/>
    <w:rsid w:val="0054791D"/>
    <w:pPr>
      <w:keepNext/>
      <w:keepLines/>
      <w:spacing w:after="0"/>
      <w:jc w:val="center"/>
    </w:pPr>
    <w:rPr>
      <w:rFonts w:ascii="Times New Roman" w:hAnsi="Times New Roman"/>
    </w:rPr>
  </w:style>
  <w:style w:type="paragraph" w:customStyle="1" w:styleId="Abstract">
    <w:name w:val="Abstract"/>
    <w:basedOn w:val="Normal"/>
    <w:next w:val="BodyText"/>
    <w:autoRedefine/>
    <w:qFormat/>
    <w:rsid w:val="0054791D"/>
    <w:pPr>
      <w:keepNext/>
      <w:keepLines/>
      <w:spacing w:after="0"/>
    </w:pPr>
    <w:rPr>
      <w:rFonts w:ascii="Times New Roman" w:hAnsi="Times New Roman"/>
      <w:szCs w:val="20"/>
    </w:rPr>
  </w:style>
  <w:style w:type="paragraph" w:styleId="Bibliography">
    <w:name w:val="Bibliography"/>
    <w:basedOn w:val="Normal"/>
    <w:autoRedefine/>
    <w:qFormat/>
    <w:rsid w:val="00A057A7"/>
    <w:rPr>
      <w:rFonts w:ascii="Times New Roman" w:hAnsi="Times New Roman" w:cs="Times New Roman"/>
      <w:color w:val="000000" w:themeColor="text1"/>
    </w:rPr>
  </w:style>
  <w:style w:type="paragraph" w:styleId="BlockText">
    <w:name w:val="Block Text"/>
    <w:basedOn w:val="BodyText"/>
    <w:next w:val="BodyText"/>
    <w:autoRedefine/>
    <w:uiPriority w:val="9"/>
    <w:unhideWhenUsed/>
    <w:qFormat/>
    <w:rsid w:val="00745A6C"/>
    <w:pPr>
      <w:ind w:left="720"/>
    </w:pPr>
    <w:rPr>
      <w:rFonts w:eastAsiaTheme="majorEastAsia" w:cstheme="majorBidi"/>
      <w:bCs/>
      <w:szCs w:val="20"/>
    </w:rPr>
  </w:style>
  <w:style w:type="paragraph" w:styleId="FootnoteText">
    <w:name w:val="footnote text"/>
    <w:basedOn w:val="Normal"/>
    <w:autoRedefine/>
    <w:uiPriority w:val="9"/>
    <w:unhideWhenUsed/>
    <w:qFormat/>
    <w:rsid w:val="0054791D"/>
    <w:pPr>
      <w:spacing w:after="0"/>
    </w:pPr>
    <w:rPr>
      <w:rFonts w:ascii="Times New Roman" w:hAnsi="Times New Roman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autoRedefine/>
    <w:qFormat/>
    <w:rsid w:val="0054791D"/>
    <w:pPr>
      <w:keepNext/>
      <w:keepLines/>
      <w:spacing w:after="0"/>
    </w:pPr>
    <w:rPr>
      <w:rFonts w:ascii="Times New Roman" w:hAnsi="Times New Roman"/>
      <w:b/>
    </w:rPr>
  </w:style>
  <w:style w:type="paragraph" w:customStyle="1" w:styleId="Definition">
    <w:name w:val="Definition"/>
    <w:basedOn w:val="Normal"/>
    <w:autoRedefine/>
    <w:qFormat/>
    <w:rsid w:val="00185483"/>
    <w:pPr>
      <w:spacing w:after="0"/>
    </w:pPr>
    <w:rPr>
      <w:rFonts w:ascii="Times New Roman" w:hAnsi="Times New Roman"/>
    </w:rPr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autoRedefine/>
    <w:qFormat/>
    <w:rsid w:val="00185483"/>
    <w:pPr>
      <w:keepNext/>
      <w:spacing w:after="0"/>
    </w:pPr>
    <w:rPr>
      <w:rFonts w:ascii="Times New Roman" w:hAnsi="Times New Roman"/>
    </w:rPr>
  </w:style>
  <w:style w:type="paragraph" w:customStyle="1" w:styleId="ImageCaption">
    <w:name w:val="Image Caption"/>
    <w:basedOn w:val="Caption"/>
    <w:autoRedefine/>
    <w:qFormat/>
    <w:rsid w:val="00185483"/>
    <w:pPr>
      <w:spacing w:after="0"/>
    </w:pPr>
    <w:rPr>
      <w:rFonts w:ascii="Times New Roman" w:hAnsi="Times New Roman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character" w:customStyle="1" w:styleId="underline">
    <w:name w:val="underline"/>
    <w:basedOn w:val="DefaultParagraphFont"/>
    <w:uiPriority w:val="1"/>
    <w:qFormat/>
    <w:rsid w:val="00BB7058"/>
    <w:rPr>
      <w:rFonts w:ascii="Times New Roman" w:hAnsi="Times New Roman"/>
      <w:sz w:val="24"/>
      <w:u w:val="single"/>
    </w:rPr>
  </w:style>
  <w:style w:type="character" w:customStyle="1" w:styleId="BodyTextChar">
    <w:name w:val="Body Text Char"/>
    <w:basedOn w:val="DefaultParagraphFont"/>
    <w:link w:val="BodyText"/>
    <w:rsid w:val="001700F2"/>
    <w:rPr>
      <w:rFonts w:ascii="Times New Roman" w:hAnsi="Times New Roman" w:cs="Times New Roman"/>
      <w:color w:val="000000" w:themeColor="text1"/>
    </w:rPr>
  </w:style>
  <w:style w:type="character" w:styleId="FollowedHyperlink">
    <w:name w:val="FollowedHyperlink"/>
    <w:basedOn w:val="DefaultParagraphFont"/>
    <w:semiHidden/>
    <w:unhideWhenUsed/>
    <w:rsid w:val="00185483"/>
    <w:rPr>
      <w:color w:val="800080" w:themeColor="followedHyperlink"/>
      <w:u w:val="single"/>
    </w:rPr>
  </w:style>
  <w:style w:type="paragraph" w:customStyle="1" w:styleId="Style1">
    <w:name w:val="Style1"/>
    <w:basedOn w:val="Title"/>
    <w:qFormat/>
    <w:rsid w:val="00D95382"/>
    <w:rPr>
      <w:szCs w:val="24"/>
    </w:rPr>
  </w:style>
  <w:style w:type="paragraph" w:styleId="Header">
    <w:name w:val="header"/>
    <w:basedOn w:val="Normal"/>
    <w:link w:val="HeaderChar"/>
    <w:unhideWhenUsed/>
    <w:rsid w:val="00902E10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902E10"/>
  </w:style>
  <w:style w:type="paragraph" w:styleId="Footer">
    <w:name w:val="footer"/>
    <w:basedOn w:val="Normal"/>
    <w:link w:val="FooterChar"/>
    <w:unhideWhenUsed/>
    <w:rsid w:val="00902E10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902E10"/>
  </w:style>
  <w:style w:type="paragraph" w:customStyle="1" w:styleId="Style2">
    <w:name w:val="Style2"/>
    <w:basedOn w:val="Heading1"/>
    <w:qFormat/>
    <w:rsid w:val="00902E10"/>
  </w:style>
  <w:style w:type="paragraph" w:customStyle="1" w:styleId="Style3">
    <w:name w:val="Style3"/>
    <w:basedOn w:val="Heading1"/>
    <w:qFormat/>
    <w:rsid w:val="00902E10"/>
  </w:style>
  <w:style w:type="character" w:styleId="PageNumber">
    <w:name w:val="page number"/>
    <w:basedOn w:val="DefaultParagraphFont"/>
    <w:semiHidden/>
    <w:unhideWhenUsed/>
    <w:rsid w:val="006633F4"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33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8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0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4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1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5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5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footer" Target="footer2.xml" /><Relationship Id="rId10" Type="http://schemas.openxmlformats.org/officeDocument/2006/relationships/footer" Target="footer1.xml" /><Relationship Type="http://schemas.openxmlformats.org/officeDocument/2006/relationships/image" Id="rId26" Target="media/rId26.png" /><Relationship Type="http://schemas.openxmlformats.org/officeDocument/2006/relationships/hyperlink" Id="rId41" Target="https://doi.org/10.1023/a:1018046112532" TargetMode="External" /><Relationship Type="http://schemas.openxmlformats.org/officeDocument/2006/relationships/hyperlink" Id="rId27" Target="https://doi.org/10.1056/NEJMoa1102873" TargetMode="External" /><Relationship Type="http://schemas.openxmlformats.org/officeDocument/2006/relationships/hyperlink" Id="rId35" Target="https://doi.org/10.1093/jnci/djz041" TargetMode="External" /><Relationship Type="http://schemas.openxmlformats.org/officeDocument/2006/relationships/hyperlink" Id="rId37" Target="https://doi.org/10.1093/oxfordjournals.aje.a114212" TargetMode="External" /><Relationship Type="http://schemas.openxmlformats.org/officeDocument/2006/relationships/hyperlink" Id="rId43" Target="https://doi.org/10.2202/1544-6115.1309" TargetMode="External" /><Relationship Type="http://schemas.openxmlformats.org/officeDocument/2006/relationships/hyperlink" Id="rId29" Target="https://doi.org/10.7326/m14-2086" TargetMode="External" /><Relationship Type="http://schemas.openxmlformats.org/officeDocument/2006/relationships/hyperlink" Id="rId31" Target="https://doi.org/10.7326/m17-2701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1" Target="https://doi.org/10.1023/a:1018046112532" TargetMode="External" /><Relationship Type="http://schemas.openxmlformats.org/officeDocument/2006/relationships/hyperlink" Id="rId27" Target="https://doi.org/10.1056/NEJMoa1102873" TargetMode="External" /><Relationship Type="http://schemas.openxmlformats.org/officeDocument/2006/relationships/hyperlink" Id="rId35" Target="https://doi.org/10.1093/jnci/djz041" TargetMode="External" /><Relationship Type="http://schemas.openxmlformats.org/officeDocument/2006/relationships/hyperlink" Id="rId37" Target="https://doi.org/10.1093/oxfordjournals.aje.a114212" TargetMode="External" /><Relationship Type="http://schemas.openxmlformats.org/officeDocument/2006/relationships/hyperlink" Id="rId43" Target="https://doi.org/10.2202/1544-6115.1309" TargetMode="External" /><Relationship Type="http://schemas.openxmlformats.org/officeDocument/2006/relationships/hyperlink" Id="rId29" Target="https://doi.org/10.7326/m14-2086" TargetMode="External" /><Relationship Type="http://schemas.openxmlformats.org/officeDocument/2006/relationships/hyperlink" Id="rId31" Target="https://doi.org/10.7326/m17-270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Deep learning analysis of lung nodules decreases false positive rate in the National Lung Screening Trial</dc:title>
  <dc:creator/>
  <cp:keywords/>
  <dcterms:created xsi:type="dcterms:W3CDTF">2020-02-26T21:37:48Z</dcterms:created>
  <dcterms:modified xsi:type="dcterms:W3CDTF">2020-02-26T21:37:48Z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bibliography.bib</vt:lpwstr>
  </property>
  <property fmtid="{D5CDD505-2E9C-101B-9397-08002B2CF9AE}" pid="3" name="csl">
    <vt:lpwstr>journal-of-the-national-cancer-institute.csl</vt:lpwstr>
  </property>
  <property fmtid="{D5CDD505-2E9C-101B-9397-08002B2CF9AE}" pid="4" name="output">
    <vt:lpwstr/>
  </property>
</Properties>
</file>