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C4" w:rsidRPr="004C0657" w:rsidRDefault="004C0657">
      <w:r w:rsidRPr="004C0657">
        <w:rPr>
          <w:noProof/>
          <w:lang w:val="en-US"/>
        </w:rPr>
        <w:drawing>
          <wp:inline distT="0" distB="0" distL="0" distR="0">
            <wp:extent cx="5486400" cy="4376287"/>
            <wp:effectExtent l="0" t="0" r="0" b="5715"/>
            <wp:docPr id="2" name="Picture 2" descr="Y:\ontwapps\Timer\Users\Stijn\Model\test\LHS,N=1000,Ttarge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ntwapps\Timer\Users\Stijn\Model\test\LHS,N=1000,Ttarget=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1605" cy="4380438"/>
                    </a:xfrm>
                    <a:prstGeom prst="rect">
                      <a:avLst/>
                    </a:prstGeom>
                    <a:noFill/>
                    <a:ln>
                      <a:noFill/>
                    </a:ln>
                  </pic:spPr>
                </pic:pic>
              </a:graphicData>
            </a:graphic>
          </wp:inline>
        </w:drawing>
      </w:r>
      <w:r w:rsidRPr="004C0657">
        <w:rPr>
          <w:noProof/>
          <w:lang w:val="en-US"/>
        </w:rPr>
        <w:drawing>
          <wp:inline distT="0" distB="0" distL="0" distR="0">
            <wp:extent cx="5524500" cy="4406677"/>
            <wp:effectExtent l="0" t="0" r="0" b="0"/>
            <wp:docPr id="3" name="Picture 3" descr="Y:\ontwapps\Timer\Users\Stijn\Model\test\LHS,N=1000,Ttarge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ntwapps\Timer\Users\Stijn\Model\test\LHS,N=1000,Ttarget=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548" cy="4409906"/>
                    </a:xfrm>
                    <a:prstGeom prst="rect">
                      <a:avLst/>
                    </a:prstGeom>
                    <a:noFill/>
                    <a:ln>
                      <a:noFill/>
                    </a:ln>
                  </pic:spPr>
                </pic:pic>
              </a:graphicData>
            </a:graphic>
          </wp:inline>
        </w:drawing>
      </w:r>
      <w:r w:rsidRPr="004C0657">
        <w:rPr>
          <w:noProof/>
          <w:lang w:val="en-US"/>
        </w:rPr>
        <w:lastRenderedPageBreak/>
        <w:drawing>
          <wp:inline distT="0" distB="0" distL="0" distR="0">
            <wp:extent cx="5534025" cy="4414275"/>
            <wp:effectExtent l="0" t="0" r="0" b="5715"/>
            <wp:docPr id="1" name="Picture 1" descr="Y:\ontwapps\Timer\Users\Stijn\Model\test\LHS,N=1000,Ttarg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ntwapps\Timer\Users\Stijn\Model\test\LHS,N=1000,Ttarge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8121" cy="4417542"/>
                    </a:xfrm>
                    <a:prstGeom prst="rect">
                      <a:avLst/>
                    </a:prstGeom>
                    <a:noFill/>
                    <a:ln>
                      <a:noFill/>
                    </a:ln>
                  </pic:spPr>
                </pic:pic>
              </a:graphicData>
            </a:graphic>
          </wp:inline>
        </w:drawing>
      </w:r>
    </w:p>
    <w:p w:rsidR="004C0657" w:rsidRPr="004C0657" w:rsidRDefault="004C0657">
      <w:r w:rsidRPr="004C0657">
        <w:rPr>
          <w:noProof/>
          <w:lang w:val="en-US"/>
        </w:rPr>
        <w:drawing>
          <wp:inline distT="0" distB="0" distL="0" distR="0">
            <wp:extent cx="5467350" cy="4361091"/>
            <wp:effectExtent l="0" t="0" r="0" b="1905"/>
            <wp:docPr id="4" name="Picture 4" descr="Y:\ontwapps\Timer\Users\Stijn\Model\test\LHS,N=1000,Ttarg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ntwapps\Timer\Users\Stijn\Model\test\LHS,N=1000,Ttarge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68" cy="4367726"/>
                    </a:xfrm>
                    <a:prstGeom prst="rect">
                      <a:avLst/>
                    </a:prstGeom>
                    <a:noFill/>
                    <a:ln>
                      <a:noFill/>
                    </a:ln>
                  </pic:spPr>
                </pic:pic>
              </a:graphicData>
            </a:graphic>
          </wp:inline>
        </w:drawing>
      </w:r>
    </w:p>
    <w:p w:rsidR="004C0657" w:rsidRPr="004C0657" w:rsidRDefault="004C0657">
      <w:proofErr w:type="spellStart"/>
      <w:r w:rsidRPr="004C0657">
        <w:lastRenderedPageBreak/>
        <w:t>Scatterplots</w:t>
      </w:r>
      <w:proofErr w:type="spellEnd"/>
      <w:r w:rsidRPr="004C0657">
        <w:t xml:space="preserve"> van Monte Carlo analyse van het model:</w:t>
      </w:r>
    </w:p>
    <w:p w:rsidR="004C0657" w:rsidRPr="004C0657" w:rsidRDefault="004C0657"/>
    <w:p w:rsidR="004C0657" w:rsidRPr="004C0657" w:rsidRDefault="004C0657" w:rsidP="004C0657">
      <w:pPr>
        <w:ind w:firstLine="708"/>
        <w:rPr>
          <w:lang w:val="en-US"/>
        </w:rPr>
      </w:pPr>
      <w:r w:rsidRPr="004C0657">
        <w:rPr>
          <w:lang w:val="en-US"/>
        </w:rPr>
        <w:t>cumu-CO2</w:t>
      </w:r>
      <w:r>
        <w:rPr>
          <w:lang w:val="en-US"/>
        </w:rPr>
        <w:t>result</w:t>
      </w:r>
      <w:r w:rsidR="00AE378E">
        <w:rPr>
          <w:lang w:val="en-US"/>
        </w:rPr>
        <w:t xml:space="preserve"> = cumu-CO2,2010 + (</w:t>
      </w:r>
      <w:proofErr w:type="spellStart"/>
      <w:r w:rsidR="00AE378E">
        <w:rPr>
          <w:lang w:val="en-US"/>
        </w:rPr>
        <w:t>Ttarget</w:t>
      </w:r>
      <w:proofErr w:type="spellEnd"/>
      <w:r w:rsidR="00AE378E">
        <w:rPr>
          <w:lang w:val="en-US"/>
        </w:rPr>
        <w:t xml:space="preserve"> -</w:t>
      </w:r>
      <w:r w:rsidRPr="004C0657">
        <w:rPr>
          <w:lang w:val="en-US"/>
        </w:rPr>
        <w:t xml:space="preserve"> T2010)/TCRE</w:t>
      </w:r>
    </w:p>
    <w:p w:rsidR="004C0657" w:rsidRPr="004C0657" w:rsidRDefault="004C0657" w:rsidP="004C0657">
      <w:pPr>
        <w:rPr>
          <w:lang w:val="en-US"/>
        </w:rPr>
      </w:pPr>
    </w:p>
    <w:p w:rsidR="004C0657" w:rsidRPr="004C0657" w:rsidRDefault="004C0657" w:rsidP="004C0657">
      <w:r w:rsidRPr="004C0657">
        <w:t xml:space="preserve">waarbij </w:t>
      </w:r>
      <w:r>
        <w:t>waarden van</w:t>
      </w:r>
      <w:r w:rsidRPr="004C0657">
        <w:t xml:space="preserve"> </w:t>
      </w:r>
      <w:proofErr w:type="spellStart"/>
      <w:r w:rsidRPr="004C0657">
        <w:t>Ttarget</w:t>
      </w:r>
      <w:proofErr w:type="spellEnd"/>
      <w:r w:rsidRPr="004C0657">
        <w:t xml:space="preserve"> </w:t>
      </w:r>
      <w:r>
        <w:t>variëren:</w:t>
      </w:r>
      <w:r w:rsidRPr="004C0657">
        <w:t xml:space="preserve"> </w:t>
      </w:r>
      <w:r>
        <w:t xml:space="preserve">1-4, 1.5, 2 en 3 graden </w:t>
      </w:r>
      <w:proofErr w:type="spellStart"/>
      <w:r>
        <w:t>Celcius</w:t>
      </w:r>
      <w:proofErr w:type="spellEnd"/>
      <w:r>
        <w:t>.</w:t>
      </w:r>
    </w:p>
    <w:p w:rsidR="00852EB1" w:rsidRDefault="00852EB1"/>
    <w:p w:rsidR="00A60846" w:rsidRDefault="00A60846" w:rsidP="00A60846">
      <w:r>
        <w:t>CC:</w:t>
      </w:r>
    </w:p>
    <w:tbl>
      <w:tblPr>
        <w:tblStyle w:val="TableGrid"/>
        <w:tblW w:w="0" w:type="auto"/>
        <w:tblLook w:val="04A0" w:firstRow="1" w:lastRow="0" w:firstColumn="1" w:lastColumn="0" w:noHBand="0" w:noVBand="1"/>
      </w:tblPr>
      <w:tblGrid>
        <w:gridCol w:w="1857"/>
        <w:gridCol w:w="1857"/>
        <w:gridCol w:w="1858"/>
        <w:gridCol w:w="1858"/>
        <w:gridCol w:w="1858"/>
      </w:tblGrid>
      <w:tr w:rsidR="00A60846" w:rsidRPr="00A60846" w:rsidTr="00A60846">
        <w:tc>
          <w:tcPr>
            <w:tcW w:w="1857" w:type="dxa"/>
          </w:tcPr>
          <w:p w:rsidR="00A60846" w:rsidRPr="00A60846" w:rsidRDefault="00A60846">
            <w:pPr>
              <w:rPr>
                <w:b/>
              </w:rPr>
            </w:pPr>
          </w:p>
        </w:tc>
        <w:tc>
          <w:tcPr>
            <w:tcW w:w="1857" w:type="dxa"/>
          </w:tcPr>
          <w:p w:rsidR="00A60846" w:rsidRPr="00A60846" w:rsidRDefault="00A60846">
            <w:pPr>
              <w:rPr>
                <w:b/>
              </w:rPr>
            </w:pPr>
            <w:proofErr w:type="spellStart"/>
            <w:r w:rsidRPr="00A60846">
              <w:rPr>
                <w:b/>
              </w:rPr>
              <w:t>Ttarget</w:t>
            </w:r>
            <w:proofErr w:type="spellEnd"/>
          </w:p>
        </w:tc>
        <w:tc>
          <w:tcPr>
            <w:tcW w:w="1858" w:type="dxa"/>
          </w:tcPr>
          <w:p w:rsidR="00A60846" w:rsidRPr="00A60846" w:rsidRDefault="00A60846">
            <w:pPr>
              <w:rPr>
                <w:b/>
              </w:rPr>
            </w:pPr>
            <w:r w:rsidRPr="00A60846">
              <w:rPr>
                <w:b/>
              </w:rPr>
              <w:t>T2010</w:t>
            </w:r>
          </w:p>
        </w:tc>
        <w:tc>
          <w:tcPr>
            <w:tcW w:w="1858" w:type="dxa"/>
          </w:tcPr>
          <w:p w:rsidR="00A60846" w:rsidRPr="00A60846" w:rsidRDefault="00A60846">
            <w:pPr>
              <w:rPr>
                <w:b/>
              </w:rPr>
            </w:pPr>
            <w:r w:rsidRPr="00A60846">
              <w:rPr>
                <w:b/>
              </w:rPr>
              <w:t>TCRE</w:t>
            </w:r>
          </w:p>
        </w:tc>
        <w:tc>
          <w:tcPr>
            <w:tcW w:w="1858" w:type="dxa"/>
          </w:tcPr>
          <w:p w:rsidR="00A60846" w:rsidRPr="00A60846" w:rsidRDefault="00A60846">
            <w:pPr>
              <w:rPr>
                <w:b/>
              </w:rPr>
            </w:pPr>
            <w:r w:rsidRPr="00A60846">
              <w:rPr>
                <w:b/>
              </w:rPr>
              <w:t>CO2,2010</w:t>
            </w:r>
          </w:p>
        </w:tc>
      </w:tr>
      <w:tr w:rsidR="00A60846" w:rsidTr="00A60846">
        <w:tc>
          <w:tcPr>
            <w:tcW w:w="1857" w:type="dxa"/>
          </w:tcPr>
          <w:p w:rsidR="00A60846" w:rsidRPr="00A60846" w:rsidRDefault="00A60846">
            <w:pPr>
              <w:rPr>
                <w:b/>
              </w:rPr>
            </w:pPr>
            <w:r w:rsidRPr="00A60846">
              <w:rPr>
                <w:b/>
              </w:rPr>
              <w:t>1-4</w:t>
            </w:r>
          </w:p>
        </w:tc>
        <w:tc>
          <w:tcPr>
            <w:tcW w:w="1857" w:type="dxa"/>
          </w:tcPr>
          <w:p w:rsidR="00A60846" w:rsidRDefault="00AE378E">
            <w:r>
              <w:t>0,894</w:t>
            </w:r>
          </w:p>
        </w:tc>
        <w:tc>
          <w:tcPr>
            <w:tcW w:w="1858" w:type="dxa"/>
          </w:tcPr>
          <w:p w:rsidR="00A60846" w:rsidRDefault="00A60846" w:rsidP="00AE378E">
            <w:r>
              <w:t>-0,0</w:t>
            </w:r>
            <w:r w:rsidR="00AE378E">
              <w:t>59</w:t>
            </w:r>
          </w:p>
        </w:tc>
        <w:tc>
          <w:tcPr>
            <w:tcW w:w="1858" w:type="dxa"/>
          </w:tcPr>
          <w:p w:rsidR="00A60846" w:rsidRDefault="00A60846">
            <w:r>
              <w:t>-</w:t>
            </w:r>
            <w:r w:rsidR="00AE378E">
              <w:t>0,293</w:t>
            </w:r>
          </w:p>
        </w:tc>
        <w:tc>
          <w:tcPr>
            <w:tcW w:w="1858" w:type="dxa"/>
          </w:tcPr>
          <w:p w:rsidR="00A60846" w:rsidRDefault="00A60846" w:rsidP="00AE378E">
            <w:r>
              <w:t>0,</w:t>
            </w:r>
            <w:r w:rsidR="00AE378E">
              <w:t>087</w:t>
            </w:r>
          </w:p>
        </w:tc>
      </w:tr>
      <w:tr w:rsidR="00A60846" w:rsidTr="00A60846">
        <w:tc>
          <w:tcPr>
            <w:tcW w:w="1857" w:type="dxa"/>
          </w:tcPr>
          <w:p w:rsidR="00A60846" w:rsidRPr="00A60846" w:rsidRDefault="00A60846">
            <w:pPr>
              <w:rPr>
                <w:b/>
              </w:rPr>
            </w:pPr>
            <w:r w:rsidRPr="00A60846">
              <w:rPr>
                <w:b/>
              </w:rPr>
              <w:t>1,5</w:t>
            </w:r>
          </w:p>
        </w:tc>
        <w:tc>
          <w:tcPr>
            <w:tcW w:w="1857" w:type="dxa"/>
          </w:tcPr>
          <w:p w:rsidR="00A60846" w:rsidRDefault="00A60846">
            <w:r>
              <w:t>-</w:t>
            </w:r>
          </w:p>
        </w:tc>
        <w:tc>
          <w:tcPr>
            <w:tcW w:w="1858" w:type="dxa"/>
          </w:tcPr>
          <w:p w:rsidR="00A60846" w:rsidRDefault="00A60846">
            <w:r>
              <w:t>-0,367</w:t>
            </w:r>
          </w:p>
        </w:tc>
        <w:tc>
          <w:tcPr>
            <w:tcW w:w="1858" w:type="dxa"/>
          </w:tcPr>
          <w:p w:rsidR="00A60846" w:rsidRDefault="00A60846">
            <w:r>
              <w:t>-0,806</w:t>
            </w:r>
          </w:p>
        </w:tc>
        <w:tc>
          <w:tcPr>
            <w:tcW w:w="1858" w:type="dxa"/>
          </w:tcPr>
          <w:p w:rsidR="00A60846" w:rsidRDefault="00A60846">
            <w:r>
              <w:t>0,377</w:t>
            </w:r>
          </w:p>
        </w:tc>
      </w:tr>
      <w:tr w:rsidR="00A60846" w:rsidTr="00A60846">
        <w:tc>
          <w:tcPr>
            <w:tcW w:w="1857" w:type="dxa"/>
          </w:tcPr>
          <w:p w:rsidR="00A60846" w:rsidRPr="00A60846" w:rsidRDefault="00A60846">
            <w:pPr>
              <w:rPr>
                <w:b/>
              </w:rPr>
            </w:pPr>
            <w:r w:rsidRPr="00A60846">
              <w:rPr>
                <w:b/>
              </w:rPr>
              <w:t>2</w:t>
            </w:r>
          </w:p>
        </w:tc>
        <w:tc>
          <w:tcPr>
            <w:tcW w:w="1857" w:type="dxa"/>
          </w:tcPr>
          <w:p w:rsidR="00A60846" w:rsidRDefault="00A60846">
            <w:r>
              <w:t>-</w:t>
            </w:r>
          </w:p>
        </w:tc>
        <w:tc>
          <w:tcPr>
            <w:tcW w:w="1858" w:type="dxa"/>
          </w:tcPr>
          <w:p w:rsidR="00A60846" w:rsidRDefault="00A60846">
            <w:r>
              <w:t>-0,257</w:t>
            </w:r>
          </w:p>
        </w:tc>
        <w:tc>
          <w:tcPr>
            <w:tcW w:w="1858" w:type="dxa"/>
          </w:tcPr>
          <w:p w:rsidR="00A60846" w:rsidRDefault="00A60846">
            <w:r>
              <w:t>-0,891</w:t>
            </w:r>
          </w:p>
        </w:tc>
        <w:tc>
          <w:tcPr>
            <w:tcW w:w="1858" w:type="dxa"/>
          </w:tcPr>
          <w:p w:rsidR="00A60846" w:rsidRDefault="00A60846">
            <w:r>
              <w:t>0,246</w:t>
            </w:r>
          </w:p>
        </w:tc>
      </w:tr>
      <w:tr w:rsidR="00A60846" w:rsidTr="00A60846">
        <w:tc>
          <w:tcPr>
            <w:tcW w:w="1857" w:type="dxa"/>
          </w:tcPr>
          <w:p w:rsidR="00A60846" w:rsidRPr="00A60846" w:rsidRDefault="00A60846">
            <w:pPr>
              <w:rPr>
                <w:b/>
              </w:rPr>
            </w:pPr>
            <w:r w:rsidRPr="00A60846">
              <w:rPr>
                <w:b/>
              </w:rPr>
              <w:t>3</w:t>
            </w:r>
          </w:p>
        </w:tc>
        <w:tc>
          <w:tcPr>
            <w:tcW w:w="1857" w:type="dxa"/>
          </w:tcPr>
          <w:p w:rsidR="00A60846" w:rsidRDefault="00A60846">
            <w:r>
              <w:t>-</w:t>
            </w:r>
          </w:p>
        </w:tc>
        <w:tc>
          <w:tcPr>
            <w:tcW w:w="1858" w:type="dxa"/>
          </w:tcPr>
          <w:p w:rsidR="00A60846" w:rsidRDefault="00A60846" w:rsidP="00AE378E">
            <w:r>
              <w:t>-0,1</w:t>
            </w:r>
            <w:r w:rsidR="00AE378E">
              <w:t>64</w:t>
            </w:r>
          </w:p>
        </w:tc>
        <w:tc>
          <w:tcPr>
            <w:tcW w:w="1858" w:type="dxa"/>
          </w:tcPr>
          <w:p w:rsidR="00A60846" w:rsidRDefault="00AE378E">
            <w:r>
              <w:t>-0,933</w:t>
            </w:r>
          </w:p>
        </w:tc>
        <w:tc>
          <w:tcPr>
            <w:tcW w:w="1858" w:type="dxa"/>
          </w:tcPr>
          <w:p w:rsidR="00A60846" w:rsidRDefault="00AE378E" w:rsidP="00AE378E">
            <w:r>
              <w:t>0,137</w:t>
            </w:r>
          </w:p>
        </w:tc>
      </w:tr>
    </w:tbl>
    <w:p w:rsidR="00A60846" w:rsidRDefault="00A60846">
      <w:bookmarkStart w:id="0" w:name="_GoBack"/>
      <w:bookmarkEnd w:id="0"/>
    </w:p>
    <w:p w:rsidR="00A60846" w:rsidRDefault="00A60846">
      <w:r>
        <w:t>De CC (</w:t>
      </w:r>
      <w:proofErr w:type="spellStart"/>
      <w:r>
        <w:t>correlation</w:t>
      </w:r>
      <w:proofErr w:type="spellEnd"/>
      <w:r>
        <w:t xml:space="preserve"> </w:t>
      </w:r>
      <w:proofErr w:type="spellStart"/>
      <w:r>
        <w:t>coefficient</w:t>
      </w:r>
      <w:proofErr w:type="spellEnd"/>
      <w:r>
        <w:t>) geeft een correlatie aan tussen de inputparameters en de output.</w:t>
      </w:r>
    </w:p>
    <w:p w:rsidR="00A60846" w:rsidRDefault="00A60846" w:rsidP="00A60846">
      <w:r>
        <w:t xml:space="preserve">We zien een sterk lineair verband tussen </w:t>
      </w:r>
      <w:proofErr w:type="spellStart"/>
      <w:r>
        <w:t>Ttarget</w:t>
      </w:r>
      <w:proofErr w:type="spellEnd"/>
      <w:r>
        <w:t xml:space="preserve"> en cumu-CO2result, met een </w:t>
      </w:r>
      <w:proofErr w:type="spellStart"/>
      <w:r>
        <w:t>correlation</w:t>
      </w:r>
      <w:proofErr w:type="spellEnd"/>
      <w:r>
        <w:t xml:space="preserve"> </w:t>
      </w:r>
      <w:proofErr w:type="spellStart"/>
      <w:r>
        <w:t>coefficient</w:t>
      </w:r>
      <w:proofErr w:type="spellEnd"/>
      <w:r>
        <w:t xml:space="preserve"> van 0,9.</w:t>
      </w:r>
    </w:p>
    <w:p w:rsidR="00A60846" w:rsidRDefault="00A60846" w:rsidP="00A60846">
      <w:r>
        <w:t xml:space="preserve">Als we </w:t>
      </w:r>
      <w:proofErr w:type="spellStart"/>
      <w:r>
        <w:t>Ttarget</w:t>
      </w:r>
      <w:proofErr w:type="spellEnd"/>
      <w:r>
        <w:t xml:space="preserve"> constant houden (op waarden van 1.5, 2 en 3*C) zien we dat TCRE de grootste invloed heeft op de variantie van cumu-CO2result: als TCRE een klein beetje verandert terwijl de rest van de parameters constant blijft verandert de modeluitkomst meer dan wanneer een andere parameter een klein beetje verandert terwijl de rest gelijk blijft.</w:t>
      </w:r>
    </w:p>
    <w:p w:rsidR="00A60846" w:rsidRDefault="00A60846" w:rsidP="00A60846">
      <w:r>
        <w:t xml:space="preserve">Dus als we de onzekerheid van TCRE kunnen beperken (breedte van </w:t>
      </w:r>
      <w:proofErr w:type="spellStart"/>
      <w:r>
        <w:t>scatterplot</w:t>
      </w:r>
      <w:proofErr w:type="spellEnd"/>
      <w:r>
        <w:t xml:space="preserve"> wordt kleiner), beperken we ook de TCRE van de modeluitkomst (meer dan andere parameters), omdat de hoogte van de </w:t>
      </w:r>
      <w:proofErr w:type="spellStart"/>
      <w:r>
        <w:t>scatterplot</w:t>
      </w:r>
      <w:proofErr w:type="spellEnd"/>
      <w:r>
        <w:t xml:space="preserve"> het kleinst is.</w:t>
      </w:r>
    </w:p>
    <w:p w:rsidR="00A60846" w:rsidRDefault="00A60846" w:rsidP="00A60846">
      <w:r>
        <w:t xml:space="preserve">Als we de onzekerheid van andere parameters zouden kunnen beperken, levert het minder op omdat de </w:t>
      </w:r>
      <w:proofErr w:type="spellStart"/>
      <w:r>
        <w:t>scatterplots</w:t>
      </w:r>
      <w:proofErr w:type="spellEnd"/>
      <w:r>
        <w:t xml:space="preserve"> vrij breed zijn in verticale richting.</w:t>
      </w:r>
    </w:p>
    <w:p w:rsidR="00A60846" w:rsidRDefault="00A60846"/>
    <w:p w:rsidR="002F3234" w:rsidRDefault="002F3234">
      <w:r>
        <w:t>Er zijn een aantal aannames gedaan bij dit model: alle parameters zijn normaal verdeeld en onderling onafhankelijk.</w:t>
      </w:r>
    </w:p>
    <w:p w:rsidR="002F3234" w:rsidRDefault="002F3234">
      <w:r>
        <w:t>Dit is hoogstwaarschijnlijk niet het geval, want T2010 hangt sterk af van CO2,2010. Verder is het goed mogelijk dat TCRE niet normaal verdeeld is.</w:t>
      </w:r>
    </w:p>
    <w:p w:rsidR="002F3234" w:rsidRDefault="002F3234">
      <w:r>
        <w:t>In een nieuwe versie van het model kunnen we dit meenemen.</w:t>
      </w:r>
    </w:p>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r>
        <w:t xml:space="preserve">Resultaten met Oracle: Crystal Ball software voor </w:t>
      </w:r>
      <w:proofErr w:type="spellStart"/>
      <w:r>
        <w:t>Ttarget</w:t>
      </w:r>
      <w:proofErr w:type="spellEnd"/>
      <w:r>
        <w:t xml:space="preserve"> = 1,5 graden C</w:t>
      </w:r>
    </w:p>
    <w:p w:rsidR="00A60846" w:rsidRDefault="009F149B">
      <w:r>
        <w:rPr>
          <w:noProof/>
          <w:lang w:val="en-US"/>
        </w:rPr>
        <w:drawing>
          <wp:inline distT="0" distB="0" distL="0" distR="0" wp14:anchorId="4211E366" wp14:editId="4785AF3B">
            <wp:extent cx="5760720" cy="2618789"/>
            <wp:effectExtent l="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8" cstate="print"/>
                    <a:srcRect/>
                    <a:stretch>
                      <a:fillRect/>
                    </a:stretch>
                  </pic:blipFill>
                  <pic:spPr bwMode="auto">
                    <a:xfrm>
                      <a:off x="0" y="0"/>
                      <a:ext cx="5760720" cy="2618789"/>
                    </a:xfrm>
                    <a:prstGeom prst="rect">
                      <a:avLst/>
                    </a:prstGeom>
                    <a:noFill/>
                    <a:ln w="1">
                      <a:noFill/>
                      <a:miter lim="800000"/>
                      <a:headEnd/>
                      <a:tailEnd type="none" w="med" len="med"/>
                    </a:ln>
                    <a:effectLst/>
                  </pic:spPr>
                </pic:pic>
              </a:graphicData>
            </a:graphic>
          </wp:inline>
        </w:drawing>
      </w:r>
    </w:p>
    <w:p w:rsidR="009F149B" w:rsidRDefault="009F149B"/>
    <w:p w:rsidR="009F149B" w:rsidRDefault="009F149B">
      <w:r>
        <w:t>De resultaten passen het best in een lognorm</w:t>
      </w:r>
      <w:r w:rsidR="00C17336">
        <w:t>ale verdeling</w:t>
      </w:r>
      <w:r>
        <w:t xml:space="preserve">. Deze wordt gekenmerkt door een aantal eigenschappen: </w:t>
      </w:r>
      <w:r w:rsidR="002F3234">
        <w:t>er is een ondergrens maar geen</w:t>
      </w:r>
      <w:r>
        <w:t xml:space="preserve"> </w:t>
      </w:r>
      <w:r w:rsidR="002F3234">
        <w:t>bovengrens</w:t>
      </w:r>
      <w:r>
        <w:t>, er kunnen hele grote waarden voorkomen.</w:t>
      </w:r>
    </w:p>
    <w:p w:rsidR="002F3234" w:rsidRDefault="002F3234"/>
    <w:p w:rsidR="00B82963" w:rsidRDefault="00B82963">
      <w:r>
        <w:br w:type="page"/>
      </w:r>
    </w:p>
    <w:p w:rsidR="002F3234" w:rsidRPr="00B82963" w:rsidRDefault="002F3234">
      <w:pPr>
        <w:rPr>
          <w:b/>
        </w:rPr>
      </w:pPr>
      <w:r w:rsidRPr="00B82963">
        <w:rPr>
          <w:b/>
        </w:rPr>
        <w:lastRenderedPageBreak/>
        <w:t>Omgekeerd model: bereken de temperatuur aan de hand van</w:t>
      </w:r>
      <w:r w:rsidR="00B82963">
        <w:rPr>
          <w:b/>
        </w:rPr>
        <w:t xml:space="preserve"> een </w:t>
      </w:r>
      <w:r w:rsidRPr="00B82963">
        <w:rPr>
          <w:b/>
        </w:rPr>
        <w:t xml:space="preserve"> gegeven ko</w:t>
      </w:r>
      <w:r w:rsidR="00B82963">
        <w:rPr>
          <w:b/>
        </w:rPr>
        <w:t>olstofbudget</w:t>
      </w:r>
    </w:p>
    <w:p w:rsidR="002F3234" w:rsidRPr="004C0657" w:rsidRDefault="002F3234" w:rsidP="002F3234">
      <w:pPr>
        <w:ind w:firstLine="708"/>
        <w:rPr>
          <w:lang w:val="en-US"/>
        </w:rPr>
      </w:pPr>
      <w:proofErr w:type="spellStart"/>
      <w:r w:rsidRPr="002F3234">
        <w:rPr>
          <w:lang w:val="en-US"/>
        </w:rPr>
        <w:t>Tresult</w:t>
      </w:r>
      <w:proofErr w:type="spellEnd"/>
      <w:r w:rsidRPr="002F3234">
        <w:rPr>
          <w:lang w:val="en-US"/>
        </w:rPr>
        <w:t xml:space="preserve"> =</w:t>
      </w:r>
      <w:r w:rsidR="00C17336">
        <w:rPr>
          <w:lang w:val="en-US"/>
        </w:rPr>
        <w:t xml:space="preserve"> </w:t>
      </w:r>
      <w:r w:rsidR="00C17336" w:rsidRPr="004C0657">
        <w:rPr>
          <w:lang w:val="en-US"/>
        </w:rPr>
        <w:t>T2010</w:t>
      </w:r>
      <w:r w:rsidR="00C17336">
        <w:rPr>
          <w:lang w:val="en-US"/>
        </w:rPr>
        <w:t xml:space="preserve"> + (cumu-CO2 -</w:t>
      </w:r>
      <w:r w:rsidRPr="004C0657">
        <w:rPr>
          <w:lang w:val="en-US"/>
        </w:rPr>
        <w:t xml:space="preserve"> cumu-CO2,2010</w:t>
      </w:r>
      <w:r w:rsidR="00C17336">
        <w:rPr>
          <w:lang w:val="en-US"/>
        </w:rPr>
        <w:t>)</w:t>
      </w:r>
      <w:r>
        <w:rPr>
          <w:lang w:val="en-US"/>
        </w:rPr>
        <w:t xml:space="preserve"> * </w:t>
      </w:r>
      <w:r w:rsidRPr="004C0657">
        <w:rPr>
          <w:lang w:val="en-US"/>
        </w:rPr>
        <w:t>TCRE</w:t>
      </w:r>
    </w:p>
    <w:p w:rsidR="00B82963" w:rsidRDefault="00B82963">
      <w:r>
        <w:t xml:space="preserve">Als we cumu-CO2 constant houden krijgen we een verdeling in de waarden van </w:t>
      </w:r>
      <w:proofErr w:type="spellStart"/>
      <w:r>
        <w:t>Tresult</w:t>
      </w:r>
      <w:proofErr w:type="spellEnd"/>
      <w:r>
        <w:t xml:space="preserve"> waarvan we een kans op een waarde van </w:t>
      </w:r>
      <w:proofErr w:type="spellStart"/>
      <w:r>
        <w:t>Tresult</w:t>
      </w:r>
      <w:proofErr w:type="spellEnd"/>
      <w:r>
        <w:t xml:space="preserve"> kleiner dan, bijvoorbeeld, 2 kunnen aflezen.</w:t>
      </w:r>
    </w:p>
    <w:p w:rsidR="00C17336" w:rsidRDefault="00C17336">
      <w:r>
        <w:t>Voor cumu-CO2 = 3500</w:t>
      </w:r>
    </w:p>
    <w:p w:rsidR="00C17336" w:rsidRDefault="00C17336">
      <w:r>
        <w:rPr>
          <w:noProof/>
          <w:lang w:val="en-US"/>
        </w:rPr>
        <w:drawing>
          <wp:inline distT="0" distB="0" distL="0" distR="0" wp14:anchorId="19C0BA2E" wp14:editId="7A8E1FF6">
            <wp:extent cx="4714875" cy="289592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srcRect/>
                    <a:stretch>
                      <a:fillRect/>
                    </a:stretch>
                  </pic:blipFill>
                  <pic:spPr bwMode="auto">
                    <a:xfrm>
                      <a:off x="0" y="0"/>
                      <a:ext cx="4715231" cy="2896139"/>
                    </a:xfrm>
                    <a:prstGeom prst="rect">
                      <a:avLst/>
                    </a:prstGeom>
                    <a:noFill/>
                    <a:ln w="1">
                      <a:noFill/>
                      <a:miter lim="800000"/>
                      <a:headEnd/>
                      <a:tailEnd type="none" w="med" len="med"/>
                    </a:ln>
                    <a:effectLst/>
                  </pic:spPr>
                </pic:pic>
              </a:graphicData>
            </a:graphic>
          </wp:inline>
        </w:drawing>
      </w:r>
    </w:p>
    <w:p w:rsidR="00C17336" w:rsidRDefault="006C2B5B">
      <w:r>
        <w:rPr>
          <w:noProof/>
          <w:lang w:val="en-US"/>
        </w:rPr>
        <w:drawing>
          <wp:inline distT="0" distB="0" distL="0" distR="0" wp14:anchorId="793E28C1" wp14:editId="60AE65C7">
            <wp:extent cx="4210050" cy="1952625"/>
            <wp:effectExtent l="0" t="0" r="0" b="952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0" cstate="print"/>
                    <a:srcRect b="57292"/>
                    <a:stretch/>
                  </pic:blipFill>
                  <pic:spPr bwMode="auto">
                    <a:xfrm>
                      <a:off x="0" y="0"/>
                      <a:ext cx="4210050" cy="19526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C2B5B" w:rsidRDefault="006C2B5B" w:rsidP="006C2B5B">
      <w:r>
        <w:t xml:space="preserve">We zien dat in 75,95% van de gevallen </w:t>
      </w:r>
      <w:proofErr w:type="spellStart"/>
      <w:r>
        <w:t>Tresult</w:t>
      </w:r>
      <w:proofErr w:type="spellEnd"/>
      <w:r>
        <w:t xml:space="preserve"> onder 2 graden C blijft en dat de variantie van TCRE het meeste invloed heeft op de variantie van resultaat.</w:t>
      </w:r>
    </w:p>
    <w:p w:rsidR="006C2B5B" w:rsidRDefault="006C2B5B"/>
    <w:p w:rsidR="00C17336" w:rsidRDefault="00C17336">
      <w:r>
        <w:t>Grafiek van verschillende waarden van cumu-CO2</w:t>
      </w:r>
      <w:r w:rsidR="006C2B5B">
        <w:t xml:space="preserve"> tegenover de kans op </w:t>
      </w:r>
      <w:proofErr w:type="spellStart"/>
      <w:r w:rsidR="006C2B5B">
        <w:t>Ttarget</w:t>
      </w:r>
      <w:proofErr w:type="spellEnd"/>
      <w:r w:rsidR="006C2B5B">
        <w:t xml:space="preserve"> kleiner of gelijk aan 2 en 1,5 graden C.</w:t>
      </w:r>
    </w:p>
    <w:p w:rsidR="006C2B5B" w:rsidRDefault="006C2B5B">
      <w:r w:rsidRPr="006C2B5B">
        <w:rPr>
          <w:noProof/>
          <w:lang w:val="en-US"/>
        </w:rPr>
        <w:lastRenderedPageBreak/>
        <w:drawing>
          <wp:inline distT="0" distB="0" distL="0" distR="0" wp14:anchorId="1231A4D8" wp14:editId="75D38A34">
            <wp:extent cx="4584589" cy="2755631"/>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4589" cy="2755631"/>
                    </a:xfrm>
                    <a:prstGeom prst="rect">
                      <a:avLst/>
                    </a:prstGeom>
                  </pic:spPr>
                </pic:pic>
              </a:graphicData>
            </a:graphic>
          </wp:inline>
        </w:drawing>
      </w:r>
    </w:p>
    <w:p w:rsidR="006C2B5B" w:rsidRDefault="006C2B5B"/>
    <w:p w:rsidR="006C2B5B" w:rsidRPr="00C17336" w:rsidRDefault="006C2B5B">
      <w:r>
        <w:t>Weer is in dit model aangenomen dat alle parameters normaal verdeeld zijn en onderling onafhankelijk.</w:t>
      </w:r>
    </w:p>
    <w:sectPr w:rsidR="006C2B5B" w:rsidRPr="00C17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28"/>
    <w:rsid w:val="00010E30"/>
    <w:rsid w:val="000B50DD"/>
    <w:rsid w:val="002E2537"/>
    <w:rsid w:val="002F3234"/>
    <w:rsid w:val="003530C4"/>
    <w:rsid w:val="004C0657"/>
    <w:rsid w:val="006C2B5B"/>
    <w:rsid w:val="007449D5"/>
    <w:rsid w:val="00825F28"/>
    <w:rsid w:val="00852EB1"/>
    <w:rsid w:val="00964E55"/>
    <w:rsid w:val="009F149B"/>
    <w:rsid w:val="00A60846"/>
    <w:rsid w:val="00AE378E"/>
    <w:rsid w:val="00B82963"/>
    <w:rsid w:val="00C17336"/>
    <w:rsid w:val="00D679DB"/>
    <w:rsid w:val="00EB42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0C13"/>
  <w15:docId w15:val="{688279F2-1CC5-42C8-80DF-29CC01F5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46"/>
    <w:rPr>
      <w:rFonts w:ascii="Tahoma" w:hAnsi="Tahoma" w:cs="Tahoma"/>
      <w:sz w:val="16"/>
      <w:szCs w:val="16"/>
    </w:rPr>
  </w:style>
  <w:style w:type="table" w:styleId="TableGrid">
    <w:name w:val="Table Grid"/>
    <w:basedOn w:val="TableNormal"/>
    <w:uiPriority w:val="59"/>
    <w:rsid w:val="00A6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BL Thema">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6</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PBL</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Marsman, Stijn</dc:creator>
  <cp:keywords/>
  <dc:description/>
  <cp:lastModifiedBy>Marsman, Stijn</cp:lastModifiedBy>
  <cp:revision>4</cp:revision>
  <dcterms:created xsi:type="dcterms:W3CDTF">2017-05-29T14:03:00Z</dcterms:created>
  <dcterms:modified xsi:type="dcterms:W3CDTF">2017-06-01T14:54:00Z</dcterms:modified>
</cp:coreProperties>
</file>