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0C4" w:rsidRPr="004C0657" w:rsidRDefault="004C0657">
      <w:bookmarkStart w:id="0" w:name="_GoBack"/>
      <w:r w:rsidRPr="004C0657">
        <w:drawing>
          <wp:inline distT="0" distB="0" distL="0" distR="0">
            <wp:extent cx="5486400" cy="4376287"/>
            <wp:effectExtent l="0" t="0" r="0" b="5715"/>
            <wp:docPr id="2" name="Picture 2" descr="Y:\ontwapps\Timer\Users\Stijn\Model\test\LHS,N=1000,Ttarge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ntwapps\Timer\Users\Stijn\Model\test\LHS,N=1000,Ttarget=1-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1605" cy="4380438"/>
                    </a:xfrm>
                    <a:prstGeom prst="rect">
                      <a:avLst/>
                    </a:prstGeom>
                    <a:noFill/>
                    <a:ln>
                      <a:noFill/>
                    </a:ln>
                  </pic:spPr>
                </pic:pic>
              </a:graphicData>
            </a:graphic>
          </wp:inline>
        </w:drawing>
      </w:r>
      <w:r w:rsidRPr="004C0657">
        <w:drawing>
          <wp:inline distT="0" distB="0" distL="0" distR="0">
            <wp:extent cx="5524500" cy="4406677"/>
            <wp:effectExtent l="0" t="0" r="0" b="0"/>
            <wp:docPr id="3" name="Picture 3" descr="Y:\ontwapps\Timer\Users\Stijn\Model\test\LHS,N=1000,Ttarge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ntwapps\Timer\Users\Stijn\Model\test\LHS,N=1000,Ttarget=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8548" cy="4409906"/>
                    </a:xfrm>
                    <a:prstGeom prst="rect">
                      <a:avLst/>
                    </a:prstGeom>
                    <a:noFill/>
                    <a:ln>
                      <a:noFill/>
                    </a:ln>
                  </pic:spPr>
                </pic:pic>
              </a:graphicData>
            </a:graphic>
          </wp:inline>
        </w:drawing>
      </w:r>
      <w:r w:rsidRPr="004C0657">
        <w:lastRenderedPageBreak/>
        <w:drawing>
          <wp:inline distT="0" distB="0" distL="0" distR="0">
            <wp:extent cx="5534025" cy="4414275"/>
            <wp:effectExtent l="0" t="0" r="0" b="5715"/>
            <wp:docPr id="1" name="Picture 1" descr="Y:\ontwapps\Timer\Users\Stijn\Model\test\LHS,N=1000,Ttarg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ntwapps\Timer\Users\Stijn\Model\test\LHS,N=1000,Ttarge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8121" cy="4417542"/>
                    </a:xfrm>
                    <a:prstGeom prst="rect">
                      <a:avLst/>
                    </a:prstGeom>
                    <a:noFill/>
                    <a:ln>
                      <a:noFill/>
                    </a:ln>
                  </pic:spPr>
                </pic:pic>
              </a:graphicData>
            </a:graphic>
          </wp:inline>
        </w:drawing>
      </w:r>
    </w:p>
    <w:p w:rsidR="004C0657" w:rsidRPr="004C0657" w:rsidRDefault="004C0657">
      <w:r w:rsidRPr="004C0657">
        <w:drawing>
          <wp:inline distT="0" distB="0" distL="0" distR="0">
            <wp:extent cx="5467350" cy="4361091"/>
            <wp:effectExtent l="0" t="0" r="0" b="1905"/>
            <wp:docPr id="4" name="Picture 4" descr="Y:\ontwapps\Timer\Users\Stijn\Model\test\LHS,N=1000,Ttarg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ntwapps\Timer\Users\Stijn\Model\test\LHS,N=1000,Ttarge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68" cy="4367726"/>
                    </a:xfrm>
                    <a:prstGeom prst="rect">
                      <a:avLst/>
                    </a:prstGeom>
                    <a:noFill/>
                    <a:ln>
                      <a:noFill/>
                    </a:ln>
                  </pic:spPr>
                </pic:pic>
              </a:graphicData>
            </a:graphic>
          </wp:inline>
        </w:drawing>
      </w:r>
    </w:p>
    <w:p w:rsidR="004C0657" w:rsidRPr="004C0657" w:rsidRDefault="004C0657">
      <w:proofErr w:type="spellStart"/>
      <w:r w:rsidRPr="004C0657">
        <w:t>Scatterplots</w:t>
      </w:r>
      <w:proofErr w:type="spellEnd"/>
      <w:r w:rsidRPr="004C0657">
        <w:t xml:space="preserve"> van Monte Carlo analyse van het model:</w:t>
      </w:r>
    </w:p>
    <w:p w:rsidR="004C0657" w:rsidRPr="004C0657" w:rsidRDefault="004C0657"/>
    <w:p w:rsidR="004C0657" w:rsidRPr="004C0657" w:rsidRDefault="004C0657" w:rsidP="004C0657">
      <w:pPr>
        <w:ind w:firstLine="708"/>
        <w:rPr>
          <w:lang w:val="en-US"/>
        </w:rPr>
      </w:pPr>
      <w:r w:rsidRPr="004C0657">
        <w:rPr>
          <w:lang w:val="en-US"/>
        </w:rPr>
        <w:t>cumu-CO2</w:t>
      </w:r>
      <w:r>
        <w:rPr>
          <w:lang w:val="en-US"/>
        </w:rPr>
        <w:t>result</w:t>
      </w:r>
      <w:r w:rsidRPr="004C0657">
        <w:rPr>
          <w:lang w:val="en-US"/>
        </w:rPr>
        <w:t xml:space="preserve"> = cumu-CO2,2010 + (</w:t>
      </w:r>
      <w:proofErr w:type="spellStart"/>
      <w:r w:rsidRPr="004C0657">
        <w:rPr>
          <w:lang w:val="en-US"/>
        </w:rPr>
        <w:t>Ttarget</w:t>
      </w:r>
      <w:proofErr w:type="spellEnd"/>
      <w:r w:rsidRPr="004C0657">
        <w:rPr>
          <w:lang w:val="en-US"/>
        </w:rPr>
        <w:t xml:space="preserve"> + T2010)/TCRE</w:t>
      </w:r>
    </w:p>
    <w:p w:rsidR="004C0657" w:rsidRPr="004C0657" w:rsidRDefault="004C0657" w:rsidP="004C0657">
      <w:pPr>
        <w:rPr>
          <w:lang w:val="en-US"/>
        </w:rPr>
      </w:pPr>
    </w:p>
    <w:p w:rsidR="004C0657" w:rsidRPr="004C0657" w:rsidRDefault="004C0657" w:rsidP="004C0657">
      <w:r w:rsidRPr="004C0657">
        <w:t xml:space="preserve">waarbij </w:t>
      </w:r>
      <w:r>
        <w:t>waarden van</w:t>
      </w:r>
      <w:r w:rsidRPr="004C0657">
        <w:t xml:space="preserve"> </w:t>
      </w:r>
      <w:proofErr w:type="spellStart"/>
      <w:r w:rsidRPr="004C0657">
        <w:t>Ttarget</w:t>
      </w:r>
      <w:proofErr w:type="spellEnd"/>
      <w:r w:rsidRPr="004C0657">
        <w:t xml:space="preserve"> </w:t>
      </w:r>
      <w:r>
        <w:t>variëren:</w:t>
      </w:r>
      <w:r w:rsidRPr="004C0657">
        <w:t xml:space="preserve"> </w:t>
      </w:r>
      <w:r>
        <w:t xml:space="preserve">1-4, 1.5, 2 en 3 graden </w:t>
      </w:r>
      <w:proofErr w:type="spellStart"/>
      <w:r>
        <w:t>Celcius</w:t>
      </w:r>
      <w:proofErr w:type="spellEnd"/>
      <w:r>
        <w:t>.</w:t>
      </w:r>
    </w:p>
    <w:p w:rsidR="00852EB1" w:rsidRDefault="00852EB1"/>
    <w:p w:rsidR="004C0657" w:rsidRDefault="004C0657">
      <w:proofErr w:type="spellStart"/>
      <w:r>
        <w:t>Ttarget</w:t>
      </w:r>
      <w:proofErr w:type="spellEnd"/>
      <w:r>
        <w:t xml:space="preserve"> = 1-4*C:</w:t>
      </w:r>
    </w:p>
    <w:p w:rsidR="00852EB1" w:rsidRDefault="00852EB1">
      <w:r>
        <w:t xml:space="preserve">We zien een sterk lineair verband </w:t>
      </w:r>
      <w:r w:rsidR="004C0657">
        <w:t xml:space="preserve">tussen </w:t>
      </w:r>
      <w:proofErr w:type="spellStart"/>
      <w:r w:rsidR="004C0657">
        <w:t>Ttarget</w:t>
      </w:r>
      <w:proofErr w:type="spellEnd"/>
      <w:r w:rsidR="004C0657">
        <w:t xml:space="preserve"> en cumu-CO2result</w:t>
      </w:r>
      <w:r>
        <w:t xml:space="preserve">, met een </w:t>
      </w:r>
      <w:proofErr w:type="spellStart"/>
      <w:r>
        <w:t>correlation</w:t>
      </w:r>
      <w:proofErr w:type="spellEnd"/>
      <w:r>
        <w:t xml:space="preserve"> </w:t>
      </w:r>
      <w:proofErr w:type="spellStart"/>
      <w:r>
        <w:t>coefficient</w:t>
      </w:r>
      <w:proofErr w:type="spellEnd"/>
      <w:r>
        <w:t xml:space="preserve"> van 0,9.</w:t>
      </w:r>
    </w:p>
    <w:p w:rsidR="00EB4248" w:rsidRDefault="00EB4248"/>
    <w:p w:rsidR="00EB4248" w:rsidRDefault="00EB4248">
      <w:r>
        <w:t xml:space="preserve">Als we </w:t>
      </w:r>
      <w:proofErr w:type="spellStart"/>
      <w:r>
        <w:t>Ttarget</w:t>
      </w:r>
      <w:proofErr w:type="spellEnd"/>
      <w:r>
        <w:t xml:space="preserve"> constant houden zien we dat TCRE de grootste invloed heeft op de variantie van cumu-CO2result: als TCRE een klein beetje verandert terwijl de rest van de parameters constant blijft verandert de modeluitkomst meer dan wanneer een andere parameter een klein beetje verandert terwijl de rest gelijk blijft.</w:t>
      </w:r>
    </w:p>
    <w:p w:rsidR="00EB4248" w:rsidRDefault="00EB4248"/>
    <w:p w:rsidR="00EB4248" w:rsidRDefault="00010E30">
      <w:r>
        <w:t xml:space="preserve">Dus als we de onzekerheid van TCRE kunnen beperken (breedte van </w:t>
      </w:r>
      <w:proofErr w:type="spellStart"/>
      <w:r>
        <w:t>scatterplot</w:t>
      </w:r>
      <w:proofErr w:type="spellEnd"/>
      <w:r>
        <w:t xml:space="preserve"> wordt kleiner), beperken we ook de TCRE van de modeluitkomst (meer dan andere parameters), omdat de hoogte van de </w:t>
      </w:r>
      <w:proofErr w:type="spellStart"/>
      <w:r>
        <w:t>scatterplot</w:t>
      </w:r>
      <w:proofErr w:type="spellEnd"/>
      <w:r>
        <w:t xml:space="preserve"> het kleinst is.</w:t>
      </w:r>
    </w:p>
    <w:p w:rsidR="00010E30" w:rsidRDefault="00010E30">
      <w:r>
        <w:t xml:space="preserve">Als we de onzekerheid van andere parameters zouden kunnen beperken, levert het minder op omdat de </w:t>
      </w:r>
      <w:proofErr w:type="spellStart"/>
      <w:r>
        <w:t>scatterplots</w:t>
      </w:r>
      <w:proofErr w:type="spellEnd"/>
      <w:r>
        <w:t xml:space="preserve"> vrij groot zijn in verticale richting.</w:t>
      </w:r>
    </w:p>
    <w:bookmarkEnd w:id="0"/>
    <w:p w:rsidR="00EB4248" w:rsidRPr="004C0657" w:rsidRDefault="00EB4248"/>
    <w:sectPr w:rsidR="00EB4248" w:rsidRPr="004C06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F28"/>
    <w:rsid w:val="00010E30"/>
    <w:rsid w:val="000B50DD"/>
    <w:rsid w:val="002E2537"/>
    <w:rsid w:val="003530C4"/>
    <w:rsid w:val="004C0657"/>
    <w:rsid w:val="007449D5"/>
    <w:rsid w:val="00825F28"/>
    <w:rsid w:val="00852EB1"/>
    <w:rsid w:val="00D679DB"/>
    <w:rsid w:val="00EB42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6D55"/>
  <w15:chartTrackingRefBased/>
  <w15:docId w15:val="{BFB385D6-E87F-4D11-9E56-979DD84F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nl-NL"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BL Thema">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PBL</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Marsman, Stijn</dc:creator>
  <cp:keywords/>
  <dc:description/>
  <cp:lastModifiedBy>Marsman, Stijn</cp:lastModifiedBy>
  <cp:revision>2</cp:revision>
  <dcterms:created xsi:type="dcterms:W3CDTF">2017-05-29T14:03:00Z</dcterms:created>
  <dcterms:modified xsi:type="dcterms:W3CDTF">2017-05-29T14:50:00Z</dcterms:modified>
</cp:coreProperties>
</file>