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BCB" w:rsidRPr="006D2BBB" w:rsidRDefault="00895615" w:rsidP="006D2BB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6D2BBB">
        <w:rPr>
          <w:rFonts w:asciiTheme="majorBidi" w:hAnsiTheme="majorBidi" w:cstheme="majorBidi"/>
          <w:b/>
          <w:bCs/>
          <w:sz w:val="28"/>
          <w:szCs w:val="28"/>
          <w:lang w:val="ru-RU"/>
        </w:rPr>
        <w:t>Аналитический отчет о взаимодействии клиентов со страховой компанией и результатах А/</w:t>
      </w:r>
      <w:proofErr w:type="gramStart"/>
      <w:r w:rsidRPr="006D2BBB">
        <w:rPr>
          <w:rFonts w:asciiTheme="majorBidi" w:hAnsiTheme="majorBidi" w:cstheme="majorBidi"/>
          <w:b/>
          <w:bCs/>
          <w:sz w:val="28"/>
          <w:szCs w:val="28"/>
          <w:lang w:val="ru-RU"/>
        </w:rPr>
        <w:t>В-тестирования старого и нового подходов</w:t>
      </w:r>
      <w:proofErr w:type="gramEnd"/>
      <w:r w:rsidRPr="006D2BBB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к формированию стоимости полиса ВЗР.</w:t>
      </w:r>
    </w:p>
    <w:p w:rsidR="00E40A70" w:rsidRPr="006D2BBB" w:rsidRDefault="00E40A70" w:rsidP="006D2BBB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:rsidR="006D2BBB" w:rsidRDefault="00E40A70" w:rsidP="006D2BBB">
      <w:p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</w:pPr>
      <w:r w:rsidRPr="006D2BB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ru-RU"/>
        </w:rPr>
        <w:t>Задача:</w:t>
      </w:r>
      <w:r w:rsidRPr="006D2B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:rsidR="00E40A70" w:rsidRPr="006D2BBB" w:rsidRDefault="00E40A70" w:rsidP="006D2BBB">
      <w:p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</w:pPr>
      <w:r w:rsidRPr="006D2B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определить, какой подход в формировании стоимости полисов лучше</w:t>
      </w:r>
      <w:r w:rsidR="006D2B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:</w:t>
      </w:r>
    </w:p>
    <w:p w:rsidR="00E40A70" w:rsidRPr="006D2BBB" w:rsidRDefault="00E40A70" w:rsidP="006D2BBB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</w:pPr>
      <w:r w:rsidRPr="006D2B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Pr="006D2B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традиционн</w:t>
      </w:r>
      <w:r w:rsidRPr="006D2B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ая оценка рисков</w:t>
      </w:r>
      <w:r w:rsidR="001F4C0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 xml:space="preserve"> (старый подход)</w:t>
      </w:r>
    </w:p>
    <w:p w:rsidR="00E40A70" w:rsidRPr="001F4C01" w:rsidRDefault="00E40A70" w:rsidP="001F4C01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</w:pPr>
      <w:r w:rsidRPr="006D2B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- ис</w:t>
      </w:r>
      <w:r w:rsidRPr="006D2B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пользование результатов кластеризации</w:t>
      </w:r>
      <w:r w:rsidR="001F4C0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 xml:space="preserve"> (новый </w:t>
      </w:r>
      <w:r w:rsidR="001F4C0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подход)</w:t>
      </w:r>
      <w:r w:rsidRPr="006D2B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ru-RU"/>
        </w:rPr>
        <w:t>.</w:t>
      </w:r>
      <w:r w:rsidRPr="006D2BB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</w:p>
    <w:p w:rsidR="006D2BBB" w:rsidRPr="00383C32" w:rsidRDefault="00383C32" w:rsidP="006D2BBB">
      <w:pPr>
        <w:jc w:val="both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383C32">
        <w:rPr>
          <w:rFonts w:asciiTheme="majorBidi" w:hAnsiTheme="majorBidi" w:cstheme="majorBidi"/>
          <w:b/>
          <w:bCs/>
          <w:sz w:val="24"/>
          <w:szCs w:val="24"/>
          <w:lang w:val="ru-RU"/>
        </w:rPr>
        <w:t>Решение:</w:t>
      </w:r>
    </w:p>
    <w:p w:rsidR="00383C32" w:rsidRDefault="00383C32" w:rsidP="006D2BBB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>рекомендовано</w:t>
      </w:r>
      <w:r w:rsidRPr="00383C32">
        <w:rPr>
          <w:rFonts w:asciiTheme="majorBidi" w:hAnsiTheme="majorBidi" w:cstheme="majorBidi"/>
          <w:sz w:val="24"/>
          <w:szCs w:val="24"/>
          <w:lang w:val="ru-RU"/>
        </w:rPr>
        <w:t xml:space="preserve"> внедрени</w:t>
      </w:r>
      <w:r>
        <w:rPr>
          <w:rFonts w:asciiTheme="majorBidi" w:hAnsiTheme="majorBidi" w:cstheme="majorBidi"/>
          <w:sz w:val="24"/>
          <w:szCs w:val="24"/>
          <w:lang w:val="ru-RU"/>
        </w:rPr>
        <w:t>е новой модели ценообразования.</w:t>
      </w:r>
    </w:p>
    <w:p w:rsidR="00383C32" w:rsidRPr="00383C32" w:rsidRDefault="00383C32" w:rsidP="006D2BBB">
      <w:pPr>
        <w:jc w:val="both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383C32">
        <w:rPr>
          <w:rFonts w:asciiTheme="majorBidi" w:hAnsiTheme="majorBidi" w:cstheme="majorBidi"/>
          <w:b/>
          <w:bCs/>
          <w:sz w:val="24"/>
          <w:szCs w:val="24"/>
          <w:lang w:val="ru-RU"/>
        </w:rPr>
        <w:t>Рекомендации:</w:t>
      </w:r>
    </w:p>
    <w:p w:rsidR="00383C32" w:rsidRPr="00383C32" w:rsidRDefault="00383C32" w:rsidP="006D2BBB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83C32">
        <w:rPr>
          <w:rFonts w:asciiTheme="majorBidi" w:hAnsiTheme="majorBidi" w:cstheme="majorBidi"/>
          <w:sz w:val="24"/>
          <w:szCs w:val="24"/>
          <w:lang w:val="ru-RU"/>
        </w:rPr>
        <w:t xml:space="preserve"> провести дополнительный анализ на удовлетворенность клиентов и возможное влияние на лояльность. ​</w:t>
      </w:r>
    </w:p>
    <w:p w:rsidR="006D2BBB" w:rsidRPr="006D2BBB" w:rsidRDefault="006D2BBB" w:rsidP="006D2BBB">
      <w:pPr>
        <w:jc w:val="both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6D2BBB">
        <w:rPr>
          <w:rFonts w:asciiTheme="majorBidi" w:hAnsiTheme="majorBidi" w:cstheme="majorBidi"/>
          <w:b/>
          <w:bCs/>
          <w:sz w:val="24"/>
          <w:szCs w:val="24"/>
          <w:lang w:val="ru-RU"/>
        </w:rPr>
        <w:t>И</w:t>
      </w:r>
      <w:r w:rsidR="0035188B" w:rsidRPr="006D2BBB">
        <w:rPr>
          <w:rFonts w:asciiTheme="majorBidi" w:hAnsiTheme="majorBidi" w:cstheme="majorBidi"/>
          <w:b/>
          <w:bCs/>
          <w:sz w:val="24"/>
          <w:szCs w:val="24"/>
          <w:lang w:val="ru-RU"/>
        </w:rPr>
        <w:t>сходны</w:t>
      </w:r>
      <w:r w:rsidRPr="006D2BBB">
        <w:rPr>
          <w:rFonts w:asciiTheme="majorBidi" w:hAnsiTheme="majorBidi" w:cstheme="majorBidi"/>
          <w:b/>
          <w:bCs/>
          <w:sz w:val="24"/>
          <w:szCs w:val="24"/>
          <w:lang w:val="ru-RU"/>
        </w:rPr>
        <w:t>е</w:t>
      </w:r>
      <w:r w:rsidR="0035188B" w:rsidRPr="006D2BBB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 данны</w:t>
      </w:r>
      <w:r w:rsidRPr="006D2BBB">
        <w:rPr>
          <w:rFonts w:asciiTheme="majorBidi" w:hAnsiTheme="majorBidi" w:cstheme="majorBidi"/>
          <w:b/>
          <w:bCs/>
          <w:sz w:val="24"/>
          <w:szCs w:val="24"/>
          <w:lang w:val="ru-RU"/>
        </w:rPr>
        <w:t>е:</w:t>
      </w:r>
    </w:p>
    <w:p w:rsidR="0035188B" w:rsidRPr="006D2BBB" w:rsidRDefault="00E40A70" w:rsidP="00C40ECA">
      <w:pPr>
        <w:ind w:left="567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6D2BBB">
        <w:rPr>
          <w:rFonts w:asciiTheme="majorBidi" w:hAnsiTheme="majorBidi" w:cstheme="majorBidi"/>
          <w:sz w:val="24"/>
          <w:szCs w:val="24"/>
          <w:lang w:val="ru-RU"/>
        </w:rPr>
        <w:t>1.</w:t>
      </w:r>
      <w:r w:rsidR="0035188B" w:rsidRPr="006D2BBB">
        <w:rPr>
          <w:rFonts w:asciiTheme="majorBidi" w:hAnsiTheme="majorBidi" w:cstheme="majorBidi"/>
          <w:sz w:val="24"/>
          <w:szCs w:val="24"/>
          <w:lang w:val="ru-RU"/>
        </w:rPr>
        <w:t xml:space="preserve"> набор данны</w:t>
      </w:r>
      <w:r w:rsidRPr="006D2BBB">
        <w:rPr>
          <w:rFonts w:asciiTheme="majorBidi" w:hAnsiTheme="majorBidi" w:cstheme="majorBidi"/>
          <w:sz w:val="24"/>
          <w:szCs w:val="24"/>
          <w:lang w:val="ru-RU"/>
        </w:rPr>
        <w:t>х о проданных страховых полисах;</w:t>
      </w:r>
    </w:p>
    <w:p w:rsidR="0035188B" w:rsidRPr="006D2BBB" w:rsidRDefault="00E40A70" w:rsidP="004911DF">
      <w:pPr>
        <w:ind w:left="567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6D2BBB">
        <w:rPr>
          <w:rFonts w:asciiTheme="majorBidi" w:hAnsiTheme="majorBidi" w:cstheme="majorBidi"/>
          <w:sz w:val="24"/>
          <w:szCs w:val="24"/>
          <w:lang w:val="ru-RU"/>
        </w:rPr>
        <w:t>2.  данные клиентов-страхователей;</w:t>
      </w:r>
    </w:p>
    <w:p w:rsidR="00895615" w:rsidRDefault="00E40A70" w:rsidP="004911DF">
      <w:pPr>
        <w:ind w:left="567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6D2BBB">
        <w:rPr>
          <w:rFonts w:asciiTheme="majorBidi" w:hAnsiTheme="majorBidi" w:cstheme="majorBidi"/>
          <w:sz w:val="24"/>
          <w:szCs w:val="24"/>
          <w:lang w:val="ru-RU"/>
        </w:rPr>
        <w:t xml:space="preserve">3. </w:t>
      </w:r>
      <w:r w:rsidR="0035188B" w:rsidRPr="006D2BBB">
        <w:rPr>
          <w:rFonts w:asciiTheme="majorBidi" w:hAnsiTheme="majorBidi" w:cstheme="majorBidi"/>
          <w:sz w:val="24"/>
          <w:szCs w:val="24"/>
          <w:lang w:val="ru-RU"/>
        </w:rPr>
        <w:t xml:space="preserve"> данные об убытках компании.</w:t>
      </w:r>
    </w:p>
    <w:p w:rsidR="004911DF" w:rsidRDefault="004911DF" w:rsidP="006D2BBB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:rsidR="00E40A70" w:rsidRPr="006D2BBB" w:rsidRDefault="00E40A70" w:rsidP="006D2BBB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6D2BBB">
        <w:rPr>
          <w:rFonts w:asciiTheme="majorBidi" w:hAnsiTheme="majorBidi" w:cstheme="majorBidi"/>
          <w:sz w:val="24"/>
          <w:szCs w:val="24"/>
          <w:lang w:val="ru-RU"/>
        </w:rPr>
        <w:t xml:space="preserve">Данные нуждались в улучшении качества. Для решения этой задачи были </w:t>
      </w:r>
    </w:p>
    <w:p w:rsidR="00E40A70" w:rsidRPr="006D2BBB" w:rsidRDefault="00E40A70" w:rsidP="004911DF">
      <w:pPr>
        <w:ind w:left="567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6D2BBB">
        <w:rPr>
          <w:rFonts w:asciiTheme="majorBidi" w:hAnsiTheme="majorBidi" w:cstheme="majorBidi"/>
          <w:sz w:val="24"/>
          <w:szCs w:val="24"/>
          <w:lang w:val="ru-RU"/>
        </w:rPr>
        <w:t xml:space="preserve">- обработаны </w:t>
      </w:r>
      <w:r w:rsidRPr="006D2BBB">
        <w:rPr>
          <w:rFonts w:asciiTheme="majorBidi" w:hAnsiTheme="majorBidi" w:cstheme="majorBidi"/>
          <w:sz w:val="24"/>
          <w:szCs w:val="24"/>
          <w:lang w:val="ru-RU"/>
        </w:rPr>
        <w:t>пропуски в данных;</w:t>
      </w:r>
    </w:p>
    <w:p w:rsidR="00E25481" w:rsidRPr="006D2BBB" w:rsidRDefault="00E40A70" w:rsidP="004911DF">
      <w:pPr>
        <w:ind w:left="567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6D2BBB">
        <w:rPr>
          <w:rFonts w:asciiTheme="majorBidi" w:hAnsiTheme="majorBidi" w:cstheme="majorBidi"/>
          <w:sz w:val="24"/>
          <w:szCs w:val="24"/>
          <w:lang w:val="ru-RU"/>
        </w:rPr>
        <w:t>- выявлены и обработаны</w:t>
      </w:r>
      <w:r w:rsidRPr="006D2BBB">
        <w:rPr>
          <w:rFonts w:asciiTheme="majorBidi" w:hAnsiTheme="majorBidi" w:cstheme="majorBidi"/>
          <w:sz w:val="24"/>
          <w:szCs w:val="24"/>
          <w:lang w:val="ru-RU"/>
        </w:rPr>
        <w:t xml:space="preserve"> аномальные значения.</w:t>
      </w:r>
    </w:p>
    <w:p w:rsidR="00610B4C" w:rsidRDefault="00E25481" w:rsidP="006D2BBB">
      <w:pPr>
        <w:pStyle w:val="Heading4"/>
        <w:spacing w:before="0" w:beforeAutospacing="0" w:after="0" w:afterAutospacing="0"/>
        <w:jc w:val="both"/>
        <w:rPr>
          <w:rFonts w:asciiTheme="majorBidi" w:hAnsiTheme="majorBidi" w:cstheme="majorBidi"/>
          <w:lang w:val="ru-RU"/>
        </w:rPr>
      </w:pPr>
      <w:bookmarkStart w:id="0" w:name="_GoBack"/>
      <w:bookmarkEnd w:id="0"/>
      <w:r>
        <w:rPr>
          <w:rFonts w:asciiTheme="majorBidi" w:hAnsiTheme="majorBidi" w:cstheme="majorBidi"/>
          <w:lang w:val="ru-RU"/>
        </w:rPr>
        <w:t>Б</w:t>
      </w:r>
      <w:r w:rsidR="00E40A70" w:rsidRPr="006D2BBB">
        <w:rPr>
          <w:rFonts w:asciiTheme="majorBidi" w:hAnsiTheme="majorBidi" w:cstheme="majorBidi"/>
          <w:lang w:val="ru-RU"/>
        </w:rPr>
        <w:t xml:space="preserve">ыл </w:t>
      </w:r>
      <w:r w:rsidR="00610B4C" w:rsidRPr="006D2BBB">
        <w:rPr>
          <w:rFonts w:asciiTheme="majorBidi" w:hAnsiTheme="majorBidi" w:cstheme="majorBidi"/>
          <w:lang w:val="ru-RU"/>
        </w:rPr>
        <w:t>проведен кластерный анализ клиентов, который выявил 4 основных кластера:</w:t>
      </w:r>
    </w:p>
    <w:p w:rsidR="00E25481" w:rsidRPr="006D2BBB" w:rsidRDefault="00E25481" w:rsidP="006D2BBB">
      <w:pPr>
        <w:pStyle w:val="Heading4"/>
        <w:spacing w:before="0" w:beforeAutospacing="0" w:after="0" w:afterAutospacing="0"/>
        <w:jc w:val="both"/>
        <w:rPr>
          <w:rFonts w:asciiTheme="majorBidi" w:hAnsiTheme="majorBidi" w:cstheme="majorBidi"/>
          <w:lang w:val="ru-RU"/>
        </w:rPr>
      </w:pPr>
    </w:p>
    <w:p w:rsidR="00610B4C" w:rsidRPr="006D2BBB" w:rsidRDefault="00610B4C" w:rsidP="006D2BBB">
      <w:pPr>
        <w:pStyle w:val="Heading4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lang w:val="ru-RU"/>
        </w:rPr>
      </w:pPr>
      <w:r w:rsidRPr="006D2BBB">
        <w:rPr>
          <w:rFonts w:asciiTheme="majorBidi" w:hAnsiTheme="majorBidi" w:cstheme="majorBidi"/>
          <w:b w:val="0"/>
          <w:bCs w:val="0"/>
          <w:noProof/>
        </w:rPr>
        <w:drawing>
          <wp:inline distT="0" distB="0" distL="0" distR="0">
            <wp:extent cx="2594345" cy="2024057"/>
            <wp:effectExtent l="0" t="0" r="0" b="0"/>
            <wp:docPr id="1" name="Picture 1" descr="C:\Users\felix\AppData\Local\Microsoft\Windows\INetCache\Content.MSO\C54E67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\AppData\Local\Microsoft\Windows\INetCache\Content.MSO\C54E671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736" cy="20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BBB">
        <w:rPr>
          <w:rFonts w:asciiTheme="majorBidi" w:hAnsiTheme="majorBidi" w:cstheme="majorBidi"/>
          <w:b w:val="0"/>
          <w:bCs w:val="0"/>
          <w:noProof/>
          <w:color w:val="000000"/>
        </w:rPr>
        <w:drawing>
          <wp:inline distT="0" distB="0" distL="0" distR="0">
            <wp:extent cx="2530548" cy="1975065"/>
            <wp:effectExtent l="0" t="0" r="3175" b="6350"/>
            <wp:docPr id="2" name="Picture 2" descr="C:\Users\felix\AppData\Local\Microsoft\Windows\INetCache\Content.MSO\232814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x\AppData\Local\Microsoft\Windows\INetCache\Content.MSO\232814E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757" cy="198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4C" w:rsidRPr="006D2BBB" w:rsidRDefault="00610B4C" w:rsidP="005D10C9">
      <w:pPr>
        <w:pStyle w:val="Heading4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lang w:val="ru-RU"/>
        </w:rPr>
      </w:pPr>
      <w:r w:rsidRPr="006D2BBB">
        <w:rPr>
          <w:rFonts w:asciiTheme="majorBidi" w:hAnsiTheme="majorBidi" w:cstheme="majorBidi"/>
          <w:color w:val="000000"/>
          <w:lang w:val="ru-RU"/>
        </w:rPr>
        <w:lastRenderedPageBreak/>
        <w:t>Кластер 1:</w:t>
      </w:r>
    </w:p>
    <w:p w:rsidR="00610B4C" w:rsidRPr="00610B4C" w:rsidRDefault="00610B4C" w:rsidP="00E25481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  <w:t>Характеристики: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Возраст: молодые клиенты (18-30 лет).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Полисы: </w:t>
      </w:r>
      <w:r w:rsidR="00E25481"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краткосрочное</w:t>
      </w: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(1-2 года).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Продукты: базовые страховые полисы.</w:t>
      </w:r>
    </w:p>
    <w:p w:rsidR="00E25481" w:rsidRPr="00912B72" w:rsidRDefault="00610B4C" w:rsidP="00E25481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  <w:t>Влияние на убыточность:</w:t>
      </w:r>
    </w:p>
    <w:p w:rsidR="00E25481" w:rsidRDefault="00610B4C" w:rsidP="00912B72">
      <w:pPr>
        <w:spacing w:after="0" w:line="240" w:lineRule="auto"/>
        <w:ind w:left="426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Клиенты данной группы склонны к более </w:t>
      </w:r>
      <w:r w:rsidR="00E25481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высоким выплатам по убыткам,</w:t>
      </w:r>
    </w:p>
    <w:p w:rsidR="00610B4C" w:rsidRPr="00E25481" w:rsidRDefault="00E25481" w:rsidP="00912B72">
      <w:pPr>
        <w:spacing w:after="0" w:line="240" w:lineRule="auto"/>
        <w:ind w:left="426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поскольку</w:t>
      </w:r>
      <w:r w:rsidR="00610B4C"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они часто выбирают базовые полисы и могут недооценивать риски.</w:t>
      </w:r>
    </w:p>
    <w:p w:rsidR="00E25481" w:rsidRPr="00912B72" w:rsidRDefault="00610B4C" w:rsidP="00E25481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  <w:t>Рекомендации:</w:t>
      </w:r>
    </w:p>
    <w:p w:rsidR="00610B4C" w:rsidRPr="00E25481" w:rsidRDefault="00610B4C" w:rsidP="00912B72">
      <w:pPr>
        <w:spacing w:after="0" w:line="240" w:lineRule="auto"/>
        <w:ind w:left="426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Повышение осведомленности о рисках и предложение более комплексных продуктов для уменьшения убыточности.</w:t>
      </w:r>
    </w:p>
    <w:p w:rsidR="00610B4C" w:rsidRPr="006D2BBB" w:rsidRDefault="00610B4C" w:rsidP="00E25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</w:p>
    <w:p w:rsidR="00610B4C" w:rsidRPr="00610B4C" w:rsidRDefault="00610B4C" w:rsidP="00E25481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u-RU"/>
        </w:rPr>
        <w:t>Кластер 2:</w:t>
      </w:r>
    </w:p>
    <w:p w:rsidR="00610B4C" w:rsidRPr="00610B4C" w:rsidRDefault="00610B4C" w:rsidP="00E25481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  <w:t>Характеристики: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Возраст: зрелые клиенты (30-50 лет).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Полисы: среднесрочные (3-5 лет).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Продукты: страхование жизни и здоровья.</w:t>
      </w:r>
    </w:p>
    <w:p w:rsidR="00E25481" w:rsidRPr="00912B72" w:rsidRDefault="00610B4C" w:rsidP="00E25481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  <w:t>Влияние на убыточность:</w:t>
      </w:r>
    </w:p>
    <w:p w:rsidR="00610B4C" w:rsidRPr="00E25481" w:rsidRDefault="00610B4C" w:rsidP="00912B72">
      <w:pPr>
        <w:spacing w:after="0" w:line="240" w:lineRule="auto"/>
        <w:ind w:left="480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Клиенты данной группы имеют умеренную убыточность благодаря выбору бо</w:t>
      </w:r>
      <w:r w:rsidR="00E25481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л</w:t>
      </w: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ее стабильных и долгосрочных полисов.</w:t>
      </w:r>
    </w:p>
    <w:p w:rsidR="00E25481" w:rsidRPr="00912B72" w:rsidRDefault="00610B4C" w:rsidP="00E25481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  <w:t>Рекомендации:</w:t>
      </w:r>
    </w:p>
    <w:p w:rsidR="00610B4C" w:rsidRPr="00E25481" w:rsidRDefault="00610B4C" w:rsidP="00912B72">
      <w:pPr>
        <w:spacing w:after="0" w:line="240" w:lineRule="auto"/>
        <w:ind w:left="480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Поддержка текущих клиентов и предложение дополнительных услуг для увеличения лояльности и уменьшения убыточности.</w:t>
      </w:r>
    </w:p>
    <w:p w:rsidR="00610B4C" w:rsidRPr="006D2BBB" w:rsidRDefault="00610B4C" w:rsidP="00E25481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u-RU"/>
        </w:rPr>
      </w:pPr>
    </w:p>
    <w:p w:rsidR="00610B4C" w:rsidRPr="00610B4C" w:rsidRDefault="00610B4C" w:rsidP="00E25481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u-RU"/>
        </w:rPr>
        <w:t>Кластер 3:</w:t>
      </w:r>
    </w:p>
    <w:p w:rsidR="00610B4C" w:rsidRPr="00610B4C" w:rsidRDefault="00610B4C" w:rsidP="00E25481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  <w:t>Характеристики: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Возраст: пожилые клиенты (50+ лет).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Полисы: долгосрочные (более 5 лет).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Продукты: пенсионное страхование и накопительные программы.</w:t>
      </w:r>
    </w:p>
    <w:p w:rsidR="00610B4C" w:rsidRPr="00610B4C" w:rsidRDefault="00610B4C" w:rsidP="00E25481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  <w:t>Влияние на убыточность:</w:t>
      </w:r>
    </w:p>
    <w:p w:rsidR="009976AA" w:rsidRDefault="00610B4C" w:rsidP="00997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Клиенты данной группы имеют низкую убыточность, так как выбирают </w:t>
      </w:r>
    </w:p>
    <w:p w:rsidR="00610B4C" w:rsidRPr="006D2BBB" w:rsidRDefault="00610B4C" w:rsidP="00997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26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долгосрочные и стабильные полисы.</w:t>
      </w:r>
    </w:p>
    <w:p w:rsidR="00610B4C" w:rsidRPr="00610B4C" w:rsidRDefault="00610B4C" w:rsidP="00E25481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  <w:t>Рекомендации:</w:t>
      </w:r>
    </w:p>
    <w:p w:rsidR="009976AA" w:rsidRDefault="00610B4C" w:rsidP="00997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Фокус на удержание клиентов и предложение дополнительных финансовых </w:t>
      </w:r>
    </w:p>
    <w:p w:rsidR="00610B4C" w:rsidRPr="006D2BBB" w:rsidRDefault="009976AA" w:rsidP="00997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продуктов</w:t>
      </w:r>
      <w:r w:rsidR="00610B4C"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для увеличения прибыли.</w:t>
      </w:r>
    </w:p>
    <w:p w:rsidR="00610B4C" w:rsidRPr="006D2BBB" w:rsidRDefault="00610B4C" w:rsidP="00E25481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u-RU"/>
        </w:rPr>
      </w:pPr>
    </w:p>
    <w:p w:rsidR="00610B4C" w:rsidRPr="00610B4C" w:rsidRDefault="00610B4C" w:rsidP="00E25481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u-RU"/>
        </w:rPr>
        <w:t>Кластер 4:</w:t>
      </w:r>
    </w:p>
    <w:p w:rsidR="00610B4C" w:rsidRPr="00610B4C" w:rsidRDefault="00610B4C" w:rsidP="00E25481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  <w:t>Характеристики: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Возраст: смешанная возрастная группа.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Полисы: разнообразные, от краткосрочных до долгосрочных.</w:t>
      </w:r>
    </w:p>
    <w:p w:rsidR="009976AA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Продукты: полное страхование, включая автомобильное и имущественное 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страхование.</w:t>
      </w:r>
    </w:p>
    <w:p w:rsidR="00610B4C" w:rsidRPr="00610B4C" w:rsidRDefault="00610B4C" w:rsidP="00E25481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  <w:t>Влияние на убыточность:</w:t>
      </w:r>
    </w:p>
    <w:p w:rsidR="009976AA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Убыточность данной группы варьируется в зависимости от типа полиса и </w:t>
      </w:r>
    </w:p>
    <w:p w:rsidR="00610B4C" w:rsidRPr="006D2BBB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продуктов, которые они выбирают.</w:t>
      </w:r>
    </w:p>
    <w:p w:rsidR="00610B4C" w:rsidRPr="00610B4C" w:rsidRDefault="00610B4C" w:rsidP="00E25481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</w:pPr>
      <w:r w:rsidRPr="00610B4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ru-RU"/>
        </w:rPr>
        <w:t>Рекомендации:</w:t>
      </w:r>
    </w:p>
    <w:p w:rsidR="009976AA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Персонализированные предложения и анализ индивидуальных рисков для </w:t>
      </w:r>
    </w:p>
    <w:p w:rsidR="00610B4C" w:rsidRPr="00610B4C" w:rsidRDefault="00610B4C" w:rsidP="00912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ru-RU"/>
        </w:rPr>
      </w:pPr>
      <w:r w:rsidRPr="006D2BBB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снижения общей убыточности.</w:t>
      </w:r>
    </w:p>
    <w:p w:rsidR="009E45A5" w:rsidRDefault="009E45A5" w:rsidP="009E45A5">
      <w:pPr>
        <w:ind w:firstLine="48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lastRenderedPageBreak/>
        <w:t xml:space="preserve">Было проведено </w:t>
      </w:r>
      <w:r w:rsidRPr="009E45A5">
        <w:rPr>
          <w:rFonts w:asciiTheme="majorBidi" w:hAnsiTheme="majorBidi" w:cstheme="majorBidi"/>
          <w:b/>
          <w:bCs/>
          <w:sz w:val="24"/>
          <w:szCs w:val="24"/>
          <w:lang w:val="ru-RU"/>
        </w:rPr>
        <w:t>А/</w:t>
      </w:r>
      <w:proofErr w:type="gramStart"/>
      <w:r w:rsidRPr="009E45A5">
        <w:rPr>
          <w:rFonts w:asciiTheme="majorBidi" w:hAnsiTheme="majorBidi" w:cstheme="majorBidi"/>
          <w:b/>
          <w:bCs/>
          <w:sz w:val="24"/>
          <w:szCs w:val="24"/>
          <w:lang w:val="ru-RU"/>
        </w:rPr>
        <w:t>В-тестирование</w:t>
      </w:r>
      <w:r w:rsidRPr="009E45A5">
        <w:rPr>
          <w:rFonts w:asciiTheme="majorBidi" w:hAnsiTheme="majorBidi" w:cstheme="majorBidi"/>
          <w:sz w:val="24"/>
          <w:szCs w:val="24"/>
          <w:lang w:val="ru-RU"/>
        </w:rPr>
        <w:t xml:space="preserve"> старого и нового подходов</w:t>
      </w:r>
      <w:proofErr w:type="gramEnd"/>
      <w:r w:rsidRPr="009E45A5">
        <w:rPr>
          <w:rFonts w:asciiTheme="majorBidi" w:hAnsiTheme="majorBidi" w:cstheme="majorBidi"/>
          <w:sz w:val="24"/>
          <w:szCs w:val="24"/>
          <w:lang w:val="ru-RU"/>
        </w:rPr>
        <w:t xml:space="preserve"> к формированию стоимости полиса ВЗР. Первый подход включа</w:t>
      </w:r>
      <w:r>
        <w:rPr>
          <w:rFonts w:asciiTheme="majorBidi" w:hAnsiTheme="majorBidi" w:cstheme="majorBidi"/>
          <w:sz w:val="24"/>
          <w:szCs w:val="24"/>
          <w:lang w:val="ru-RU"/>
        </w:rPr>
        <w:t>л</w:t>
      </w:r>
      <w:r w:rsidRPr="009E45A5">
        <w:rPr>
          <w:rFonts w:asciiTheme="majorBidi" w:hAnsiTheme="majorBidi" w:cstheme="majorBidi"/>
          <w:sz w:val="24"/>
          <w:szCs w:val="24"/>
          <w:lang w:val="ru-RU"/>
        </w:rPr>
        <w:t xml:space="preserve"> в себя </w:t>
      </w:r>
      <w:r w:rsidRPr="009E45A5">
        <w:rPr>
          <w:rFonts w:asciiTheme="majorBidi" w:hAnsiTheme="majorBidi" w:cstheme="majorBidi"/>
          <w:i/>
          <w:iCs/>
          <w:sz w:val="24"/>
          <w:szCs w:val="24"/>
          <w:lang w:val="ru-RU"/>
        </w:rPr>
        <w:t>традиционную оценку рисков</w:t>
      </w:r>
      <w:r w:rsidRPr="009E45A5">
        <w:rPr>
          <w:rFonts w:asciiTheme="majorBidi" w:hAnsiTheme="majorBidi" w:cstheme="majorBidi"/>
          <w:sz w:val="24"/>
          <w:szCs w:val="24"/>
          <w:lang w:val="ru-RU"/>
        </w:rPr>
        <w:t xml:space="preserve">, а второй — </w:t>
      </w:r>
      <w:r w:rsidRPr="009E45A5">
        <w:rPr>
          <w:rFonts w:asciiTheme="majorBidi" w:hAnsiTheme="majorBidi" w:cstheme="majorBidi"/>
          <w:i/>
          <w:iCs/>
          <w:sz w:val="24"/>
          <w:szCs w:val="24"/>
          <w:lang w:val="ru-RU"/>
        </w:rPr>
        <w:t>использование результатов кластеризации</w:t>
      </w:r>
      <w:r w:rsidRPr="009E45A5">
        <w:rPr>
          <w:rFonts w:asciiTheme="majorBidi" w:hAnsiTheme="majorBidi" w:cstheme="majorBidi"/>
          <w:sz w:val="24"/>
          <w:szCs w:val="24"/>
          <w:lang w:val="ru-RU"/>
        </w:rPr>
        <w:t xml:space="preserve">. </w:t>
      </w:r>
    </w:p>
    <w:p w:rsidR="00E40A70" w:rsidRDefault="009E45A5" w:rsidP="009E45A5">
      <w:pPr>
        <w:ind w:firstLine="480"/>
        <w:jc w:val="both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9E45A5">
        <w:rPr>
          <w:rFonts w:asciiTheme="majorBidi" w:hAnsiTheme="majorBidi" w:cstheme="majorBidi"/>
          <w:sz w:val="24"/>
          <w:szCs w:val="24"/>
          <w:lang w:val="ru-RU"/>
        </w:rPr>
        <w:t xml:space="preserve">Основные влияющие </w:t>
      </w:r>
      <w:r w:rsidRPr="009E45A5">
        <w:rPr>
          <w:rFonts w:asciiTheme="majorBidi" w:hAnsiTheme="majorBidi" w:cstheme="majorBidi"/>
          <w:b/>
          <w:bCs/>
          <w:sz w:val="24"/>
          <w:szCs w:val="24"/>
          <w:lang w:val="ru-RU"/>
        </w:rPr>
        <w:t>факторы</w:t>
      </w:r>
      <w:r w:rsidRPr="009E45A5">
        <w:rPr>
          <w:rFonts w:asciiTheme="majorBidi" w:hAnsiTheme="majorBidi" w:cstheme="majorBidi"/>
          <w:sz w:val="24"/>
          <w:szCs w:val="24"/>
          <w:lang w:val="ru-RU"/>
        </w:rPr>
        <w:t xml:space="preserve">: </w:t>
      </w:r>
      <w:r w:rsidRPr="009E45A5">
        <w:rPr>
          <w:rFonts w:asciiTheme="majorBidi" w:hAnsiTheme="majorBidi" w:cstheme="majorBidi"/>
          <w:i/>
          <w:iCs/>
          <w:sz w:val="24"/>
          <w:szCs w:val="24"/>
          <w:lang w:val="ru-RU"/>
        </w:rPr>
        <w:t>цена полиса, конверсия в оформления и убыточность.</w:t>
      </w:r>
    </w:p>
    <w:p w:rsidR="009E45A5" w:rsidRDefault="009E45A5" w:rsidP="009E45A5">
      <w:pPr>
        <w:ind w:firstLine="480"/>
        <w:jc w:val="both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9E45A5">
        <w:rPr>
          <w:rFonts w:asciiTheme="majorBidi" w:hAnsiTheme="majorBidi" w:cstheme="majorBidi"/>
          <w:b/>
          <w:bCs/>
          <w:sz w:val="24"/>
          <w:szCs w:val="24"/>
          <w:lang w:val="ru-RU"/>
        </w:rPr>
        <w:t>Результаты:</w:t>
      </w:r>
    </w:p>
    <w:p w:rsidR="00F87D3E" w:rsidRPr="009E45A5" w:rsidRDefault="00F87D3E" w:rsidP="009E45A5">
      <w:pPr>
        <w:ind w:firstLine="480"/>
        <w:jc w:val="both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9E45A5" w:rsidRDefault="000131EF" w:rsidP="009E45A5">
      <w:pPr>
        <w:jc w:val="both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>
        <w:rPr>
          <w:rFonts w:asciiTheme="majorBidi" w:hAnsiTheme="majorBidi" w:cstheme="majorBidi"/>
          <w:i/>
          <w:iCs/>
          <w:noProof/>
        </w:rPr>
        <w:drawing>
          <wp:inline distT="0" distB="0" distL="0" distR="0">
            <wp:extent cx="5889905" cy="3912782"/>
            <wp:effectExtent l="0" t="0" r="0" b="0"/>
            <wp:docPr id="4" name="Picture 4" descr="C:\Users\felix\AppData\Local\Microsoft\Windows\INetCache\Content.MSO\D1E02D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ix\AppData\Local\Microsoft\Windows\INetCache\Content.MSO\D1E02D9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395" cy="39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57" w:rsidRDefault="00A32657" w:rsidP="009E45A5">
      <w:pPr>
        <w:jc w:val="both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703"/>
        <w:gridCol w:w="1625"/>
        <w:gridCol w:w="1536"/>
        <w:gridCol w:w="974"/>
        <w:gridCol w:w="1175"/>
        <w:gridCol w:w="1480"/>
      </w:tblGrid>
      <w:tr w:rsidR="00A32657" w:rsidTr="00A32657">
        <w:trPr>
          <w:cantSplit/>
          <w:trHeight w:val="1134"/>
        </w:trPr>
        <w:tc>
          <w:tcPr>
            <w:tcW w:w="2703" w:type="dxa"/>
          </w:tcPr>
          <w:p w:rsidR="009E45A5" w:rsidRDefault="009E45A5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  <w:tc>
          <w:tcPr>
            <w:tcW w:w="1625" w:type="dxa"/>
          </w:tcPr>
          <w:p w:rsidR="009E45A5" w:rsidRPr="00A32657" w:rsidRDefault="00A32657" w:rsidP="00A32657">
            <w:pPr>
              <w:pStyle w:val="HTMLPreformatted"/>
              <w:shd w:val="clear" w:color="auto" w:fill="FFFFFF"/>
              <w:wordWrap w:val="0"/>
              <w:spacing w:before="240" w:after="240"/>
              <w:ind w:right="-101"/>
              <w:rPr>
                <w:rFonts w:asciiTheme="majorBidi" w:hAnsiTheme="majorBidi" w:cstheme="majorBidi"/>
                <w:color w:val="000000"/>
                <w:bdr w:val="none" w:sz="0" w:space="0" w:color="auto" w:frame="1"/>
                <w:shd w:val="clear" w:color="auto" w:fill="FFFFFF"/>
                <w:lang w:val="ru-RU"/>
              </w:rPr>
            </w:pPr>
            <w:r w:rsidRPr="00A32657">
              <w:rPr>
                <w:rStyle w:val="HTMLCode"/>
                <w:rFonts w:asciiTheme="majorBidi" w:hAnsiTheme="majorBidi" w:cstheme="majorBidi"/>
                <w:lang w:val="ru-RU"/>
              </w:rPr>
              <w:t>Тестовая группа</w:t>
            </w:r>
          </w:p>
        </w:tc>
        <w:tc>
          <w:tcPr>
            <w:tcW w:w="1536" w:type="dxa"/>
          </w:tcPr>
          <w:p w:rsidR="00A32657" w:rsidRDefault="00A32657" w:rsidP="00A32657">
            <w:pPr>
              <w:pStyle w:val="HTMLPreformatted"/>
              <w:shd w:val="clear" w:color="auto" w:fill="FFFFFF"/>
              <w:wordWrap w:val="0"/>
              <w:ind w:right="-101"/>
              <w:rPr>
                <w:rStyle w:val="HTMLCode"/>
                <w:rFonts w:asciiTheme="majorBidi" w:hAnsiTheme="majorBidi" w:cstheme="majorBidi"/>
                <w:bdr w:val="none" w:sz="0" w:space="0" w:color="auto" w:frame="1"/>
                <w:shd w:val="clear" w:color="auto" w:fill="FFFFFF"/>
                <w:lang w:val="ru-RU"/>
              </w:rPr>
            </w:pPr>
          </w:p>
          <w:p w:rsidR="009E45A5" w:rsidRPr="00A32657" w:rsidRDefault="00A32657" w:rsidP="00A32657">
            <w:pPr>
              <w:pStyle w:val="HTMLPreformatted"/>
              <w:shd w:val="clear" w:color="auto" w:fill="FFFFFF"/>
              <w:wordWrap w:val="0"/>
              <w:ind w:right="-101"/>
              <w:rPr>
                <w:rStyle w:val="HTMLCode"/>
                <w:rFonts w:asciiTheme="majorBidi" w:hAnsiTheme="majorBidi" w:cstheme="majorBidi"/>
                <w:bdr w:val="none" w:sz="0" w:space="0" w:color="auto" w:frame="1"/>
                <w:shd w:val="clear" w:color="auto" w:fill="FFFFFF"/>
                <w:lang w:val="ru-RU"/>
              </w:rPr>
            </w:pPr>
            <w:r w:rsidRPr="00A32657">
              <w:rPr>
                <w:rStyle w:val="HTMLCode"/>
                <w:rFonts w:asciiTheme="majorBidi" w:hAnsiTheme="majorBidi" w:cstheme="majorBidi"/>
                <w:bdr w:val="none" w:sz="0" w:space="0" w:color="auto" w:frame="1"/>
                <w:shd w:val="clear" w:color="auto" w:fill="FFFFFF"/>
                <w:lang w:val="ru-RU"/>
              </w:rPr>
              <w:t>Контрольная</w:t>
            </w:r>
          </w:p>
          <w:p w:rsidR="00A32657" w:rsidRPr="00A32657" w:rsidRDefault="00A32657" w:rsidP="00A32657">
            <w:pPr>
              <w:pStyle w:val="HTMLPreformatted"/>
              <w:shd w:val="clear" w:color="auto" w:fill="FFFFFF"/>
              <w:wordWrap w:val="0"/>
              <w:ind w:right="-101"/>
              <w:rPr>
                <w:rFonts w:asciiTheme="majorBidi" w:hAnsiTheme="majorBidi" w:cstheme="majorBidi"/>
                <w:color w:val="000000"/>
                <w:lang w:val="ru-RU"/>
              </w:rPr>
            </w:pPr>
            <w:r w:rsidRPr="00A32657">
              <w:rPr>
                <w:rStyle w:val="HTMLCode"/>
                <w:rFonts w:asciiTheme="majorBidi" w:hAnsiTheme="majorBidi" w:cstheme="majorBidi"/>
                <w:bdr w:val="none" w:sz="0" w:space="0" w:color="auto" w:frame="1"/>
                <w:shd w:val="clear" w:color="auto" w:fill="FFFFFF"/>
                <w:lang w:val="ru-RU"/>
              </w:rPr>
              <w:t>группа</w:t>
            </w:r>
          </w:p>
        </w:tc>
        <w:tc>
          <w:tcPr>
            <w:tcW w:w="974" w:type="dxa"/>
          </w:tcPr>
          <w:p w:rsidR="009E45A5" w:rsidRPr="00A32657" w:rsidRDefault="009E45A5" w:rsidP="00A32657">
            <w:pPr>
              <w:pStyle w:val="HTMLPreformatted"/>
              <w:shd w:val="clear" w:color="auto" w:fill="FFFFFF"/>
              <w:wordWrap w:val="0"/>
              <w:spacing w:before="240" w:after="240"/>
              <w:ind w:right="-101"/>
              <w:rPr>
                <w:rFonts w:asciiTheme="majorBidi" w:hAnsiTheme="majorBidi" w:cstheme="majorBidi"/>
                <w:color w:val="000000"/>
                <w:bdr w:val="none" w:sz="0" w:space="0" w:color="auto" w:frame="1"/>
                <w:shd w:val="clear" w:color="auto" w:fill="FFFFFF"/>
              </w:rPr>
            </w:pPr>
            <w:r w:rsidRPr="00A32657">
              <w:rPr>
                <w:rStyle w:val="HTMLCode"/>
                <w:rFonts w:asciiTheme="majorBidi" w:hAnsiTheme="majorBidi" w:cstheme="majorBidi"/>
                <w:color w:val="000000"/>
                <w:bdr w:val="none" w:sz="0" w:space="0" w:color="auto" w:frame="1"/>
                <w:shd w:val="clear" w:color="auto" w:fill="FFFFFF"/>
              </w:rPr>
              <w:t>T-</w:t>
            </w:r>
            <w:proofErr w:type="spellStart"/>
            <w:r w:rsidRPr="00A32657">
              <w:rPr>
                <w:rStyle w:val="HTMLCode"/>
                <w:rFonts w:asciiTheme="majorBidi" w:hAnsiTheme="majorBidi" w:cstheme="majorBidi"/>
                <w:color w:val="000000"/>
                <w:bdr w:val="none" w:sz="0" w:space="0" w:color="auto" w:frame="1"/>
                <w:shd w:val="clear" w:color="auto" w:fill="FFFFFF"/>
              </w:rPr>
              <w:t>статист</w:t>
            </w:r>
            <w:r w:rsidR="00A32657" w:rsidRPr="00A32657">
              <w:rPr>
                <w:rStyle w:val="HTMLCode"/>
                <w:rFonts w:asciiTheme="majorBidi" w:hAnsiTheme="majorBidi" w:cstheme="majorBidi"/>
                <w:color w:val="000000"/>
                <w:bdr w:val="none" w:sz="0" w:space="0" w:color="auto" w:frame="1"/>
                <w:shd w:val="clear" w:color="auto" w:fill="FFFFFF"/>
              </w:rPr>
              <w:t>ика</w:t>
            </w:r>
            <w:proofErr w:type="spellEnd"/>
          </w:p>
          <w:p w:rsidR="009E45A5" w:rsidRPr="00A32657" w:rsidRDefault="009E45A5" w:rsidP="009E45A5">
            <w:pPr>
              <w:ind w:right="-101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</w:p>
        </w:tc>
        <w:tc>
          <w:tcPr>
            <w:tcW w:w="1175" w:type="dxa"/>
          </w:tcPr>
          <w:p w:rsidR="009E45A5" w:rsidRPr="00A32657" w:rsidRDefault="009E45A5" w:rsidP="00A32657">
            <w:pPr>
              <w:pStyle w:val="HTMLPreformatted"/>
              <w:shd w:val="clear" w:color="auto" w:fill="FFFFFF"/>
              <w:wordWrap w:val="0"/>
              <w:spacing w:before="240" w:after="240"/>
              <w:ind w:right="-101"/>
              <w:rPr>
                <w:rFonts w:asciiTheme="majorBidi" w:hAnsiTheme="majorBidi" w:cstheme="majorBidi"/>
                <w:color w:val="000000"/>
              </w:rPr>
            </w:pPr>
            <w:r w:rsidRPr="00A32657">
              <w:rPr>
                <w:rStyle w:val="HTMLCode"/>
                <w:rFonts w:asciiTheme="majorBidi" w:hAnsiTheme="majorBidi" w:cstheme="majorBidi"/>
                <w:color w:val="000000"/>
                <w:bdr w:val="none" w:sz="0" w:space="0" w:color="auto" w:frame="1"/>
                <w:shd w:val="clear" w:color="auto" w:fill="FFFFFF"/>
              </w:rPr>
              <w:t>p-</w:t>
            </w:r>
            <w:proofErr w:type="spellStart"/>
            <w:r w:rsidRPr="00A32657">
              <w:rPr>
                <w:rStyle w:val="HTMLCode"/>
                <w:rFonts w:asciiTheme="majorBidi" w:hAnsiTheme="majorBidi" w:cstheme="majorBidi"/>
                <w:color w:val="000000"/>
                <w:bdr w:val="none" w:sz="0" w:space="0" w:color="auto" w:frame="1"/>
                <w:shd w:val="clear" w:color="auto" w:fill="FFFFFF"/>
              </w:rPr>
              <w:t>значение</w:t>
            </w:r>
            <w:proofErr w:type="spellEnd"/>
          </w:p>
          <w:p w:rsidR="009E45A5" w:rsidRPr="00A32657" w:rsidRDefault="009E45A5" w:rsidP="009E45A5">
            <w:pPr>
              <w:ind w:right="-101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</w:p>
        </w:tc>
        <w:tc>
          <w:tcPr>
            <w:tcW w:w="1480" w:type="dxa"/>
          </w:tcPr>
          <w:p w:rsidR="009E45A5" w:rsidRPr="00A32657" w:rsidRDefault="009E45A5" w:rsidP="009E45A5">
            <w:pPr>
              <w:pStyle w:val="HTMLPreformatted"/>
              <w:shd w:val="clear" w:color="auto" w:fill="FFFFFF"/>
              <w:wordWrap w:val="0"/>
              <w:spacing w:before="240" w:after="240"/>
              <w:ind w:right="-101"/>
              <w:rPr>
                <w:rFonts w:asciiTheme="majorBidi" w:hAnsiTheme="majorBidi" w:cstheme="majorBidi"/>
                <w:color w:val="000000"/>
                <w:bdr w:val="none" w:sz="0" w:space="0" w:color="auto" w:frame="1"/>
                <w:shd w:val="clear" w:color="auto" w:fill="FFFFFF"/>
                <w:lang w:val="ru-RU"/>
              </w:rPr>
            </w:pPr>
            <w:proofErr w:type="spellStart"/>
            <w:r w:rsidRPr="00A32657">
              <w:rPr>
                <w:rStyle w:val="HTMLCode"/>
                <w:rFonts w:asciiTheme="majorBidi" w:hAnsiTheme="majorBidi" w:cstheme="majorBidi"/>
                <w:color w:val="000000"/>
                <w:bdr w:val="none" w:sz="0" w:space="0" w:color="auto" w:frame="1"/>
                <w:shd w:val="clear" w:color="auto" w:fill="FFFFFF"/>
              </w:rPr>
              <w:t>Заключе</w:t>
            </w:r>
            <w:r w:rsidR="00A32657" w:rsidRPr="00A32657">
              <w:rPr>
                <w:rStyle w:val="HTMLCode"/>
                <w:rFonts w:asciiTheme="majorBidi" w:hAnsiTheme="majorBidi" w:cstheme="majorBidi"/>
                <w:color w:val="000000"/>
                <w:bdr w:val="none" w:sz="0" w:space="0" w:color="auto" w:frame="1"/>
                <w:shd w:val="clear" w:color="auto" w:fill="FFFFFF"/>
              </w:rPr>
              <w:t>ние</w:t>
            </w:r>
            <w:proofErr w:type="spellEnd"/>
          </w:p>
          <w:p w:rsidR="009E45A5" w:rsidRPr="00A32657" w:rsidRDefault="009E45A5" w:rsidP="009E45A5">
            <w:pPr>
              <w:ind w:right="-101"/>
              <w:rPr>
                <w:rFonts w:asciiTheme="majorBidi" w:hAnsiTheme="majorBidi" w:cstheme="majorBidi"/>
                <w:sz w:val="20"/>
                <w:szCs w:val="20"/>
                <w:lang w:val="ru-RU"/>
              </w:rPr>
            </w:pPr>
          </w:p>
        </w:tc>
      </w:tr>
      <w:tr w:rsidR="00A32657" w:rsidTr="00A32657">
        <w:tc>
          <w:tcPr>
            <w:tcW w:w="2703" w:type="dxa"/>
          </w:tcPr>
          <w:p w:rsidR="009E45A5" w:rsidRPr="009E45A5" w:rsidRDefault="009E45A5" w:rsidP="009E45A5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9E45A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Средняя цена договора (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price</w:t>
            </w:r>
            <w:r w:rsidRPr="009E45A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_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USD</w:t>
            </w:r>
            <w:r w:rsidRPr="009E45A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)</w:t>
            </w:r>
          </w:p>
        </w:tc>
        <w:tc>
          <w:tcPr>
            <w:tcW w:w="1625" w:type="dxa"/>
          </w:tcPr>
          <w:p w:rsidR="009E45A5" w:rsidRDefault="000131EF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0131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$444,221.90</w:t>
            </w:r>
          </w:p>
        </w:tc>
        <w:tc>
          <w:tcPr>
            <w:tcW w:w="1536" w:type="dxa"/>
          </w:tcPr>
          <w:p w:rsidR="009E45A5" w:rsidRDefault="000131EF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0131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$296,513.50</w:t>
            </w:r>
          </w:p>
        </w:tc>
        <w:tc>
          <w:tcPr>
            <w:tcW w:w="974" w:type="dxa"/>
          </w:tcPr>
          <w:p w:rsidR="009E45A5" w:rsidRDefault="000131EF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0131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4.77</w:t>
            </w:r>
          </w:p>
        </w:tc>
        <w:tc>
          <w:tcPr>
            <w:tcW w:w="1175" w:type="dxa"/>
          </w:tcPr>
          <w:p w:rsidR="009E45A5" w:rsidRDefault="000131EF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0131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1.99e-06</w:t>
            </w:r>
          </w:p>
        </w:tc>
        <w:tc>
          <w:tcPr>
            <w:tcW w:w="1480" w:type="dxa"/>
          </w:tcPr>
          <w:p w:rsidR="009E45A5" w:rsidRDefault="00A32657" w:rsidP="00A3265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A32657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Разница значима </w:t>
            </w:r>
          </w:p>
        </w:tc>
      </w:tr>
      <w:tr w:rsidR="00A32657" w:rsidTr="00A32657">
        <w:tc>
          <w:tcPr>
            <w:tcW w:w="2703" w:type="dxa"/>
          </w:tcPr>
          <w:p w:rsidR="009E45A5" w:rsidRDefault="00344580" w:rsidP="009E45A5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 xml:space="preserve">Средняя </w:t>
            </w:r>
            <w:r w:rsidR="009E45A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страховая сумма (insurance_amount_USD):</w:t>
            </w:r>
          </w:p>
        </w:tc>
        <w:tc>
          <w:tcPr>
            <w:tcW w:w="1625" w:type="dxa"/>
          </w:tcPr>
          <w:p w:rsidR="009E45A5" w:rsidRDefault="000131EF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0131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$250,287,800</w:t>
            </w:r>
          </w:p>
        </w:tc>
        <w:tc>
          <w:tcPr>
            <w:tcW w:w="1536" w:type="dxa"/>
          </w:tcPr>
          <w:p w:rsidR="009E45A5" w:rsidRDefault="000131EF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0131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$293,689,900</w:t>
            </w:r>
          </w:p>
        </w:tc>
        <w:tc>
          <w:tcPr>
            <w:tcW w:w="974" w:type="dxa"/>
          </w:tcPr>
          <w:p w:rsidR="009E45A5" w:rsidRDefault="000131EF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0131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-10.34</w:t>
            </w:r>
          </w:p>
        </w:tc>
        <w:tc>
          <w:tcPr>
            <w:tcW w:w="1175" w:type="dxa"/>
          </w:tcPr>
          <w:p w:rsidR="009E45A5" w:rsidRDefault="000131EF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0131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1.32e-24</w:t>
            </w:r>
          </w:p>
        </w:tc>
        <w:tc>
          <w:tcPr>
            <w:tcW w:w="1480" w:type="dxa"/>
          </w:tcPr>
          <w:p w:rsidR="009E45A5" w:rsidRDefault="00A32657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A3265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Разница значима</w:t>
            </w:r>
          </w:p>
        </w:tc>
      </w:tr>
      <w:tr w:rsidR="00A32657" w:rsidTr="00A32657">
        <w:tc>
          <w:tcPr>
            <w:tcW w:w="2703" w:type="dxa"/>
          </w:tcPr>
          <w:p w:rsidR="009E45A5" w:rsidRPr="009E45A5" w:rsidRDefault="009E45A5" w:rsidP="009E45A5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9E45A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Средняя выплата по убыткам (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loss</w:t>
            </w:r>
            <w:r w:rsidRPr="009E45A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_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payout</w:t>
            </w:r>
            <w:r w:rsidRPr="009E45A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_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amt</w:t>
            </w:r>
            <w:proofErr w:type="spellEnd"/>
            <w:r w:rsidRPr="009E45A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_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USD</w:t>
            </w:r>
            <w:r w:rsidRPr="009E45A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ru-RU"/>
              </w:rPr>
              <w:t>):</w:t>
            </w:r>
          </w:p>
        </w:tc>
        <w:tc>
          <w:tcPr>
            <w:tcW w:w="1625" w:type="dxa"/>
          </w:tcPr>
          <w:p w:rsidR="009E45A5" w:rsidRDefault="000131EF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0131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$202,728</w:t>
            </w:r>
          </w:p>
        </w:tc>
        <w:tc>
          <w:tcPr>
            <w:tcW w:w="1536" w:type="dxa"/>
          </w:tcPr>
          <w:p w:rsidR="009E45A5" w:rsidRDefault="000131EF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0131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$271,200.90</w:t>
            </w:r>
          </w:p>
        </w:tc>
        <w:tc>
          <w:tcPr>
            <w:tcW w:w="974" w:type="dxa"/>
          </w:tcPr>
          <w:p w:rsidR="009E45A5" w:rsidRDefault="000131EF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0131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-0.49</w:t>
            </w:r>
          </w:p>
        </w:tc>
        <w:tc>
          <w:tcPr>
            <w:tcW w:w="1175" w:type="dxa"/>
          </w:tcPr>
          <w:p w:rsidR="009E45A5" w:rsidRDefault="000131EF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0131EF">
              <w:rPr>
                <w:rFonts w:asciiTheme="majorBidi" w:hAnsiTheme="majorBidi" w:cstheme="majorBidi"/>
                <w:sz w:val="24"/>
                <w:szCs w:val="24"/>
                <w:lang w:val="ru-RU"/>
              </w:rPr>
              <w:t>0.63</w:t>
            </w:r>
          </w:p>
        </w:tc>
        <w:tc>
          <w:tcPr>
            <w:tcW w:w="1480" w:type="dxa"/>
          </w:tcPr>
          <w:p w:rsidR="009E45A5" w:rsidRDefault="00A32657" w:rsidP="009E45A5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A32657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Разница 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не </w:t>
            </w:r>
            <w:r w:rsidRPr="00A32657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значима</w:t>
            </w:r>
          </w:p>
        </w:tc>
      </w:tr>
    </w:tbl>
    <w:p w:rsidR="00344580" w:rsidRDefault="00344580" w:rsidP="009E45A5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:rsidR="00344580" w:rsidRPr="00344580" w:rsidRDefault="00344580" w:rsidP="00344580">
      <w:pPr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344580">
        <w:rPr>
          <w:rFonts w:asciiTheme="majorBidi" w:hAnsiTheme="majorBidi" w:cstheme="majorBidi"/>
          <w:i/>
          <w:iCs/>
          <w:sz w:val="24"/>
          <w:szCs w:val="24"/>
          <w:lang w:val="ru-RU"/>
        </w:rPr>
        <w:lastRenderedPageBreak/>
        <w:t>Позитивное влияние:</w:t>
      </w:r>
    </w:p>
    <w:p w:rsidR="00344580" w:rsidRPr="00344580" w:rsidRDefault="00344580" w:rsidP="00344580">
      <w:pPr>
        <w:ind w:firstLine="720"/>
        <w:rPr>
          <w:rFonts w:asciiTheme="majorBidi" w:hAnsiTheme="majorBidi" w:cstheme="majorBidi"/>
          <w:sz w:val="24"/>
          <w:szCs w:val="24"/>
          <w:lang w:val="ru-RU"/>
        </w:rPr>
      </w:pPr>
      <w:r w:rsidRPr="00344580">
        <w:rPr>
          <w:rFonts w:asciiTheme="majorBidi" w:hAnsiTheme="majorBidi" w:cstheme="majorBidi"/>
          <w:sz w:val="24"/>
          <w:szCs w:val="24"/>
          <w:lang w:val="ru-RU"/>
        </w:rPr>
        <w:t>Тестовая группа показала более высокую среднюю цену договора и более низкие выплаты по убыткам. Это может свидетельствовать о более выгодном финансовом результате для бизнеса при сохранении предложенного ценообразования в тестовой группе.</w:t>
      </w:r>
    </w:p>
    <w:p w:rsidR="00344580" w:rsidRPr="00344580" w:rsidRDefault="00344580" w:rsidP="00344580">
      <w:pPr>
        <w:jc w:val="both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34458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Негативное влияние: </w:t>
      </w:r>
    </w:p>
    <w:p w:rsidR="00344580" w:rsidRDefault="00344580" w:rsidP="00344580">
      <w:pPr>
        <w:ind w:firstLine="72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44580">
        <w:rPr>
          <w:rFonts w:asciiTheme="majorBidi" w:hAnsiTheme="majorBidi" w:cstheme="majorBidi"/>
          <w:sz w:val="24"/>
          <w:szCs w:val="24"/>
          <w:lang w:val="ru-RU"/>
        </w:rPr>
        <w:t>При этом наблюдается значительное снижение страховой суммы в тестовой группе, что может привести к недовольству клиентов, если они посчитают страховое покрытие недостаточным.</w:t>
      </w:r>
    </w:p>
    <w:p w:rsidR="00F87D3E" w:rsidRPr="00383C32" w:rsidRDefault="00F87D3E" w:rsidP="00F87D3E">
      <w:pPr>
        <w:jc w:val="both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u-RU"/>
        </w:rPr>
        <w:t>Заключение:</w:t>
      </w:r>
    </w:p>
    <w:p w:rsidR="00F87D3E" w:rsidRPr="00383C32" w:rsidRDefault="00F87D3E" w:rsidP="00F87D3E">
      <w:pPr>
        <w:ind w:firstLine="72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>рекомендовано</w:t>
      </w:r>
      <w:r w:rsidRPr="00383C32">
        <w:rPr>
          <w:rFonts w:asciiTheme="majorBidi" w:hAnsiTheme="majorBidi" w:cstheme="majorBidi"/>
          <w:sz w:val="24"/>
          <w:szCs w:val="24"/>
          <w:lang w:val="ru-RU"/>
        </w:rPr>
        <w:t xml:space="preserve"> внедрени</w:t>
      </w:r>
      <w:r>
        <w:rPr>
          <w:rFonts w:asciiTheme="majorBidi" w:hAnsiTheme="majorBidi" w:cstheme="majorBidi"/>
          <w:sz w:val="24"/>
          <w:szCs w:val="24"/>
          <w:lang w:val="ru-RU"/>
        </w:rPr>
        <w:t xml:space="preserve">е новой модели ценообразования, но необходим </w:t>
      </w:r>
      <w:r w:rsidRPr="00383C32">
        <w:rPr>
          <w:rFonts w:asciiTheme="majorBidi" w:hAnsiTheme="majorBidi" w:cstheme="majorBidi"/>
          <w:sz w:val="24"/>
          <w:szCs w:val="24"/>
          <w:lang w:val="ru-RU"/>
        </w:rPr>
        <w:t>дополнительный анализ на удовлетворенность клиентов и возможное влияние на лояльность. ​</w:t>
      </w:r>
    </w:p>
    <w:p w:rsidR="00F87D3E" w:rsidRPr="009E45A5" w:rsidRDefault="00F87D3E" w:rsidP="00344580">
      <w:pPr>
        <w:ind w:firstLine="720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sectPr w:rsidR="00F87D3E" w:rsidRPr="009E45A5" w:rsidSect="00912B72">
      <w:pgSz w:w="12240" w:h="15840"/>
      <w:pgMar w:top="1247" w:right="1797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0A"/>
    <w:rsid w:val="000131EF"/>
    <w:rsid w:val="001F4C01"/>
    <w:rsid w:val="00344580"/>
    <w:rsid w:val="0035188B"/>
    <w:rsid w:val="00383C32"/>
    <w:rsid w:val="004911DF"/>
    <w:rsid w:val="005D10C9"/>
    <w:rsid w:val="00610B4C"/>
    <w:rsid w:val="006D2BBB"/>
    <w:rsid w:val="008917C8"/>
    <w:rsid w:val="00895615"/>
    <w:rsid w:val="00912B72"/>
    <w:rsid w:val="00944A0A"/>
    <w:rsid w:val="009976AA"/>
    <w:rsid w:val="009E45A5"/>
    <w:rsid w:val="00A32657"/>
    <w:rsid w:val="00C37BCB"/>
    <w:rsid w:val="00C40ECA"/>
    <w:rsid w:val="00E25481"/>
    <w:rsid w:val="00E40A70"/>
    <w:rsid w:val="00F8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8CAE"/>
  <w15:chartTrackingRefBased/>
  <w15:docId w15:val="{458844DA-7285-4D9B-9E71-5F24A220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0B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0B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0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0B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0B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E4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4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2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6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7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8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49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98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24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8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29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3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88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8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35CA1-9BA0-4159-8B1B-C10433AE9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15</cp:revision>
  <dcterms:created xsi:type="dcterms:W3CDTF">2024-08-16T11:10:00Z</dcterms:created>
  <dcterms:modified xsi:type="dcterms:W3CDTF">2024-08-16T13:56:00Z</dcterms:modified>
</cp:coreProperties>
</file>