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start"/>
      </w:pPr>
      <w:r>
        <w:drawing>
          <wp:inline>
            <wp:extent cx="685800" cy="727258"/>
            <wp:docPr id="0" name="Drawing 0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SIMLAB COMPOSER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5 - 8 settembre 2025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Federico Monaco PhD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" name="Drawing 1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365f91"/>
          <w:sz w:val="28"/>
          <w:szCs w:val="28"/>
        </w:rPr>
        <w:t>TECNOLOGIE PER L’APPRENDIMENTO</w:t>
      </w:r>
      <w:r>
        <w:rPr>
          <w:rFonts w:ascii="Cambria" w:hAnsi="Cambria" w:cs="Cambria" w:eastAsia="Cambria"/>
          <w:color w:val="365f91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365f91"/>
          <w:sz w:val="28"/>
          <w:szCs w:val="28"/>
        </w:rPr>
        <w:t>DAGLI LMS AI VLE</w:t>
      </w:r>
      <w:r>
        <w:rPr>
          <w:rFonts w:ascii="Cambria" w:hAnsi="Cambria" w:cs="Cambria" w:eastAsia="Cambria"/>
          <w:color w:val="365f91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 xml:space="preserve">LMS (learning Management System)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8"/>
          <w:szCs w:val="28"/>
        </w:rPr>
        <w:t xml:space="preserve">Piattaforma come metafora di scuola con attività e risorse online 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8"/>
          <w:szCs w:val="28"/>
        </w:rPr>
        <w:t xml:space="preserve">(MOODLE, Blackboard, Google Classroom)
</w:t>
      </w:r>
    </w:p>
    <w:p>
      <w:pPr>
        <w:spacing w:after="120" w:before="120"/>
        <w:jc w:val="center"/>
      </w:pPr>
      <w:r>
        <w:drawing>
          <wp:inline>
            <wp:extent cx="819150" cy="816171"/>
            <wp:docPr id="2" name="Drawing 2" descr="2b1ae9b7-898c-4d25-ae09-627ebcc0d4e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b1ae9b7-898c-4d25-ae09-627ebcc0d4e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819150" cy="8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 xml:space="preserve">VLE (Virtual Learning Environment)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8"/>
          <w:szCs w:val="28"/>
        </w:rPr>
        <w:t xml:space="preserve">Didattica progettata in ambiente di simulazione (immersiva)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8"/>
          <w:szCs w:val="28"/>
        </w:rPr>
        <w:t xml:space="preserve">con Gamification dell’apprendimento (e valutazione autentica)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3" name="Drawing 3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Paradigmi dell’apprendimento con tecnologie</w:t>
      </w: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Comportamentista (Skinner)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Cognitivista (Mayer)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Costruzionista(Papert)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Esperienziale (Kolb &amp; Pfeiffer)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Costruttivisita sociale (Salmon)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Connettivista (Siemens)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Peeragogico (Rheingold)
</w:t>
      </w:r>
    </w:p>
    <w:p>
      <w:pPr>
        <w:spacing w:after="120" w:before="120"/>
      </w:pPr>
      <w:hyperlink r:id="rId5">
        <w:r>
          <w:rPr>
            <w:color w:val="1B62ff"/>
            <w:u w:color="1B62ff" w:val="single"/>
          </w:rPr>
          <w:t>http://www.youtube.com/watch?v=jTH3ob1IRFo</w:t>
        </w:r>
      </w:hyperlink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685800" cy="727258"/>
            <wp:docPr id="4" name="Drawing 4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 xml:space="preserve">Cos’è SimLab Composer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Software 3D per ambienti, simulazioni e training VR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Funzioni: librerie, materiali, luci, Training Builder, quiz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Compatibilità: Oculus Quest, HTC Vive, Valve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Formati importabili: OBJ, FBX, STL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Requisiti: Windows 10/11, 8GB RAM, GPU dedicata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Trial gratuita: 21 giorni dal sito ufficiale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40726"/>
            <wp:docPr id="5" name="Drawing 5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7272" t="0" r="17272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Glossario essenziale</w:t>
      </w:r>
      <w:r>
        <w:rPr>
          <w:rFonts w:ascii="Calibri (MS) Bold" w:hAnsi="Calibri (MS) Bold" w:cs="Calibri (MS) Bold" w:eastAsia="Calibri (MS) Bold"/>
          <w:b/>
          <w:bCs/>
          <w:color w:val="365f91"/>
          <w:sz w:val="26"/>
          <w:szCs w:val="26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Workspace: area principale di lavoro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Library: oggetti e materiali predefiniti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Training Builder: crea interazioni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Trigger: evento (click, collisione, timer)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Action: effetto collegato al trigger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HDRI: immagine panoramica come sfondo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Collider: permette interazioni fisiche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0" w:before="0" w:line="33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2"/>
          <w:szCs w:val="22"/>
        </w:rPr>
        <w:t>VR Package: esportazione per visori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6" name="Drawing 6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Panoramica interfaccia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Workspace: scena 3D centrale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Pannelli: Librerie, Materiali, Proprietà, Gerarchia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Timeline/Sequencer: animazioni e sequenze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VR Training Builder: progettazione interazioni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Navigazione: orbit, zoom, pan con mouse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Salvataggio: progetti in .sim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7" name="Drawing 7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Primo progetto: avvio scena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Creare nuova scena: File → New → Scene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Aggiungere ambiente HDRI/skybox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Regolare camera (campo visivo, clipping)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Allineare oggetti con griglia e snapping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Salvataggio iniziale come Versione 1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8" name="Drawing 8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Sfondi, luci e materiali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HDRI: luce diffusa naturale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Luci: Directional, Spot, Point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Materiali PBR: colore, riflessione, rugosità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Applicazione drag&amp;drop o texture personalizzate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Verifica resa con anteprima viewport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9" name="Drawing 9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Strutture e ambienti didattici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Libreria Architecture: pareti, stanze, porte, finestre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Modellare aula, laboratorio o museo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Importare modelli esterni (OBJ, FBX)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Posizionare con pivot, scala e rotazione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Organizzare scena in gruppi/layers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0" name="Drawing 10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Oggetti e organizzazione scena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Oggetti didattici: banchi, strumenti, cartelloni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Nomi coerenti (es. Aula_Banco01)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Creare gruppi per aree tematiche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Gestire visibilità con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Ottimizzare: ridurre poligoni, unire mesh ripetute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1" name="Drawing 11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Training Builder: principi base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Struttura: Trigger → Action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Trigger: click, prossimità, collisione, timer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Action: mostra messaggio, audio, cambia scena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Stati/variabili per progressione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Prototipare e testare spesso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2" name="Drawing 12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Navigazione tra ambienti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Go to Location/Scene: teletrasporto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Hotspot e pulsanti per percorsi guidati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Minimappa o testo guida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Tooltip e punti di interesse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Back/Forward per ritorno a zone note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3" name="Drawing 13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Quiz e opzioni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Tipi: V/F, scelta multipla, associazione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Trigger: click o completamento attività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Feedback immediato: messaggi, highlight, sblocco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Tracking punteggi e progressi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Randomizzazione risposte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Accessibilità: testi brevi, leggibili, audio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4" name="Drawing 14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Livelli di difficoltà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Base: istruzioni esplicite, 1 interazione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Intermedio: indizi distribuiti, 2–3 step logici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Avanzato: compiti aperti, risorse parziali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Gate: accesso bloccato fino a quiz superato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Scaffold: bilanciare sfida e supporto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5" name="Drawing 15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Valutazione autentica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Compiti reali e contestuali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Evidenze: azioni, decisioni, artefatti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Rubriche con indicatori chiari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Raccolta dati: quiz + osservazioni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Auto-valutazione e riflessione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6" name="Drawing 16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Progettare una lezione VR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Struttura: Obiettivi → Contesto → Attività → Valutazione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Scaffolding: tutorial iniziale + missione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Attività brevi in VR (10–15 minuti)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Inclusione: alternative per studenti sensibili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Debrief finale e documentazione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7" name="Drawing 17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Esportazione e test su visore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Esportare pacchetto VR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Configurare visore (Link/AirLink, SteamVR)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Test prestazioni: FPS e comfort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Verifica interazioni e colliders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Controllo accessibilità: testi, audio, contrasto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8" name="Drawing 18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Caso d’uso: Scienze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Laboratorio chimico virtuale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Interazioni: scelta vetreria, sequenza reazione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Quiz: sicurezza DPI, bilanciamento equazioni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Valutazione: accuratezza e sicurezza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Estensione: stanza errori comuni con feedback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19" name="Drawing 19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Caso d’uso: Storia/Geografia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Domus romana o città medievale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Interazioni: oggetti chiave con schede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Quiz: linea del tempo, cause-effetti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Valutazione: diario di bordo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Link: hub a epoche e luoghi diversi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20" name="Drawing 20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Caso d’uso: Lingue straniere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Scenari: aeroporto, ristorante, ufficio turistico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Interazioni: dialoghi a scelta multipla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Quiz: comprensione orale/scritta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Progressione: da suggerimenti a dialoghi aperti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Valutazione: correttezza e fluidità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21" name="Drawing 21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Caso d’uso: Arte e Design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Galleria o atelier virtuale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Interazioni: allestimento opere, etichette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Quiz: riconoscimento stili e tecniche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Compito: curatela tematica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Valutazione: coerenza e analisi critica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22" name="Drawing 22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Laboratori STEM/STEAM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Fisica: leve e carrucole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Biologia: corpo umano 3D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Matematica + Arte: frattali e simmetrie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Sostenibilità: ecosistema variabile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Valutazione: accuratezza e creatività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start"/>
      </w:pPr>
      <w:r>
        <w:drawing>
          <wp:inline>
            <wp:extent cx="685800" cy="727258"/>
            <wp:docPr id="23" name="Drawing 23" descr="14519cf8bf20098343e56cb73c11d6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4519cf8bf20098343e56cb73c11d612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6666" t="0" r="16666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85800" cy="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365f91"/>
          <w:sz w:val="28"/>
          <w:szCs w:val="28"/>
        </w:rPr>
        <w:t>Attività conclusiva e Peer Review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Consegna: progetto con 3 interazioni +2 quiz (testuale e interattivo) e 2 survey (testuale e interattivo)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Presentazione tra pari e feedback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Revisione iterativa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Repository condiviso con esempi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• Applicazione in classe e riflessione finale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65f91"/>
          <w:sz w:val="48"/>
          <w:szCs w:val="48"/>
        </w:rPr>
        <w:t xml:space="preserve">Scheda progettazione attività immersiva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Titolo attività: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Obiettivi didattici: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Discipline coinvolte: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Ambiente VR previsto: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Interazioni previste: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Quiz/verifiche: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Tempi di esecuzione: 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Modalità di valutazione: ____________________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65f91"/>
          <w:sz w:val="48"/>
          <w:szCs w:val="48"/>
        </w:rPr>
        <w:t xml:space="preserve">Checklist di revisione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Obiettivi chiari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Ambientazione funzionale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Almeno 3 interazioni significative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Quiz presente e pertinente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Feedback chiaro e immediato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Navigazione fluida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• ☐ Test in VR effettuato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Bold">
    <w:panose1 w:val="020B0803030501040103"/>
    <w:charset w:characterSet="1"/>
    <w:embedBold r:id="rId5"/>
  </w:font>
  <w:font w:name="Cambria Bold">
    <w:panose1 w:val="02040803050406030204"/>
    <w:charset w:characterSet="1"/>
  </w:font>
  <w:font w:name="Cambria">
    <w:panose1 w:val="02040503050406030204"/>
    <w:charset w:characterSet="1"/>
  </w:font>
  <w:font w:name="Calibri (MS) Bold">
    <w:panose1 w:val="020F0702030404030204"/>
    <w:charset w:characterSet="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http://www.youtube.com/watch?v=jTH3ob1IRFo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2025-09-04T12:07:59Z</dcterms:created>
  <dc:creator>Apache POI</dc:creator>
</cp:coreProperties>
</file>