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3B82F6"/>
          <w:sz w:val="20"/>
          <w:szCs w:val="20"/>
        </w:rPr>
        <w:t xml:space="preserve">BRILLIANT JOBS</w:t>
      </w:r>
    </w:p>
    <w:p>
      <w:pPr>
        <w:pBdr>
          <w:bottom w:val="single" w:color="3B82F6" w:sz="6" w:space="8"/>
        </w:pBdr>
        <w:spacing w:after="40"/>
      </w:pPr>
      <w:r>
        <w:rPr>
          <w:rFonts w:ascii="Arial" w:cs="Arial" w:eastAsia="Arial" w:hAnsi="Arial"/>
          <w:b/>
          <w:bCs/>
          <w:color w:val="1E293B"/>
          <w:sz w:val="44"/>
          <w:szCs w:val="44"/>
        </w:rPr>
        <w:t xml:space="preserve">Content Engine — Remaining Work Handoff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Pod 1 → Pod 2  •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February 25, 2026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•  Post Content Engine Phases 1–6 (v4.62–v4.69)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Context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Content Engine Phases 1–6 are deployed (v4.62–v4.69). Eight roadmap cards flipped to done (commit 5f13bc19). This document covers the 11 remaining items, segmented into two infrastructure categories: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Two Categories of Remaining Work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PERMANENT PAGES</w:t>
            </w:r>
          </w:p>
        </w:tc>
        <w:tc>
          <w:tcPr>
            <w:tcW w:type="dxa" w:w="3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TOPICAL COVERAGE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What</w:t>
            </w:r>
          </w:p>
        </w:tc>
        <w:tc>
          <w:tcPr>
            <w:tcW w:type="dxa" w:w="3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Standing SEO pages with dedicated routes, automated data refresh, and persistent URLs</w:t>
            </w:r>
          </w:p>
        </w:tc>
        <w:tc>
          <w:tcPr>
            <w:tcW w:type="dxa" w:w="3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Editorial stories published by the Content Engine when data warrants it — one-time publish, evergreen link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Build</w:t>
            </w:r>
          </w:p>
        </w:tc>
        <w:tc>
          <w:tcPr>
            <w:tcW w:type="dxa" w:w="3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Route + template + cache layer + refresh cron + sitemap entry</w:t>
            </w:r>
          </w:p>
        </w:tc>
        <w:tc>
          <w:tcPr>
            <w:tcW w:type="dxa" w:w="3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Detection rule + story template + distribution config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Maintain</w:t>
            </w:r>
          </w:p>
        </w:tc>
        <w:tc>
          <w:tcPr>
            <w:tcW w:type="dxa" w:w="3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Ongoing: data refresh cycles, freshness timestamps, cache compute, monitoring</w:t>
            </w:r>
          </w:p>
        </w:tc>
        <w:tc>
          <w:tcPr>
            <w:tcW w:type="dxa" w:w="3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Near-zero: Content Engine auto-detects, auto-generates, auto-publishes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Example</w:t>
            </w:r>
          </w:p>
        </w:tc>
        <w:tc>
          <w:tcPr>
            <w:tcW w:type="dxa" w:w="3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/company/stripe — always-current company profile page</w:t>
            </w:r>
          </w:p>
        </w:tc>
        <w:tc>
          <w:tcPr>
            <w:tcW w:type="dxa" w:w="3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"Remote salaries overtook in-office for marketing directors" — blog story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Item Segmentation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Company SEO Pages + Ghost Rate Reports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PERMANENT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Standing profile per company. Needs persistent URL for employer brand searches.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Jobs by Location Data Page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PERMANENT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High-value SEO keyword cluster. National overview page with drill-down.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Remote vs Non-Remote Differential Tracker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PERMANENT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Ongoing comparison that users and press return to. Standing page with live data.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Content Freshness Rotation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PERMANENT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Infrastructure supporting all permanent pages — tiered refresh cycles and timestamps.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Filter-Driven Trend Indicators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PERMANENT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Dashboard UI feature, not a page. Trend badges on saved filter cards.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Metro Comparison Pages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TOPICAL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Metro crossover detection rule already exists. Publish as stories when metros diverge.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Multi-Dimensional Insight Pages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TOPICAL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Point-in-time intersections. Detection engine spots anomalies, publishes stories.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Public Data Benchmark Overlays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TOPICAL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Economic correlation stories. Publish when BLS data creates newsworthy intersection.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Community Benchmark Data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TOPICAL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Response rates and time-to-hire change over time. Quarterly benchmark stories.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Annual State-of-the-Market Report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TOPICAL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Once-a-year editorial flagship. Content Engine compiles, admin reviews and publishes.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0D9488" w:sz="6" w:space="8"/>
        </w:pBdr>
        <w:spacing w:after="40"/>
      </w:pPr>
      <w:r>
        <w:rPr>
          <w:rFonts w:ascii="Arial" w:cs="Arial" w:eastAsia="Arial" w:hAnsi="Arial"/>
          <w:b/>
          <w:bCs/>
          <w:color w:val="0D9488"/>
          <w:sz w:val="36"/>
          <w:szCs w:val="36"/>
        </w:rPr>
        <w:t xml:space="preserve">SECTION A: Permanent Pages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the route, template, cache layer, refresh automation, and sitemap entry. These pages persist indefinitely and need ongoing data freshness.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A1. Company SEO Pages + Ghost Rate Reports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Phase: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P11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   Estimate: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5–7 days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Standing profile page per company with persistent URL for employer brand searches. Combines the two roadmap cards into a single feature.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What Already Exists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ats_companies with 10K+ companies, slugs, metadata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SEO page infrastructure: seo-page.js serverless, ISR, seo-charts.js with 7 chart types (P27)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Ghost rate logic in pipeline intelligence system (P30)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Content Engine detects company surges and new entrants (CE Phase 2B/4)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What Pod 2 Builds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Route: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/company/:slug — new Vercel rewrite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Cache: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Extend seo_page_cache with company-level rows: total jobs, open jobs, avg days open, ghost rate, salary range, top 5 roles, hiring velocity (7d/30d/90d)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Template: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Company header + stats cards + hiring timeline chart + role breakdown + ghost rate gauge + salary distribution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Schema markup: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Schema.org Organization JSON-LD per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Sitemap: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Add top 500 companies by job volume. Expand as data grows.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Refresh: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seo-cache-refresh computes company-level aggregations daily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Cross-linking: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Company pages link to role/metro pages. Blog stories mentioning company link to company page.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Schema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Extend seo_page_cache: add page_type column (role, metro, combo, company) and company_slug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Extend seo-cache-refresh Edge Function: new company aggregation pass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Dependencies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Ghost rate data improves as pipeline usage grows. Launch with posting patterns and job freshness initially — ghost rate fills in as users generate pipeline data.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A2. Jobs by Location Data Page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Phase: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P11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   Estimate: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4–5 days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   Status: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DEFERRED — blocked on country parsing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National overview page at /jobs-by-location with state choropleth, top 20 metros, salary by region, remote % by state.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What Already Exists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/jobs-in/:metro routes for 14 metros (P27)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Location data on 73.8% of jobs (210K/285K)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State choropleth on Market Dynamics page (P2) — portable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silent-enrich improving loc_type coverage (CE Phase 6)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What Pod 2 Builds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Route: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/jobs-by-location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RPCs: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get_jobs_by_state(), get_jobs_by_metro() aggregating from ats_jobs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Charts: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State choropleth (port from market-dynamics), top 20 metros bar (salary + volume dual axis), remote % by state heatmap, salary by region comparison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Linking: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Each metro links to /jobs-in/:metro. Each state drills down to metro list.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Blocker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Country parsing coverage: Greenhouse 0.8%, Lever 0%, Ashby 0%. The v13 parseCountry() in refresh-jobs is not backfilling these platforms. Needs country parser fix + backfill before this page is meaningful.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A3. Remote vs Non-Remote Differential Tracker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Phase: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P11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   Estimate: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3–4 days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Standing page showing ongoing salary and availability comparison between remote, hybrid, and onsite roles. Refreshes automatically.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What Already Exists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silent-enrich infers loc_type on every job (CE Phase 6) — 36% coverage, growing at 86K jobs/day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seo_page_cache stores remote_pct per role/metro (CE Phase 1B)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Salary data being backfilled — 10% coverage, growing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What Pod 2 Builds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Route: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/remote-vs-office or /trends/remote-differential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RPC: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get_remote_differential(grouping) — salary stats split by loc_type, grouped by role/level/industry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Charts: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Salary comparison bar (remote vs hybrid vs onsite), availability trend line over time, industry breakdown heatmap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Snapshot: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Weekly remote differential stats into content_snapshots for trend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Refresh: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seo-cache-refresh adds remote differential aggregation pass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Dependencies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Can launch with current 36% loc_type coverage — page improves as silent-enrich runs. Salary comparisons need 40%+ salary coverage to be meaningful.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A4. Content Freshness Rotation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Phase: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P11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   Estimate: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2–3 days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Infrastructure supporting all permanent pages: variable refresh cycles based on data volatility, visible freshness timestamps for users and crawlers.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What Already Exists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seo-cache-refresh runs daily at 5 AM UTC — uniform refresh (CE Phase 1B)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SEO pages have ISR 1-hour revalidation (P27)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content_snapshots track daily data changes (CE Phase 4)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What Pod 2 Builds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Schema: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Add to seo_page_cache: last_refreshed_at (timestamptz), refresh_interval_days (int), data_volatility_score (numeric)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Tiered refresh: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Salary pages = 7 days, location pages = 14 days, industry pages = 30 days. Configurable per page type.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Volatility scoring: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Compare latest content_snapshot to previous — high change rate automatically shortens refresh 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Visible timestamp: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"Data updated X hours ago" in page header on all SEO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HTTP header: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Last-Modified set to last_refreshed_at for search engine crawlers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Admin: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Refresh schedule table in admin console showing next refresh per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Modify seo-cache-refresh: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Check refresh_interval_days before recomputing — skip pages not yet due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Dependencies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None. All infrastructure exists. This is the quickest win in the entire handoff.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A5. Filter-Driven Trend Indicators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Phase: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P4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   Estimate: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2–3 days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Dashboard UI feature: percentage change badges on saved filter cards showing market movement for each filter.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What Already Exists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content_snapshots captures daily counts per role/metro/company (CE Phase 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detect-editorial-insights compares current vs baseline (CE Phase 2B)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Saved filter cards already render on dashboard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What Pod 2 Builds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RPC: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get_filter_trend(filter_id) — queries content_snapshots for role/location matching the filter, compares current count to 7-day-ago count, returns percentage change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Frontend: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Trend badge on saved filter cards: directional arrow + percentage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Color coding: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Green (positive), red (negative), gray (stable, under 5% threshold)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Threshold: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Only display badge when change exceeds 5% to avoid noise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Refresh: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Badge updates on page load from cached snapshot data, not real-time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Dependencies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content_snapshots must have 14+ days of data for meaningful percentage trends.</w:t>
      </w:r>
    </w:p>
    <w:p>
      <w:pPr>
        <w:spacing w:after="200"/>
      </w:pPr>
    </w:p>
    <w:p>
      <w:r>
        <w:br w:type="page"/>
      </w:r>
    </w:p>
    <w:p>
      <w:pPr>
        <w:pBdr>
          <w:bottom w:val="single" w:color="7C3AED" w:sz="6" w:space="8"/>
        </w:pBdr>
        <w:spacing w:after="4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SECTION B: Topical Coverage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These are not pages to build. They are Content Engine configuration: detection rules, story templates, and distribution settings that enable the editorial pipeline to automatically produce these stories when data warrants.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B1. Metro Comparison Stories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Roadmap card: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Metro comparison pages (P11)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Existing Coverage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metro_crossover detection rule already fires when metros diverge in salary or volume (CE Phase 2B)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generate-editorial-content produces stories from crossover detections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What Pod 2 Configures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Story template: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Add "metro_comparison" template to generate-editorial-content — structured as side-by-side with differential callouts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Detection tuning: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Adjust metro_crossover thresholds: fire when salary differential changes by 10%+ or volume ratio shifts by 20%+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Chart config: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Comparison bar chart preset in chart_config for metro vs metro stories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Estimate: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1 day — template + threshold tuning only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B2. Multi-Dimensional Insight Stories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Roadmap card: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Multi-dimensional insight pages (P11)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Existing Coverage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Detection rules cover role, metro, salary, company dimensions individually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silent-enrich adding loc_type, department, salary to enable cross-dimension analysis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What Pod 2 Configures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New detection rules: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Add 3 cross-dimension rules to detect-editorial-insights: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salary_x_remote: salary record specifically in remote or onsite subset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role_x_industry: role spike concentrated in a single industry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level_x_location: seniority distribution shift in a specific metro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Story templates: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Add "cross_dimension" template with multi-facet narrative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Gating: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Only fire when all contributing dimensions have 100+ data points in the intersection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Estimate: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2–3 days — new detection rules + template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   Blocked on: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silent-enrich reaching 60%+ coverage on salary/loc_type/department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B3. Public Data Benchmark Overlay Stories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Roadmap card: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Public data benchmark overlays (P11)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Existing Coverage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economic_indicators: 863 records from BLS (7 series), FRED (14 series), NY Fed (3 series) (CE Phase 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economic_context and economic_correlations tables exist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api/economic.js serves 5 query modes including correlations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ingest-economic-data runs daily (CE Phase 5)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What Pod 2 Configures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New detection rules: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Add economic correlation rules to detect-editorial-insights: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econ_divergence: BJ job volume diverges from BLS employment trend by 15%+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econ_inflection: Fed rate change coincides with hiring velocity shift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econ_milestone: unemployment rate crosses threshold (e.g., falls below 4%)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Correlation computation: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New weekly cron: compute-correlations populates economic_correlations with rolling 30/90-day correlations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Story template: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Add "economic_overlay" template with dual-axis chart config (BJ metric + economic indicator)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Citation block: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Story footer with proper sourcing format for journalists and academics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Estimate: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3–4 days — correlation cron + detection rules + template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   Needs: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90+ days of economic_indicators data for meaningful correlations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B4. Community Benchmark Stories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Roadmap card: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Community benchmark data (P11)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Existing Coverage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Salary benchmarks available via seo_page_cache (CE Phase 1B)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Pipeline tracks application stages and timestamps (P30)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pipeline_signals tracks transitions with timestamps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What Pod 2 Configures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New detection rule: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benchmark_shift: quarterly comparison of aggregate response rates, time-to-hire, salary medians by role/metro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Story template: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Add "quarterly_benchmark" template — structured as report card with comparison to previous quarter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Privacy threshold: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Only generate when segment has 50+ pipeline entries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Cron trigger: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Quarterly detection pass (1st of Jan/Apr/Jul/Oct) specifically for benchmark stories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Estimate: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2 days — detection rule + template + quarterly cron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   Needs: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50+ pipeline entries per segment for meaningful benchmarks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B5. Annual State-of-the-Market Report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Roadmap card: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Annual state-of-the-market report (P11)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Existing Coverage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data sources available: economic_indicators, content_snapshots, seo_page_cache, pipeline aggregations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Blog system handles long-form with inline charts, RSS, JSON-LD, OG tags (CE Phase 3)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What Pod 2 Configures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Story template: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Add "annual_report" template — 10–15 section long-form with executive summary, methodology, inline charts per 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Compilation RPC: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compile_annual_stats() — aggregates full-year data across all dimensions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Review workflow: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Manual trigger (not auto-publish). Admin preview + approval. Higher editorial bar than daily stories.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Distribution: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Dedicated email campaign template. Social asset generation per brand guide channel specs.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Estimate: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3–4 days for template + compilation RPC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   Timeline: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First report feasible Q4 2026 (needs 6–12 months of accumulated data)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Recommended Build Order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Phase 1: Quick Infrastructure (4–6 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A4. Content Freshness Rotation (2–3 days) — benefits all existing and future permanent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A5. Filter-Driven Trend Indicators (2–3 days) — high user-facing value, uses existing data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Phase 2: Company Pages (5–7 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A1. Company SEO Pages + Ghost Rate Reports (5–7 days) — biggest new permanent page surface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Phase 3: Topical Templates (5–7 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B1. Metro Comparison Stories (1 day)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B4. Community Benchmark Stories (2 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B2. Multi-Dimensional Insight Stories (2–3 days)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Phase 4: Research Layer (3–4 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B3. Public Data Benchmark Overlay Stories (3–4 days) — needs correlation cron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Phase 5: Standing Pages (7–9 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A3. Remote vs Non-Remote Differential Tracker (3–4 days) — launch when salary coverage hits 40%+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A2. Jobs by Location Data Page (4–5 days) — launch when country parsing backfill complete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Deferred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B5. Annual State-of-the-Market Report (3–4 days) — build template when data accumulation warrants it (Q3–Q4 2026)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Effort Summary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500"/>
        <w:gridCol w:w="2860"/>
      </w:tblGrid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Items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Permanent Pages (routes + templates + cache + refresh)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16–22 days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Topical Coverage (detection rules + story templates)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9–14 days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Deferred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3–4 days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11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28–40 days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Coverage Gates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Several items depend on silent-enrich (CE Phase 6) achieving higher data coverage: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00"/>
        <w:gridCol w:w="1500"/>
        <w:gridCol w:w="3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Unblocks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Salary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10%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40%+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Remote tracker, multi-dim stories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Location Type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36%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60%+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Remote tracker, multi-dim stories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44%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60%+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Multi-dim stories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Country (GH/Lever/Ashby)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0–0.8%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80%+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Jobs by Location page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silent-enrich processes 86,400 jobs/day (600/run, every 10 min). At ~285K total jobs, full coverage pass takes ~3.3 days. </w:t>
      </w: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Coverage targets should be reached within 1–2 weeks of CE Phase 6 deployment.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Brilliant Jobs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4A3B8"/>
        <w:sz w:val="16"/>
        <w:szCs w:val="16"/>
      </w:rPr>
      <w:t xml:space="preserve">Content Engine Remaining Work — Pod 1 → Pod 2 Handoff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B82F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2026-02-25T12:34:54.276Z</dcterms:created>
  <dcterms:modified xsi:type="dcterms:W3CDTF">2026-02-25T12:34:54.277Z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