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BRILLIANT JOBS</w:t>
      </w:r>
    </w:p>
    <w:p>
      <w:pPr>
        <w:spacing w:after="200"/>
        <w:jc w:val="center"/>
      </w:pPr>
      <w:r>
        <w:rPr>
          <w:rFonts w:ascii="Arial" w:cs="Arial" w:eastAsia="Arial" w:hAnsi="Arial"/>
          <w:color w:val="2E5090"/>
          <w:sz w:val="32"/>
          <w:szCs w:val="32"/>
        </w:rPr>
        <w:t xml:space="preserve">Auto-Submission Build Plan</w:t>
      </w:r>
    </w:p>
    <w:p>
      <w:pPr>
        <w:spacing w:after="80"/>
        <w:jc w:val="center"/>
      </w:pPr>
      <w:r>
        <w:rPr>
          <w:rFonts w:ascii="Arial" w:cs="Arial" w:eastAsia="Arial" w:hAnsi="Arial"/>
          <w:i/>
          <w:iCs/>
          <w:color w:val="666666"/>
          <w:sz w:val="22"/>
          <w:szCs w:val="22"/>
        </w:rPr>
        <w:t xml:space="preserve">Server-Side Headless Browser Architecture</w:t>
      </w:r>
    </w:p>
    <w:p>
      <w:pPr>
        <w:spacing w:after="400"/>
        <w:jc w:val="center"/>
      </w:pPr>
      <w:r>
        <w:rPr>
          <w:rFonts w:ascii="Arial" w:cs="Arial" w:eastAsia="Arial" w:hAnsi="Arial"/>
          <w:color w:val="999999"/>
          <w:sz w:val="20"/>
          <w:szCs w:val="20"/>
        </w:rPr>
        <w:t xml:space="preserve">March 2026  |  v1.0</w:t>
      </w:r>
    </w:p>
    <w:p>
      <w:pPr>
        <w:pBdr>
          <w:bottom w:val="single" w:color="1B2A4A" w:sz="6" w:space="1"/>
        </w:pBdr>
        <w:spacing w:after="300"/>
      </w:pP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sz w:val="22"/>
          <w:szCs w:val="22"/>
        </w:rPr>
        <w:t xml:space="preserve">Brilliant Jobs has a complete auto-apply pipeline: a 10-minute cron trigger that matches new jobs against user filters, AI-scores them, queues them for approval, and submits to ATS platforms. The submission step currently works for Recruitee only (7% of jobs). All other platforms fall through to a mock 80/10/10 dice roll.</w:t>
      </w:r>
    </w:p>
    <w:p>
      <w:pPr>
        <w:spacing w:after="120"/>
      </w:pPr>
      <w:r>
        <w:rPr>
          <w:rFonts w:ascii="Arial" w:cs="Arial" w:eastAsia="Arial" w:hAnsi="Arial"/>
          <w:sz w:val="22"/>
          <w:szCs w:val="22"/>
        </w:rPr>
        <w:t xml:space="preserve">This plan replaces the mock with real submissions via server-side headless browsers (Playwright on a containerized worker). This is the same architecture used by LoopCV, Sonara, and LazyApply at scale. The browser runs on our server, navigates to the ATS application page, fills the form using human-simulation techniques, uploads the resume, and submits. The user clicks a button on brilliantjobs.app and sees “Applied ✓” — no extension or browser interaction required.</w:t>
      </w:r>
    </w:p>
    <w:p>
      <w:pPr>
        <w:pStyle w:val="Heading1"/>
        <w:spacing w:before="300" w:after="150"/>
      </w:pPr>
      <w:r>
        <w:rPr>
          <w:rFonts w:ascii="Arial" w:cs="Arial" w:eastAsia="Arial" w:hAnsi="Arial"/>
        </w:rPr>
        <w:t xml:space="preserve">2. Current State Audit</w:t>
      </w:r>
    </w:p>
    <w:p>
      <w:pPr>
        <w:pStyle w:val="Heading2"/>
        <w:spacing w:before="300" w:after="150"/>
      </w:pPr>
      <w:r>
        <w:rPr>
          <w:rFonts w:ascii="Arial" w:cs="Arial" w:eastAsia="Arial" w:hAnsi="Arial"/>
        </w:rPr>
        <w:t xml:space="preserve">2.1 What’s Built and Running</w:t>
      </w:r>
    </w:p>
    <w:p>
      <w:pPr>
        <w:pStyle w:val="ListParagraph"/>
        <w:numPr>
          <w:ilvl w:val="0"/>
          <w:numId w:val="2"/>
        </w:numPr>
        <w:spacing w:after="80"/>
      </w:pPr>
      <w:r>
        <w:rPr>
          <w:rFonts w:ascii="Arial" w:cs="Arial" w:eastAsia="Arial" w:hAnsi="Arial"/>
          <w:sz w:val="22"/>
          <w:szCs w:val="22"/>
        </w:rPr>
        <w:t xml:space="preserve">auto-apply-trigger Edge Function — pg_cron every 10min, matches new jobs against user filters, scores with Claude Haiku, inserts into pending_applications</w:t>
      </w:r>
    </w:p>
    <w:p>
      <w:pPr>
        <w:pStyle w:val="ListParagraph"/>
        <w:numPr>
          <w:ilvl w:val="0"/>
          <w:numId w:val="2"/>
        </w:numPr>
        <w:spacing w:after="80"/>
      </w:pPr>
      <w:r>
        <w:rPr>
          <w:rFonts w:ascii="Arial" w:cs="Arial" w:eastAsia="Arial" w:hAnsi="Arial"/>
          <w:sz w:val="22"/>
          <w:szCs w:val="22"/>
        </w:rPr>
        <w:t xml:space="preserve">submit-application Edge Function — receives approved applications, routes by ATS source, fetches resume from Supabase Storage, POSTs to ATS API</w:t>
      </w:r>
    </w:p>
    <w:p>
      <w:pPr>
        <w:pStyle w:val="ListParagraph"/>
        <w:numPr>
          <w:ilvl w:val="0"/>
          <w:numId w:val="2"/>
        </w:numPr>
        <w:spacing w:after="80"/>
      </w:pPr>
      <w:r>
        <w:rPr>
          <w:rFonts w:ascii="Arial" w:cs="Arial" w:eastAsia="Arial" w:hAnsi="Arial"/>
          <w:sz w:val="22"/>
          <w:szCs w:val="22"/>
        </w:rPr>
        <w:t xml:space="preserve">apply-workflow.js (1,116 lines) — client-side queue management, approval UI, score gating, retry logic</w:t>
      </w:r>
    </w:p>
    <w:p>
      <w:pPr>
        <w:pStyle w:val="ListParagraph"/>
        <w:numPr>
          <w:ilvl w:val="0"/>
          <w:numId w:val="2"/>
        </w:numPr>
        <w:spacing w:after="80"/>
      </w:pPr>
      <w:r>
        <w:rPr>
          <w:rFonts w:ascii="Arial" w:cs="Arial" w:eastAsia="Arial" w:hAnsi="Arial"/>
          <w:sz w:val="22"/>
          <w:szCs w:val="22"/>
        </w:rPr>
        <w:t xml:space="preserve">applications.js (985 lines) — queue rendering, application modes (6 modes from Manual to Full Autopilot), notification settings</w:t>
      </w:r>
    </w:p>
    <w:p>
      <w:pPr>
        <w:pStyle w:val="ListParagraph"/>
        <w:numPr>
          <w:ilvl w:val="0"/>
          <w:numId w:val="2"/>
        </w:numPr>
        <w:spacing w:after="80"/>
      </w:pPr>
      <w:r>
        <w:rPr>
          <w:rFonts w:ascii="Arial" w:cs="Arial" w:eastAsia="Arial" w:hAnsi="Arial"/>
          <w:sz w:val="22"/>
          <w:szCs w:val="22"/>
        </w:rPr>
        <w:t xml:space="preserve">pending_applications table — 5 entries exist (3 expired, 1 approved, 1 pending)</w:t>
      </w:r>
    </w:p>
    <w:p>
      <w:pPr>
        <w:pStyle w:val="ListParagraph"/>
        <w:numPr>
          <w:ilvl w:val="0"/>
          <w:numId w:val="2"/>
        </w:numPr>
        <w:spacing w:after="80"/>
      </w:pPr>
      <w:r>
        <w:rPr>
          <w:rFonts w:ascii="Arial" w:cs="Arial" w:eastAsia="Arial" w:hAnsi="Arial"/>
          <w:sz w:val="22"/>
          <w:szCs w:val="22"/>
        </w:rPr>
        <w:t xml:space="preserve">mock_ats_submissions table — idempotency tracking, submission records</w:t>
      </w:r>
    </w:p>
    <w:p>
      <w:pPr>
        <w:pStyle w:val="ListParagraph"/>
        <w:numPr>
          <w:ilvl w:val="0"/>
          <w:numId w:val="2"/>
        </w:numPr>
        <w:spacing w:after="80"/>
      </w:pPr>
      <w:r>
        <w:rPr>
          <w:rFonts w:ascii="Arial" w:cs="Arial" w:eastAsia="Arial" w:hAnsi="Arial"/>
          <w:sz w:val="22"/>
          <w:szCs w:val="22"/>
        </w:rPr>
        <w:t xml:space="preserve">plans table — Pro and Enterprise have auto_apply: true</w:t>
      </w:r>
    </w:p>
    <w:p>
      <w:pPr>
        <w:pStyle w:val="Heading2"/>
        <w:spacing w:before="300" w:after="150"/>
      </w:pPr>
      <w:r>
        <w:rPr>
          <w:rFonts w:ascii="Arial" w:cs="Arial" w:eastAsia="Arial" w:hAnsi="Arial"/>
        </w:rPr>
        <w:t xml:space="preserve">2.2 ATS Coverage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2400"/>
        <w:gridCol w:w="2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ATS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Open Jobs</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Server-Side Status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Greenhouse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176,552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18"/>
                <w:szCs w:val="18"/>
              </w:rPr>
              <w:t xml:space="preserve">Code exists, broken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Requires api_key_encrypted from ats_companies — 0 of 225 companies have it. Falls to mock.</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Workable</w:t>
            </w:r>
          </w:p>
        </w:tc>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124,890</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28%</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CC0000"/>
                <w:sz w:val="18"/>
                <w:szCs w:val="18"/>
              </w:rPr>
              <w:t xml:space="preserve">No handler</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Mock only. Has public candidate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Lever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59,540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18"/>
                <w:szCs w:val="18"/>
              </w:rPr>
              <w:t xml:space="preserve">No handler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Mock only. Comment: “Phase 4”. Has public postings API.</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Ashby</w:t>
            </w:r>
          </w:p>
        </w:tc>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34,313</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CC0000"/>
                <w:sz w:val="18"/>
                <w:szCs w:val="18"/>
              </w:rPr>
              <w:t xml:space="preserve">No handler</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Mock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Recruitee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29,021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8B22"/>
                <w:sz w:val="18"/>
                <w:szCs w:val="18"/>
              </w:rPr>
              <w:t xml:space="preserve">Working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Zero-auth public API. Only real submission path.</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USAJobs</w:t>
            </w:r>
          </w:p>
        </w:tc>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16,268</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CC0000"/>
                <w:sz w:val="18"/>
                <w:szCs w:val="18"/>
              </w:rPr>
              <w:t xml:space="preserve">No handler</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Federal. Requires login.gov OAuth. Complex.</w:t>
            </w:r>
          </w:p>
        </w:tc>
      </w:tr>
    </w:tbl>
    <w:p>
      <w:pPr>
        <w:spacing w:before="200" w:after="200"/>
      </w:pPr>
      <w:r>
        <w:rPr>
          <w:rFonts w:ascii="Arial" w:cs="Arial" w:eastAsia="Arial" w:hAnsi="Arial"/>
          <w:b/>
          <w:bCs/>
          <w:color w:val="CC0000"/>
          <w:sz w:val="22"/>
          <w:szCs w:val="22"/>
        </w:rPr>
        <w:t xml:space="preserve">Total real submission coverage: 7% (Recruitee only). 93% of applications go to mock.</w:t>
      </w:r>
    </w:p>
    <w:p>
      <w:pPr>
        <w:pStyle w:val="Heading2"/>
        <w:spacing w:before="300" w:after="150"/>
      </w:pPr>
      <w:r>
        <w:rPr>
          <w:rFonts w:ascii="Arial" w:cs="Arial" w:eastAsia="Arial" w:hAnsi="Arial"/>
        </w:rPr>
        <w:t xml:space="preserve">2.3 Extension Assets (Already Built)</w:t>
      </w:r>
    </w:p>
    <w:p>
      <w:pPr>
        <w:spacing w:after="120"/>
      </w:pPr>
      <w:r>
        <w:rPr>
          <w:rFonts w:ascii="Arial" w:cs="Arial" w:eastAsia="Arial" w:hAnsi="Arial"/>
          <w:sz w:val="22"/>
          <w:szCs w:val="22"/>
        </w:rPr>
        <w:t xml:space="preserve">The Chrome extension contains 15 ATS form-filling handlers with human-simulation typing. These are the exact same techniques used by all auto-apply products. The handler logic can be ported directly to Playwright scripts.</w:t>
      </w:r>
    </w:p>
    <w:p>
      <w:pPr>
        <w:pStyle w:val="ListParagraph"/>
        <w:numPr>
          <w:ilvl w:val="0"/>
          <w:numId w:val="2"/>
        </w:numPr>
        <w:spacing w:after="80"/>
      </w:pPr>
      <w:r>
        <w:rPr>
          <w:rFonts w:ascii="Arial" w:cs="Arial" w:eastAsia="Arial" w:hAnsi="Arial"/>
          <w:sz w:val="22"/>
          <w:szCs w:val="22"/>
        </w:rPr>
        <w:t xml:space="preserve">greenhouse-react.js (645 lines) — Dynamic form detection, custom question handling</w:t>
      </w:r>
    </w:p>
    <w:p>
      <w:pPr>
        <w:pStyle w:val="ListParagraph"/>
        <w:numPr>
          <w:ilvl w:val="0"/>
          <w:numId w:val="2"/>
        </w:numPr>
        <w:spacing w:after="80"/>
      </w:pPr>
      <w:r>
        <w:rPr>
          <w:rFonts w:ascii="Arial" w:cs="Arial" w:eastAsia="Arial" w:hAnsi="Arial"/>
          <w:sz w:val="22"/>
          <w:szCs w:val="22"/>
        </w:rPr>
        <w:t xml:space="preserve">greenhouse-legacy.js (450 lines) — Standard form filling</w:t>
      </w:r>
    </w:p>
    <w:p>
      <w:pPr>
        <w:pStyle w:val="ListParagraph"/>
        <w:numPr>
          <w:ilvl w:val="0"/>
          <w:numId w:val="2"/>
        </w:numPr>
        <w:spacing w:after="80"/>
      </w:pPr>
      <w:r>
        <w:rPr>
          <w:rFonts w:ascii="Arial" w:cs="Arial" w:eastAsia="Arial" w:hAnsi="Arial"/>
          <w:sz w:val="22"/>
          <w:szCs w:val="22"/>
        </w:rPr>
        <w:t xml:space="preserve">linkedin-easy-apply.js (927 lines) — Multi-page modal automation</w:t>
      </w:r>
    </w:p>
    <w:p>
      <w:pPr>
        <w:pStyle w:val="ListParagraph"/>
        <w:numPr>
          <w:ilvl w:val="0"/>
          <w:numId w:val="2"/>
        </w:numPr>
        <w:spacing w:after="80"/>
      </w:pPr>
      <w:r>
        <w:rPr>
          <w:rFonts w:ascii="Arial" w:cs="Arial" w:eastAsia="Arial" w:hAnsi="Arial"/>
          <w:sz w:val="22"/>
          <w:szCs w:val="22"/>
        </w:rPr>
        <w:t xml:space="preserve">workday.js (607 lines) + workday-experience.js (945 lines) — Complex nested forms</w:t>
      </w:r>
    </w:p>
    <w:p>
      <w:pPr>
        <w:pStyle w:val="ListParagraph"/>
        <w:numPr>
          <w:ilvl w:val="0"/>
          <w:numId w:val="2"/>
        </w:numPr>
        <w:spacing w:after="80"/>
      </w:pPr>
      <w:r>
        <w:rPr>
          <w:rFonts w:ascii="Arial" w:cs="Arial" w:eastAsia="Arial" w:hAnsi="Arial"/>
          <w:sz w:val="22"/>
          <w:szCs w:val="22"/>
        </w:rPr>
        <w:t xml:space="preserve">indeed.js (476 lines) — Anti-bot awareness, smartapply flow</w:t>
      </w:r>
    </w:p>
    <w:p>
      <w:pPr>
        <w:pStyle w:val="ListParagraph"/>
        <w:numPr>
          <w:ilvl w:val="0"/>
          <w:numId w:val="2"/>
        </w:numPr>
        <w:spacing w:after="80"/>
      </w:pPr>
      <w:r>
        <w:rPr>
          <w:rFonts w:ascii="Arial" w:cs="Arial" w:eastAsia="Arial" w:hAnsi="Arial"/>
          <w:sz w:val="22"/>
          <w:szCs w:val="22"/>
        </w:rPr>
        <w:t xml:space="preserve">lever.js (229 lines), ashby.js (323 lines), workable.js (324 lines)</w:t>
      </w:r>
    </w:p>
    <w:p>
      <w:pPr>
        <w:pStyle w:val="ListParagraph"/>
        <w:numPr>
          <w:ilvl w:val="0"/>
          <w:numId w:val="2"/>
        </w:numPr>
        <w:spacing w:after="80"/>
      </w:pPr>
      <w:r>
        <w:rPr>
          <w:rFonts w:ascii="Arial" w:cs="Arial" w:eastAsia="Arial" w:hAnsi="Arial"/>
          <w:sz w:val="22"/>
          <w:szCs w:val="22"/>
        </w:rPr>
        <w:t xml:space="preserve">generic.js (443 lines) — Universal fallback with heuristic field detection</w:t>
      </w:r>
    </w:p>
    <w:p>
      <w:pPr>
        <w:pStyle w:val="ListParagraph"/>
        <w:numPr>
          <w:ilvl w:val="0"/>
          <w:numId w:val="2"/>
        </w:numPr>
        <w:spacing w:after="80"/>
      </w:pPr>
      <w:r>
        <w:rPr>
          <w:rFonts w:ascii="Arial" w:cs="Arial" w:eastAsia="Arial" w:hAnsi="Arial"/>
          <w:sz w:val="22"/>
          <w:szCs w:val="22"/>
        </w:rPr>
        <w:t xml:space="preserve">human-sim.js (226 lines) — Randomized keystroke delays, realistic event dispatching</w:t>
      </w:r>
    </w:p>
    <w:p>
      <w:pPr>
        <w:pStyle w:val="ListParagraph"/>
        <w:numPr>
          <w:ilvl w:val="0"/>
          <w:numId w:val="2"/>
        </w:numPr>
        <w:spacing w:after="80"/>
      </w:pPr>
      <w:r>
        <w:rPr>
          <w:rFonts w:ascii="Arial" w:cs="Arial" w:eastAsia="Arial" w:hAnsi="Arial"/>
          <w:sz w:val="22"/>
          <w:szCs w:val="22"/>
        </w:rPr>
        <w:t xml:space="preserve">inject-overlay.js (322 lines) — Progress bar, per-field status UI</w:t>
      </w:r>
    </w:p>
    <w:p>
      <w:r>
        <w:br w:type="page"/>
      </w:r>
    </w:p>
    <w:p>
      <w:pPr>
        <w:pStyle w:val="Heading1"/>
        <w:spacing w:before="300" w:after="150"/>
      </w:pPr>
      <w:r>
        <w:rPr>
          <w:rFonts w:ascii="Arial" w:cs="Arial" w:eastAsia="Arial" w:hAnsi="Arial"/>
        </w:rPr>
        <w:t xml:space="preserve">3. Architecture: Server-Side Headless Browser</w:t>
      </w:r>
    </w:p>
    <w:p>
      <w:pPr>
        <w:pStyle w:val="Heading2"/>
        <w:spacing w:before="300" w:after="150"/>
      </w:pPr>
      <w:r>
        <w:rPr>
          <w:rFonts w:ascii="Arial" w:cs="Arial" w:eastAsia="Arial" w:hAnsi="Arial"/>
        </w:rPr>
        <w:t xml:space="preserve">3.1 How It Works</w:t>
      </w:r>
    </w:p>
    <w:p>
      <w:pPr>
        <w:spacing w:after="120"/>
      </w:pPr>
      <w:r>
        <w:rPr>
          <w:rFonts w:ascii="Arial" w:cs="Arial" w:eastAsia="Arial" w:hAnsi="Arial"/>
          <w:sz w:val="22"/>
          <w:szCs w:val="22"/>
        </w:rPr>
        <w:t xml:space="preserve">This is the same architecture as LoopCV, Sonara, and LazyApply. A containerized worker runs headless Chromium via Playwright. The dashboard triggers submissions via a job queue. The browser fills ATS forms server-side. The user never leaves brilliantjobs.app.</w:t>
      </w:r>
    </w:p>
    <w:p>
      <w:pPr>
        <w:spacing w:before="200" w:after="100"/>
      </w:pPr>
      <w:r>
        <w:rPr>
          <w:rFonts w:ascii="Arial" w:cs="Arial" w:eastAsia="Arial" w:hAnsi="Arial"/>
          <w:b/>
          <w:bCs/>
          <w:sz w:val="22"/>
          <w:szCs w:val="22"/>
        </w:rPr>
        <w:t xml:space="preserve">Flow:</w:t>
      </w:r>
    </w:p>
    <w:p>
      <w:pPr>
        <w:pStyle w:val="ListParagraph"/>
        <w:numPr>
          <w:ilvl w:val="0"/>
          <w:numId w:val="2"/>
        </w:numPr>
        <w:spacing w:after="80"/>
      </w:pPr>
      <w:r>
        <w:rPr>
          <w:rFonts w:ascii="Arial" w:cs="Arial" w:eastAsia="Arial" w:hAnsi="Arial"/>
          <w:sz w:val="22"/>
          <w:szCs w:val="22"/>
        </w:rPr>
        <w:t xml:space="preserve">User clicks “Apply” on dashboard (or auto-apply-trigger queues the job)</w:t>
      </w:r>
    </w:p>
    <w:p>
      <w:pPr>
        <w:pStyle w:val="ListParagraph"/>
        <w:numPr>
          <w:ilvl w:val="0"/>
          <w:numId w:val="2"/>
        </w:numPr>
        <w:spacing w:after="80"/>
      </w:pPr>
      <w:r>
        <w:rPr>
          <w:rFonts w:ascii="Arial" w:cs="Arial" w:eastAsia="Arial" w:hAnsi="Arial"/>
          <w:sz w:val="22"/>
          <w:szCs w:val="22"/>
        </w:rPr>
        <w:t xml:space="preserve">pending_applications row created with status: “approved”</w:t>
      </w:r>
    </w:p>
    <w:p>
      <w:pPr>
        <w:pStyle w:val="ListParagraph"/>
        <w:numPr>
          <w:ilvl w:val="0"/>
          <w:numId w:val="2"/>
        </w:numPr>
        <w:spacing w:after="80"/>
      </w:pPr>
      <w:r>
        <w:rPr>
          <w:rFonts w:ascii="Arial" w:cs="Arial" w:eastAsia="Arial" w:hAnsi="Arial"/>
          <w:sz w:val="22"/>
          <w:szCs w:val="22"/>
        </w:rPr>
        <w:t xml:space="preserve">Worker process polls pending_applications every 30 seconds</w:t>
      </w:r>
    </w:p>
    <w:p>
      <w:pPr>
        <w:pStyle w:val="ListParagraph"/>
        <w:numPr>
          <w:ilvl w:val="0"/>
          <w:numId w:val="2"/>
        </w:numPr>
        <w:spacing w:after="80"/>
      </w:pPr>
      <w:r>
        <w:rPr>
          <w:rFonts w:ascii="Arial" w:cs="Arial" w:eastAsia="Arial" w:hAnsi="Arial"/>
          <w:sz w:val="22"/>
          <w:szCs w:val="22"/>
        </w:rPr>
        <w:t xml:space="preserve">Worker launches headless Chromium via Playwright</w:t>
      </w:r>
    </w:p>
    <w:p>
      <w:pPr>
        <w:pStyle w:val="ListParagraph"/>
        <w:numPr>
          <w:ilvl w:val="0"/>
          <w:numId w:val="2"/>
        </w:numPr>
        <w:spacing w:after="80"/>
      </w:pPr>
      <w:r>
        <w:rPr>
          <w:rFonts w:ascii="Arial" w:cs="Arial" w:eastAsia="Arial" w:hAnsi="Arial"/>
          <w:sz w:val="22"/>
          <w:szCs w:val="22"/>
        </w:rPr>
        <w:t xml:space="preserve">Navigates to ATS application page URL</w:t>
      </w:r>
    </w:p>
    <w:p>
      <w:pPr>
        <w:pStyle w:val="ListParagraph"/>
        <w:numPr>
          <w:ilvl w:val="0"/>
          <w:numId w:val="2"/>
        </w:numPr>
        <w:spacing w:after="80"/>
      </w:pPr>
      <w:r>
        <w:rPr>
          <w:rFonts w:ascii="Arial" w:cs="Arial" w:eastAsia="Arial" w:hAnsi="Arial"/>
          <w:sz w:val="22"/>
          <w:szCs w:val="22"/>
        </w:rPr>
        <w:t xml:space="preserve">Detects ATS platform (Greenhouse, Lever, Workable, etc.)</w:t>
      </w:r>
    </w:p>
    <w:p>
      <w:pPr>
        <w:pStyle w:val="ListParagraph"/>
        <w:numPr>
          <w:ilvl w:val="0"/>
          <w:numId w:val="2"/>
        </w:numPr>
        <w:spacing w:after="80"/>
      </w:pPr>
      <w:r>
        <w:rPr>
          <w:rFonts w:ascii="Arial" w:cs="Arial" w:eastAsia="Arial" w:hAnsi="Arial"/>
          <w:sz w:val="22"/>
          <w:szCs w:val="22"/>
        </w:rPr>
        <w:t xml:space="preserve">Fills form fields: name, email, phone, LinkedIn, work authorization, resume upload</w:t>
      </w:r>
    </w:p>
    <w:p>
      <w:pPr>
        <w:pStyle w:val="ListParagraph"/>
        <w:numPr>
          <w:ilvl w:val="0"/>
          <w:numId w:val="2"/>
        </w:numPr>
        <w:spacing w:after="80"/>
      </w:pPr>
      <w:r>
        <w:rPr>
          <w:rFonts w:ascii="Arial" w:cs="Arial" w:eastAsia="Arial" w:hAnsi="Arial"/>
          <w:sz w:val="22"/>
          <w:szCs w:val="22"/>
        </w:rPr>
        <w:t xml:space="preserve">Applies human-simulation delays (80–200ms per keystroke, random pauses)</w:t>
      </w:r>
    </w:p>
    <w:p>
      <w:pPr>
        <w:pStyle w:val="ListParagraph"/>
        <w:numPr>
          <w:ilvl w:val="0"/>
          <w:numId w:val="2"/>
        </w:numPr>
        <w:spacing w:after="80"/>
      </w:pPr>
      <w:r>
        <w:rPr>
          <w:rFonts w:ascii="Arial" w:cs="Arial" w:eastAsia="Arial" w:hAnsi="Arial"/>
          <w:sz w:val="22"/>
          <w:szCs w:val="22"/>
        </w:rPr>
        <w:t xml:space="preserve">Submits the form</w:t>
      </w:r>
    </w:p>
    <w:p>
      <w:pPr>
        <w:pStyle w:val="ListParagraph"/>
        <w:numPr>
          <w:ilvl w:val="0"/>
          <w:numId w:val="2"/>
        </w:numPr>
        <w:spacing w:after="80"/>
      </w:pPr>
      <w:r>
        <w:rPr>
          <w:rFonts w:ascii="Arial" w:cs="Arial" w:eastAsia="Arial" w:hAnsi="Arial"/>
          <w:sz w:val="22"/>
          <w:szCs w:val="22"/>
        </w:rPr>
        <w:t xml:space="preserve">Captures confirmation page / error message</w:t>
      </w:r>
    </w:p>
    <w:p>
      <w:pPr>
        <w:pStyle w:val="ListParagraph"/>
        <w:numPr>
          <w:ilvl w:val="0"/>
          <w:numId w:val="2"/>
        </w:numPr>
        <w:spacing w:after="80"/>
      </w:pPr>
      <w:r>
        <w:rPr>
          <w:rFonts w:ascii="Arial" w:cs="Arial" w:eastAsia="Arial" w:hAnsi="Arial"/>
          <w:sz w:val="22"/>
          <w:szCs w:val="22"/>
        </w:rPr>
        <w:t xml:space="preserve">Updates pending_applications with result</w:t>
      </w:r>
    </w:p>
    <w:p>
      <w:pPr>
        <w:pStyle w:val="ListParagraph"/>
        <w:numPr>
          <w:ilvl w:val="0"/>
          <w:numId w:val="2"/>
        </w:numPr>
        <w:spacing w:after="80"/>
      </w:pPr>
      <w:r>
        <w:rPr>
          <w:rFonts w:ascii="Arial" w:cs="Arial" w:eastAsia="Arial" w:hAnsi="Arial"/>
          <w:sz w:val="22"/>
          <w:szCs w:val="22"/>
        </w:rPr>
        <w:t xml:space="preserve">Dashboard shows “Applied ✓” or error message</w:t>
      </w:r>
    </w:p>
    <w:p>
      <w:pPr>
        <w:pStyle w:val="Heading2"/>
        <w:spacing w:before="300" w:after="150"/>
      </w:pPr>
      <w:r>
        <w:rPr>
          <w:rFonts w:ascii="Arial" w:cs="Arial" w:eastAsia="Arial" w:hAnsi="Arial"/>
        </w:rPr>
        <w:t xml:space="preserve">3.2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Worker 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Fly.io (preferred) or AWS Fargate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Docker container with Node.js + Playwright + Chromium. Fly.io machines can scale to zero when idle.</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Browser</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Playwright + Chromium</w:t>
            </w:r>
          </w:p>
        </w:tc>
        <w:tc>
          <w:tcPr>
            <w:tcW w:type="dxa" w:w="3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Headless mode. Stealth plugin for anti-bot evasion. Each submission gets a fresh browser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Job Queue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pending_applications table (Supabase)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Worker polls for status=‘approved’ rows. No additional queue infrastructure needed.</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Resume Storage</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Supabase Storage (resumes bucket)</w:t>
            </w:r>
          </w:p>
        </w:tc>
        <w:tc>
          <w:tcPr>
            <w:tcW w:type="dxa" w:w="3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Worker downloads resume file before each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User Profile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applicant_profile in profiles.user_data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Name, email, phone, LinkedIn URL, work authorization, sponsorship, etc.</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Monitoring</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PostHog + structured logging</w:t>
            </w:r>
          </w:p>
        </w:tc>
        <w:tc>
          <w:tcPr>
            <w:tcW w:type="dxa" w:w="3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Screenshot on failure. Submission timing. Error categorization.</w:t>
            </w:r>
          </w:p>
        </w:tc>
      </w:tr>
    </w:tbl>
    <w:p>
      <w:pPr>
        <w:pStyle w:val="Heading2"/>
        <w:spacing w:before="300" w:after="150"/>
      </w:pPr>
      <w:r>
        <w:rPr>
          <w:rFonts w:ascii="Arial" w:cs="Arial" w:eastAsia="Arial" w:hAnsi="Arial"/>
        </w:rPr>
        <w:t xml:space="preserve">3.3 Why Not Pure API?</w:t>
      </w:r>
    </w:p>
    <w:p>
      <w:pPr>
        <w:spacing w:after="120"/>
      </w:pPr>
      <w:r>
        <w:rPr>
          <w:rFonts w:ascii="Arial" w:cs="Arial" w:eastAsia="Arial" w:hAnsi="Arial"/>
          <w:sz w:val="22"/>
          <w:szCs w:val="22"/>
        </w:rPr>
        <w:t xml:space="preserve">Several ATS platforms (Workday, LinkedIn, Indeed, Taleo) have no public candidate submission API. They require browser context, cookies, CSRF tokens, and authenticated sessions. Headless browser is the only server-side path that covers all platforms. Even for Greenhouse (which has a public API), some companies add custom required fields that only appear in the browser form.</w:t>
      </w:r>
    </w:p>
    <w:p>
      <w:r>
        <w:br w:type="page"/>
      </w:r>
    </w:p>
    <w:p>
      <w:pPr>
        <w:pStyle w:val="Heading1"/>
        <w:spacing w:before="300" w:after="150"/>
      </w:pPr>
      <w:r>
        <w:rPr>
          <w:rFonts w:ascii="Arial" w:cs="Arial" w:eastAsia="Arial" w:hAnsi="Arial"/>
        </w:rPr>
        <w:t xml:space="preserve">4. Session Build Plan</w:t>
      </w:r>
    </w:p>
    <w:p>
      <w:pPr>
        <w:pStyle w:val="Heading2"/>
        <w:spacing w:before="300" w:after="150"/>
      </w:pPr>
      <w:r>
        <w:rPr>
          <w:rFonts w:ascii="Arial" w:cs="Arial" w:eastAsia="Arial" w:hAnsi="Arial"/>
        </w:rPr>
        <w:t xml:space="preserve">4.1 Session 1: Infrastructure + Greenhouse Handler</w:t>
      </w:r>
    </w:p>
    <w:p>
      <w:pPr>
        <w:spacing w:after="120"/>
      </w:pPr>
      <w:r>
        <w:rPr>
          <w:rFonts w:ascii="Arial" w:cs="Arial" w:eastAsia="Arial" w:hAnsi="Arial"/>
          <w:sz w:val="22"/>
          <w:szCs w:val="22"/>
        </w:rPr>
        <w:t xml:space="preserve">Estimated: 4–6 hours</w:t>
      </w:r>
    </w:p>
    <w:p>
      <w:pPr>
        <w:spacing w:before="100" w:after="60"/>
      </w:pPr>
      <w:r>
        <w:rPr>
          <w:rFonts w:ascii="Arial" w:cs="Arial" w:eastAsia="Arial" w:hAnsi="Arial"/>
          <w:b/>
          <w:bCs/>
          <w:sz w:val="22"/>
          <w:szCs w:val="22"/>
        </w:rPr>
        <w:t xml:space="preserve">Deliverables:</w:t>
      </w:r>
    </w:p>
    <w:p>
      <w:pPr>
        <w:pStyle w:val="ListParagraph"/>
        <w:numPr>
          <w:ilvl w:val="0"/>
          <w:numId w:val="2"/>
        </w:numPr>
        <w:spacing w:after="80"/>
      </w:pPr>
      <w:r>
        <w:rPr>
          <w:rFonts w:ascii="Arial" w:cs="Arial" w:eastAsia="Arial" w:hAnsi="Arial"/>
          <w:sz w:val="22"/>
          <w:szCs w:val="22"/>
        </w:rPr>
        <w:t xml:space="preserve">Docker container with Node.js 20 + Playwright + Chromium</w:t>
      </w:r>
    </w:p>
    <w:p>
      <w:pPr>
        <w:pStyle w:val="ListParagraph"/>
        <w:numPr>
          <w:ilvl w:val="0"/>
          <w:numId w:val="2"/>
        </w:numPr>
        <w:spacing w:after="80"/>
      </w:pPr>
      <w:r>
        <w:rPr>
          <w:rFonts w:ascii="Arial" w:cs="Arial" w:eastAsia="Arial" w:hAnsi="Arial"/>
          <w:sz w:val="22"/>
          <w:szCs w:val="22"/>
        </w:rPr>
        <w:t xml:space="preserve">Fly.io deployment config (fly.toml)</w:t>
      </w:r>
    </w:p>
    <w:p>
      <w:pPr>
        <w:pStyle w:val="ListParagraph"/>
        <w:numPr>
          <w:ilvl w:val="0"/>
          <w:numId w:val="2"/>
        </w:numPr>
        <w:spacing w:after="80"/>
      </w:pPr>
      <w:r>
        <w:rPr>
          <w:rFonts w:ascii="Arial" w:cs="Arial" w:eastAsia="Arial" w:hAnsi="Arial"/>
          <w:sz w:val="22"/>
          <w:szCs w:val="22"/>
        </w:rPr>
        <w:t xml:space="preserve">Worker loop: poll pending_applications for approved rows every 30s</w:t>
      </w:r>
    </w:p>
    <w:p>
      <w:pPr>
        <w:pStyle w:val="ListParagraph"/>
        <w:numPr>
          <w:ilvl w:val="0"/>
          <w:numId w:val="2"/>
        </w:numPr>
        <w:spacing w:after="80"/>
      </w:pPr>
      <w:r>
        <w:rPr>
          <w:rFonts w:ascii="Arial" w:cs="Arial" w:eastAsia="Arial" w:hAnsi="Arial"/>
          <w:sz w:val="22"/>
          <w:szCs w:val="22"/>
        </w:rPr>
        <w:t xml:space="preserve">ATS router: detect platform from URL, dispatch to correct handler</w:t>
      </w:r>
    </w:p>
    <w:p>
      <w:pPr>
        <w:pStyle w:val="ListParagraph"/>
        <w:numPr>
          <w:ilvl w:val="0"/>
          <w:numId w:val="2"/>
        </w:numPr>
        <w:spacing w:after="80"/>
      </w:pPr>
      <w:r>
        <w:rPr>
          <w:rFonts w:ascii="Arial" w:cs="Arial" w:eastAsia="Arial" w:hAnsi="Arial"/>
          <w:sz w:val="22"/>
          <w:szCs w:val="22"/>
        </w:rPr>
        <w:t xml:space="preserve">Greenhouse handler (ported from greenhouse-react.js + greenhouse-legacy.js)</w:t>
      </w:r>
    </w:p>
    <w:p>
      <w:pPr>
        <w:pStyle w:val="ListParagraph"/>
        <w:numPr>
          <w:ilvl w:val="0"/>
          <w:numId w:val="2"/>
        </w:numPr>
        <w:spacing w:after="80"/>
      </w:pPr>
      <w:r>
        <w:rPr>
          <w:rFonts w:ascii="Arial" w:cs="Arial" w:eastAsia="Arial" w:hAnsi="Arial"/>
          <w:sz w:val="22"/>
          <w:szCs w:val="22"/>
        </w:rPr>
        <w:t xml:space="preserve">Human simulation module (ported from human-sim.js)</w:t>
      </w:r>
    </w:p>
    <w:p>
      <w:pPr>
        <w:pStyle w:val="ListParagraph"/>
        <w:numPr>
          <w:ilvl w:val="0"/>
          <w:numId w:val="2"/>
        </w:numPr>
        <w:spacing w:after="80"/>
      </w:pPr>
      <w:r>
        <w:rPr>
          <w:rFonts w:ascii="Arial" w:cs="Arial" w:eastAsia="Arial" w:hAnsi="Arial"/>
          <w:sz w:val="22"/>
          <w:szCs w:val="22"/>
        </w:rPr>
        <w:t xml:space="preserve">Resume download from Supabase Storage</w:t>
      </w:r>
    </w:p>
    <w:p>
      <w:pPr>
        <w:pStyle w:val="ListParagraph"/>
        <w:numPr>
          <w:ilvl w:val="0"/>
          <w:numId w:val="2"/>
        </w:numPr>
        <w:spacing w:after="80"/>
      </w:pPr>
      <w:r>
        <w:rPr>
          <w:rFonts w:ascii="Arial" w:cs="Arial" w:eastAsia="Arial" w:hAnsi="Arial"/>
          <w:sz w:val="22"/>
          <w:szCs w:val="22"/>
        </w:rPr>
        <w:t xml:space="preserve">Result reporting back to pending_applications + mock_ats_submissions</w:t>
      </w:r>
    </w:p>
    <w:p>
      <w:pPr>
        <w:pStyle w:val="ListParagraph"/>
        <w:numPr>
          <w:ilvl w:val="0"/>
          <w:numId w:val="2"/>
        </w:numPr>
        <w:spacing w:after="80"/>
      </w:pPr>
      <w:r>
        <w:rPr>
          <w:rFonts w:ascii="Arial" w:cs="Arial" w:eastAsia="Arial" w:hAnsi="Arial"/>
          <w:sz w:val="22"/>
          <w:szCs w:val="22"/>
        </w:rPr>
        <w:t xml:space="preserve">Screenshot capture on failure (stored to Supabase Storage)</w:t>
      </w:r>
    </w:p>
    <w:p>
      <w:pPr>
        <w:pStyle w:val="ListParagraph"/>
        <w:numPr>
          <w:ilvl w:val="0"/>
          <w:numId w:val="2"/>
        </w:numPr>
        <w:spacing w:after="80"/>
      </w:pPr>
      <w:r>
        <w:rPr>
          <w:rFonts w:ascii="Arial" w:cs="Arial" w:eastAsia="Arial" w:hAnsi="Arial"/>
          <w:sz w:val="22"/>
          <w:szCs w:val="22"/>
        </w:rPr>
        <w:t xml:space="preserve">E2E test: submit to a real Greenhouse job board (test company)</w:t>
      </w:r>
    </w:p>
    <w:p>
      <w:pPr>
        <w:spacing w:before="100" w:after="60"/>
      </w:pPr>
      <w:r>
        <w:rPr>
          <w:rFonts w:ascii="Arial" w:cs="Arial" w:eastAsia="Arial" w:hAnsi="Arial"/>
          <w:b/>
          <w:bCs/>
          <w:sz w:val="22"/>
          <w:szCs w:val="22"/>
        </w:rPr>
        <w:t xml:space="preserve">Acceptance criteria:</w:t>
      </w:r>
    </w:p>
    <w:p>
      <w:pPr>
        <w:pStyle w:val="ListParagraph"/>
        <w:numPr>
          <w:ilvl w:val="0"/>
          <w:numId w:val="2"/>
        </w:numPr>
        <w:spacing w:after="80"/>
      </w:pPr>
      <w:r>
        <w:rPr>
          <w:rFonts w:ascii="Arial" w:cs="Arial" w:eastAsia="Arial" w:hAnsi="Arial"/>
          <w:sz w:val="22"/>
          <w:szCs w:val="22"/>
        </w:rPr>
        <w:t xml:space="preserve">Click “Apply” on dashboard for a Greenhouse job → real application submitted</w:t>
      </w:r>
    </w:p>
    <w:p>
      <w:pPr>
        <w:pStyle w:val="ListParagraph"/>
        <w:numPr>
          <w:ilvl w:val="0"/>
          <w:numId w:val="2"/>
        </w:numPr>
        <w:spacing w:after="80"/>
      </w:pPr>
      <w:r>
        <w:rPr>
          <w:rFonts w:ascii="Arial" w:cs="Arial" w:eastAsia="Arial" w:hAnsi="Arial"/>
          <w:sz w:val="22"/>
          <w:szCs w:val="22"/>
        </w:rPr>
        <w:t xml:space="preserve">pending_applications status updated to “submitted”</w:t>
      </w:r>
    </w:p>
    <w:p>
      <w:pPr>
        <w:pStyle w:val="ListParagraph"/>
        <w:numPr>
          <w:ilvl w:val="0"/>
          <w:numId w:val="2"/>
        </w:numPr>
        <w:spacing w:after="80"/>
      </w:pPr>
      <w:r>
        <w:rPr>
          <w:rFonts w:ascii="Arial" w:cs="Arial" w:eastAsia="Arial" w:hAnsi="Arial"/>
          <w:sz w:val="22"/>
          <w:szCs w:val="22"/>
        </w:rPr>
        <w:t xml:space="preserve">Confirmation ID captured from Greenhouse response</w:t>
      </w:r>
    </w:p>
    <w:p>
      <w:pPr>
        <w:pStyle w:val="Heading2"/>
        <w:spacing w:before="300" w:after="150"/>
      </w:pPr>
      <w:r>
        <w:rPr>
          <w:rFonts w:ascii="Arial" w:cs="Arial" w:eastAsia="Arial" w:hAnsi="Arial"/>
        </w:rPr>
        <w:t xml:space="preserve">4.2 Session 2: User Profile + Custom Questions</w:t>
      </w:r>
    </w:p>
    <w:p>
      <w:pPr>
        <w:spacing w:after="120"/>
      </w:pPr>
      <w:r>
        <w:rPr>
          <w:rFonts w:ascii="Arial" w:cs="Arial" w:eastAsia="Arial" w:hAnsi="Arial"/>
          <w:sz w:val="22"/>
          <w:szCs w:val="22"/>
        </w:rPr>
        <w:t xml:space="preserve">Estimated: 3–4 hours</w:t>
      </w:r>
    </w:p>
    <w:p>
      <w:pPr>
        <w:pStyle w:val="ListParagraph"/>
        <w:numPr>
          <w:ilvl w:val="0"/>
          <w:numId w:val="2"/>
        </w:numPr>
        <w:spacing w:after="80"/>
      </w:pPr>
      <w:r>
        <w:rPr>
          <w:rFonts w:ascii="Arial" w:cs="Arial" w:eastAsia="Arial" w:hAnsi="Arial"/>
          <w:sz w:val="22"/>
          <w:szCs w:val="22"/>
        </w:rPr>
        <w:t xml:space="preserve">Applicant profile collection in Settings tab: full name, email, phone, LinkedIn URL, work authorization status, visa sponsorship needed, years of experience, current company, current title</w:t>
      </w:r>
    </w:p>
    <w:p>
      <w:pPr>
        <w:pStyle w:val="ListParagraph"/>
        <w:numPr>
          <w:ilvl w:val="0"/>
          <w:numId w:val="2"/>
        </w:numPr>
        <w:spacing w:after="80"/>
      </w:pPr>
      <w:r>
        <w:rPr>
          <w:rFonts w:ascii="Arial" w:cs="Arial" w:eastAsia="Arial" w:hAnsi="Arial"/>
          <w:sz w:val="22"/>
          <w:szCs w:val="22"/>
        </w:rPr>
        <w:t xml:space="preserve">Profile stored as applicant_profile in profiles.user_data (Supabase)</w:t>
      </w:r>
    </w:p>
    <w:p>
      <w:pPr>
        <w:pStyle w:val="ListParagraph"/>
        <w:numPr>
          <w:ilvl w:val="0"/>
          <w:numId w:val="2"/>
        </w:numPr>
        <w:spacing w:after="80"/>
      </w:pPr>
      <w:r>
        <w:rPr>
          <w:rFonts w:ascii="Arial" w:cs="Arial" w:eastAsia="Arial" w:hAnsi="Arial"/>
          <w:sz w:val="22"/>
          <w:szCs w:val="22"/>
        </w:rPr>
        <w:t xml:space="preserve">Worker reads applicant_profile before each submission</w:t>
      </w:r>
    </w:p>
    <w:p>
      <w:pPr>
        <w:pStyle w:val="ListParagraph"/>
        <w:numPr>
          <w:ilvl w:val="0"/>
          <w:numId w:val="2"/>
        </w:numPr>
        <w:spacing w:after="80"/>
      </w:pPr>
      <w:r>
        <w:rPr>
          <w:rFonts w:ascii="Arial" w:cs="Arial" w:eastAsia="Arial" w:hAnsi="Arial"/>
          <w:sz w:val="22"/>
          <w:szCs w:val="22"/>
        </w:rPr>
        <w:t xml:space="preserve">Greenhouse custom question answering: work authorization (EEO), sponsorship, start date, salary expectations</w:t>
      </w:r>
    </w:p>
    <w:p>
      <w:pPr>
        <w:pStyle w:val="ListParagraph"/>
        <w:numPr>
          <w:ilvl w:val="0"/>
          <w:numId w:val="2"/>
        </w:numPr>
        <w:spacing w:after="80"/>
      </w:pPr>
      <w:r>
        <w:rPr>
          <w:rFonts w:ascii="Arial" w:cs="Arial" w:eastAsia="Arial" w:hAnsi="Arial"/>
          <w:sz w:val="22"/>
          <w:szCs w:val="22"/>
        </w:rPr>
        <w:t xml:space="preserve">Heuristic question matcher from generic.js ported to worker</w:t>
      </w:r>
    </w:p>
    <w:p>
      <w:pPr>
        <w:pStyle w:val="Heading2"/>
        <w:spacing w:before="300" w:after="150"/>
      </w:pPr>
      <w:r>
        <w:rPr>
          <w:rFonts w:ascii="Arial" w:cs="Arial" w:eastAsia="Arial" w:hAnsi="Arial"/>
        </w:rPr>
        <w:t xml:space="preserve">4.3 Session 3: Lever + Workable + Ashby Handlers</w:t>
      </w:r>
    </w:p>
    <w:p>
      <w:pPr>
        <w:spacing w:after="120"/>
      </w:pPr>
      <w:r>
        <w:rPr>
          <w:rFonts w:ascii="Arial" w:cs="Arial" w:eastAsia="Arial" w:hAnsi="Arial"/>
          <w:sz w:val="22"/>
          <w:szCs w:val="22"/>
        </w:rPr>
        <w:t xml:space="preserve">Estimated: 4–6 hours</w:t>
      </w:r>
    </w:p>
    <w:p>
      <w:pPr>
        <w:pStyle w:val="ListParagraph"/>
        <w:numPr>
          <w:ilvl w:val="0"/>
          <w:numId w:val="2"/>
        </w:numPr>
        <w:spacing w:after="80"/>
      </w:pPr>
      <w:r>
        <w:rPr>
          <w:rFonts w:ascii="Arial" w:cs="Arial" w:eastAsia="Arial" w:hAnsi="Arial"/>
          <w:sz w:val="22"/>
          <w:szCs w:val="22"/>
        </w:rPr>
        <w:t xml:space="preserve">Lever handler (port from lever.js) — covers 13% of jobs</w:t>
      </w:r>
    </w:p>
    <w:p>
      <w:pPr>
        <w:pStyle w:val="ListParagraph"/>
        <w:numPr>
          <w:ilvl w:val="0"/>
          <w:numId w:val="2"/>
        </w:numPr>
        <w:spacing w:after="80"/>
      </w:pPr>
      <w:r>
        <w:rPr>
          <w:rFonts w:ascii="Arial" w:cs="Arial" w:eastAsia="Arial" w:hAnsi="Arial"/>
          <w:sz w:val="22"/>
          <w:szCs w:val="22"/>
        </w:rPr>
        <w:t xml:space="preserve">Workable handler (port from workable.js) — covers 28% of jobs</w:t>
      </w:r>
    </w:p>
    <w:p>
      <w:pPr>
        <w:pStyle w:val="ListParagraph"/>
        <w:numPr>
          <w:ilvl w:val="0"/>
          <w:numId w:val="2"/>
        </w:numPr>
        <w:spacing w:after="80"/>
      </w:pPr>
      <w:r>
        <w:rPr>
          <w:rFonts w:ascii="Arial" w:cs="Arial" w:eastAsia="Arial" w:hAnsi="Arial"/>
          <w:sz w:val="22"/>
          <w:szCs w:val="22"/>
        </w:rPr>
        <w:t xml:space="preserve">Ashby handler (port from ashby.js) — covers 8% of jobs</w:t>
      </w:r>
    </w:p>
    <w:p>
      <w:pPr>
        <w:pStyle w:val="ListParagraph"/>
        <w:numPr>
          <w:ilvl w:val="0"/>
          <w:numId w:val="2"/>
        </w:numPr>
        <w:spacing w:after="80"/>
      </w:pPr>
      <w:r>
        <w:rPr>
          <w:rFonts w:ascii="Arial" w:cs="Arial" w:eastAsia="Arial" w:hAnsi="Arial"/>
          <w:sz w:val="22"/>
          <w:szCs w:val="22"/>
        </w:rPr>
        <w:t xml:space="preserve">Combined with Session 1: Greenhouse (40%) + Recruitee API (7%) = 96% coverage</w:t>
      </w:r>
    </w:p>
    <w:p>
      <w:pPr>
        <w:pStyle w:val="Heading2"/>
        <w:spacing w:before="300" w:after="150"/>
      </w:pPr>
      <w:r>
        <w:rPr>
          <w:rFonts w:ascii="Arial" w:cs="Arial" w:eastAsia="Arial" w:hAnsi="Arial"/>
        </w:rPr>
        <w:t xml:space="preserve">4.4 Session 4: Queue Orchestration + Bulk Processing</w:t>
      </w:r>
    </w:p>
    <w:p>
      <w:pPr>
        <w:spacing w:after="120"/>
      </w:pPr>
      <w:r>
        <w:rPr>
          <w:rFonts w:ascii="Arial" w:cs="Arial" w:eastAsia="Arial" w:hAnsi="Arial"/>
          <w:sz w:val="22"/>
          <w:szCs w:val="22"/>
        </w:rPr>
        <w:t xml:space="preserve">Estimated: 3–4 hours</w:t>
      </w:r>
    </w:p>
    <w:p>
      <w:pPr>
        <w:pStyle w:val="ListParagraph"/>
        <w:numPr>
          <w:ilvl w:val="0"/>
          <w:numId w:val="2"/>
        </w:numPr>
        <w:spacing w:after="80"/>
      </w:pPr>
      <w:r>
        <w:rPr>
          <w:rFonts w:ascii="Arial" w:cs="Arial" w:eastAsia="Arial" w:hAnsi="Arial"/>
          <w:sz w:val="22"/>
          <w:szCs w:val="22"/>
        </w:rPr>
        <w:t xml:space="preserve">Process Queue button wired — batch-approves and submits all pending applications</w:t>
      </w:r>
    </w:p>
    <w:p>
      <w:pPr>
        <w:pStyle w:val="ListParagraph"/>
        <w:numPr>
          <w:ilvl w:val="0"/>
          <w:numId w:val="2"/>
        </w:numPr>
        <w:spacing w:after="80"/>
      </w:pPr>
      <w:r>
        <w:rPr>
          <w:rFonts w:ascii="Arial" w:cs="Arial" w:eastAsia="Arial" w:hAnsi="Arial"/>
          <w:sz w:val="22"/>
          <w:szCs w:val="22"/>
        </w:rPr>
        <w:t xml:space="preserve">Rate limiting: max 5 concurrent browser contexts, 30s between submissions to same company</w:t>
      </w:r>
    </w:p>
    <w:p>
      <w:pPr>
        <w:pStyle w:val="ListParagraph"/>
        <w:numPr>
          <w:ilvl w:val="0"/>
          <w:numId w:val="2"/>
        </w:numPr>
        <w:spacing w:after="80"/>
      </w:pPr>
      <w:r>
        <w:rPr>
          <w:rFonts w:ascii="Arial" w:cs="Arial" w:eastAsia="Arial" w:hAnsi="Arial"/>
          <w:sz w:val="22"/>
          <w:szCs w:val="22"/>
        </w:rPr>
        <w:t xml:space="preserve">User application mode enforcement: read from user settings, respect Manual / Score-Gated / Auto / Full Autopilot</w:t>
      </w:r>
    </w:p>
    <w:p>
      <w:pPr>
        <w:pStyle w:val="ListParagraph"/>
        <w:numPr>
          <w:ilvl w:val="0"/>
          <w:numId w:val="2"/>
        </w:numPr>
        <w:spacing w:after="80"/>
      </w:pPr>
      <w:r>
        <w:rPr>
          <w:rFonts w:ascii="Arial" w:cs="Arial" w:eastAsia="Arial" w:hAnsi="Arial"/>
          <w:sz w:val="22"/>
          <w:szCs w:val="22"/>
        </w:rPr>
        <w:t xml:space="preserve">Retry logic: failed submissions retry once after 5 minutes</w:t>
      </w:r>
    </w:p>
    <w:p>
      <w:pPr>
        <w:pStyle w:val="ListParagraph"/>
        <w:numPr>
          <w:ilvl w:val="0"/>
          <w:numId w:val="2"/>
        </w:numPr>
        <w:spacing w:after="80"/>
      </w:pPr>
      <w:r>
        <w:rPr>
          <w:rFonts w:ascii="Arial" w:cs="Arial" w:eastAsia="Arial" w:hAnsi="Arial"/>
          <w:sz w:val="22"/>
          <w:szCs w:val="22"/>
        </w:rPr>
        <w:t xml:space="preserve">Expiry: pending applications expire after 72 hours (already built)</w:t>
      </w:r>
    </w:p>
    <w:p>
      <w:pPr>
        <w:pStyle w:val="ListParagraph"/>
        <w:numPr>
          <w:ilvl w:val="0"/>
          <w:numId w:val="2"/>
        </w:numPr>
        <w:spacing w:after="80"/>
      </w:pPr>
      <w:r>
        <w:rPr>
          <w:rFonts w:ascii="Arial" w:cs="Arial" w:eastAsia="Arial" w:hAnsi="Arial"/>
          <w:sz w:val="22"/>
          <w:szCs w:val="22"/>
        </w:rPr>
        <w:t xml:space="preserve">PostHog instrumentation: submission_started, submission_completed, submission_failed events</w:t>
      </w:r>
    </w:p>
    <w:p>
      <w:pPr>
        <w:pStyle w:val="Heading2"/>
        <w:spacing w:before="300" w:after="150"/>
      </w:pPr>
      <w:r>
        <w:rPr>
          <w:rFonts w:ascii="Arial" w:cs="Arial" w:eastAsia="Arial" w:hAnsi="Arial"/>
        </w:rPr>
        <w:t xml:space="preserve">4.5 Session 5: Anti-Detection + Resilience</w:t>
      </w:r>
    </w:p>
    <w:p>
      <w:pPr>
        <w:spacing w:after="120"/>
      </w:pPr>
      <w:r>
        <w:rPr>
          <w:rFonts w:ascii="Arial" w:cs="Arial" w:eastAsia="Arial" w:hAnsi="Arial"/>
          <w:sz w:val="22"/>
          <w:szCs w:val="22"/>
        </w:rPr>
        <w:t xml:space="preserve">Estimated: 3–4 hours</w:t>
      </w:r>
    </w:p>
    <w:p>
      <w:pPr>
        <w:pStyle w:val="ListParagraph"/>
        <w:numPr>
          <w:ilvl w:val="0"/>
          <w:numId w:val="2"/>
        </w:numPr>
        <w:spacing w:after="80"/>
      </w:pPr>
      <w:r>
        <w:rPr>
          <w:rFonts w:ascii="Arial" w:cs="Arial" w:eastAsia="Arial" w:hAnsi="Arial"/>
          <w:sz w:val="22"/>
          <w:szCs w:val="22"/>
        </w:rPr>
        <w:t xml:space="preserve">playwright-extra stealth plugin for anti-bot evasion</w:t>
      </w:r>
    </w:p>
    <w:p>
      <w:pPr>
        <w:pStyle w:val="ListParagraph"/>
        <w:numPr>
          <w:ilvl w:val="0"/>
          <w:numId w:val="2"/>
        </w:numPr>
        <w:spacing w:after="80"/>
      </w:pPr>
      <w:r>
        <w:rPr>
          <w:rFonts w:ascii="Arial" w:cs="Arial" w:eastAsia="Arial" w:hAnsi="Arial"/>
          <w:sz w:val="22"/>
          <w:szCs w:val="22"/>
        </w:rPr>
        <w:t xml:space="preserve">Randomized viewport sizes, user agents, timezone settings</w:t>
      </w:r>
    </w:p>
    <w:p>
      <w:pPr>
        <w:pStyle w:val="ListParagraph"/>
        <w:numPr>
          <w:ilvl w:val="0"/>
          <w:numId w:val="2"/>
        </w:numPr>
        <w:spacing w:after="80"/>
      </w:pPr>
      <w:r>
        <w:rPr>
          <w:rFonts w:ascii="Arial" w:cs="Arial" w:eastAsia="Arial" w:hAnsi="Arial"/>
          <w:sz w:val="22"/>
          <w:szCs w:val="22"/>
        </w:rPr>
        <w:t xml:space="preserve">Realistic mouse movements before form filling</w:t>
      </w:r>
    </w:p>
    <w:p>
      <w:pPr>
        <w:pStyle w:val="ListParagraph"/>
        <w:numPr>
          <w:ilvl w:val="0"/>
          <w:numId w:val="2"/>
        </w:numPr>
        <w:spacing w:after="80"/>
      </w:pPr>
      <w:r>
        <w:rPr>
          <w:rFonts w:ascii="Arial" w:cs="Arial" w:eastAsia="Arial" w:hAnsi="Arial"/>
          <w:sz w:val="22"/>
          <w:szCs w:val="22"/>
        </w:rPr>
        <w:t xml:space="preserve">Page load timeout handling (ATS pages can be slow)</w:t>
      </w:r>
    </w:p>
    <w:p>
      <w:pPr>
        <w:pStyle w:val="ListParagraph"/>
        <w:numPr>
          <w:ilvl w:val="0"/>
          <w:numId w:val="2"/>
        </w:numPr>
        <w:spacing w:after="80"/>
      </w:pPr>
      <w:r>
        <w:rPr>
          <w:rFonts w:ascii="Arial" w:cs="Arial" w:eastAsia="Arial" w:hAnsi="Arial"/>
          <w:sz w:val="22"/>
          <w:szCs w:val="22"/>
        </w:rPr>
        <w:t xml:space="preserve">CAPTCHA detection and graceful failure (mark as “needs_manual”, notify user)</w:t>
      </w:r>
    </w:p>
    <w:p>
      <w:pPr>
        <w:pStyle w:val="ListParagraph"/>
        <w:numPr>
          <w:ilvl w:val="0"/>
          <w:numId w:val="2"/>
        </w:numPr>
        <w:spacing w:after="80"/>
      </w:pPr>
      <w:r>
        <w:rPr>
          <w:rFonts w:ascii="Arial" w:cs="Arial" w:eastAsia="Arial" w:hAnsi="Arial"/>
          <w:sz w:val="22"/>
          <w:szCs w:val="22"/>
        </w:rPr>
        <w:t xml:space="preserve">IP rotation via proxy pool (optional, deferred if not needed initially)</w:t>
      </w:r>
    </w:p>
    <w:p>
      <w:pPr>
        <w:pStyle w:val="Heading2"/>
        <w:spacing w:before="300" w:after="150"/>
      </w:pPr>
      <w:r>
        <w:rPr>
          <w:rFonts w:ascii="Arial" w:cs="Arial" w:eastAsia="Arial" w:hAnsi="Arial"/>
        </w:rPr>
        <w:t xml:space="preserve">4.6 Session 6: LinkedIn Easy Apply + Indeed (Stretch)</w:t>
      </w:r>
    </w:p>
    <w:p>
      <w:pPr>
        <w:spacing w:after="120"/>
      </w:pPr>
      <w:r>
        <w:rPr>
          <w:rFonts w:ascii="Arial" w:cs="Arial" w:eastAsia="Arial" w:hAnsi="Arial"/>
          <w:sz w:val="22"/>
          <w:szCs w:val="22"/>
        </w:rPr>
        <w:t xml:space="preserve">Estimated: 6–8 hours</w:t>
      </w:r>
    </w:p>
    <w:p>
      <w:pPr>
        <w:pStyle w:val="ListParagraph"/>
        <w:numPr>
          <w:ilvl w:val="0"/>
          <w:numId w:val="2"/>
        </w:numPr>
        <w:spacing w:after="80"/>
      </w:pPr>
      <w:r>
        <w:rPr>
          <w:rFonts w:ascii="Arial" w:cs="Arial" w:eastAsia="Arial" w:hAnsi="Arial"/>
          <w:sz w:val="22"/>
          <w:szCs w:val="22"/>
        </w:rPr>
        <w:t xml:space="preserve">LinkedIn Easy Apply requires authenticated session — user provides LinkedIn credentials stored encrypted in Vault</w:t>
      </w:r>
    </w:p>
    <w:p>
      <w:pPr>
        <w:pStyle w:val="ListParagraph"/>
        <w:numPr>
          <w:ilvl w:val="0"/>
          <w:numId w:val="2"/>
        </w:numPr>
        <w:spacing w:after="80"/>
      </w:pPr>
      <w:r>
        <w:rPr>
          <w:rFonts w:ascii="Arial" w:cs="Arial" w:eastAsia="Arial" w:hAnsi="Arial"/>
          <w:sz w:val="22"/>
          <w:szCs w:val="22"/>
        </w:rPr>
        <w:t xml:space="preserve">Indeed smartapply flow — complex multi-step with anti-bot measures</w:t>
      </w:r>
    </w:p>
    <w:p>
      <w:pPr>
        <w:pStyle w:val="ListParagraph"/>
        <w:numPr>
          <w:ilvl w:val="0"/>
          <w:numId w:val="2"/>
        </w:numPr>
        <w:spacing w:after="80"/>
      </w:pPr>
      <w:r>
        <w:rPr>
          <w:rFonts w:ascii="Arial" w:cs="Arial" w:eastAsia="Arial" w:hAnsi="Arial"/>
          <w:sz w:val="22"/>
          <w:szCs w:val="22"/>
        </w:rPr>
        <w:t xml:space="preserve">These are the hardest handlers and may not be worth the complexity initially</w:t>
      </w:r>
    </w:p>
    <w:p>
      <w:pPr>
        <w:pStyle w:val="ListParagraph"/>
        <w:numPr>
          <w:ilvl w:val="0"/>
          <w:numId w:val="2"/>
        </w:numPr>
        <w:spacing w:after="80"/>
      </w:pPr>
      <w:r>
        <w:rPr>
          <w:rFonts w:ascii="Arial" w:cs="Arial" w:eastAsia="Arial" w:hAnsi="Arial"/>
          <w:sz w:val="22"/>
          <w:szCs w:val="22"/>
        </w:rPr>
        <w:t xml:space="preserve">Recommendation: defer to Phase 2 unless user demand is clear</w:t>
      </w:r>
    </w:p>
    <w:p>
      <w:r>
        <w:br w:type="page"/>
      </w:r>
    </w:p>
    <w:p>
      <w:pPr>
        <w:pStyle w:val="Heading1"/>
        <w:spacing w:before="300" w:after="150"/>
      </w:pPr>
      <w:r>
        <w:rPr>
          <w:rFonts w:ascii="Arial" w:cs="Arial" w:eastAsia="Arial" w:hAnsi="Arial"/>
        </w:rPr>
        <w:t xml:space="preserve">5. Coverage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600"/>
        <w:gridCol w:w="2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ATS Added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Cumulative %</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Jobs Covered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Greenhouse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47%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176K + 29K existing</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Lever + Workable + Ashby</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49%</w:t>
            </w:r>
          </w:p>
        </w:tc>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96%</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+ 219K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LinkedIn + Indeed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external sources</w:t>
            </w:r>
          </w:p>
        </w:tc>
      </w:tr>
    </w:tbl>
    <w:p>
      <w:pPr>
        <w:spacing w:before="200" w:after="200"/>
      </w:pPr>
      <w:r>
        <w:rPr>
          <w:rFonts w:ascii="Arial" w:cs="Arial" w:eastAsia="Arial" w:hAnsi="Arial"/>
          <w:b/>
          <w:bCs/>
          <w:color w:val="228B22"/>
          <w:sz w:val="22"/>
          <w:szCs w:val="22"/>
        </w:rPr>
        <w:t xml:space="preserve">After Sessions 1–3: 96% of the 440K open jobs in the database can be auto-submitted without any user browser involvement.</w:t>
      </w:r>
    </w:p>
    <w:p>
      <w:pPr>
        <w:pStyle w:val="Heading1"/>
        <w:spacing w:before="300" w:after="150"/>
      </w:pPr>
      <w:r>
        <w:rPr>
          <w:rFonts w:ascii="Arial" w:cs="Arial" w:eastAsia="Arial" w:hAnsi="Arial"/>
        </w:rPr>
        <w:t xml:space="preserve">6. Infrastructure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Fly.io</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AWS Fargate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Worker (1 vCPU, 2GB 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Scales to zero on Fly.io</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Chromium memory overhead</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Included</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Included</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~300MB per browser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Supabase (existing)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Queue + storage already paid</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Proxy pool (optional)</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$20–$50/mo</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$20–$50/mo</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Only if anti-bot blocking is an issue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Total (initial)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~$15/mo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~$30/mo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Before proxy</w:t>
            </w:r>
          </w:p>
        </w:tc>
      </w:tr>
    </w:tbl>
    <w:p>
      <w:pPr>
        <w:pStyle w:val="Heading1"/>
        <w:spacing w:before="300" w:after="150"/>
      </w:pPr>
      <w:r>
        <w:rPr>
          <w:rFonts w:ascii="Arial" w:cs="Arial" w:eastAsia="Arial" w:hAnsi="Arial"/>
        </w:rP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Likelihood</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ATS changes form structure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High (ongoing)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Handler resilience via fallback selectors, generic handler as catch-all, monitoring alerts on failure spike</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Anti-bot detection blocks submissions</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Stealth plugin, human-sim delays, residential proxy rotation, fingerprint randomization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CAPTCHA on application forms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Low–Medium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Detect CAPTCHA, mark as needs_manual, notify user to complete manually. Third-party CAPTCHA solving as Phase 2.</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ATS rate limiting / IP banning</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30s minimum between submissions to same company domain. IP rotation. Respectful volume.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Resume format rejected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Validate resume file type (PDF preferred) before submission. Convert DOCX to PDF if needed.</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333333"/>
                <w:sz w:val="18"/>
                <w:szCs w:val="18"/>
              </w:rPr>
              <w:t xml:space="preserve">Custom required questions not answered</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Heuristic matcher for common questions (authorization, sponsorship, start date). Unknown questions marked as needs_manual.</w:t>
            </w:r>
          </w:p>
        </w:tc>
      </w:tr>
    </w:tbl>
    <w:p>
      <w:pPr>
        <w:pStyle w:val="Heading1"/>
        <w:spacing w:before="300" w:after="150"/>
      </w:pPr>
      <w:r>
        <w:rPr>
          <w:rFonts w:ascii="Arial" w:cs="Arial" w:eastAsia="Arial" w:hAnsi="Arial"/>
        </w:rPr>
        <w:t xml:space="preserve">8. Decision Required</w:t>
      </w:r>
    </w:p>
    <w:p>
      <w:pPr>
        <w:spacing w:after="120"/>
      </w:pPr>
      <w:r>
        <w:rPr>
          <w:rFonts w:ascii="Arial" w:cs="Arial" w:eastAsia="Arial" w:hAnsi="Arial"/>
          <w:sz w:val="22"/>
          <w:szCs w:val="22"/>
        </w:rPr>
        <w:t xml:space="preserve">Two decisions before Session 1 can begin:</w:t>
      </w:r>
    </w:p>
    <w:p>
      <w:pPr>
        <w:pStyle w:val="ListParagraph"/>
        <w:numPr>
          <w:ilvl w:val="0"/>
          <w:numId w:val="3"/>
        </w:numPr>
        <w:spacing w:after="80"/>
      </w:pPr>
      <w:r>
        <w:rPr>
          <w:rFonts w:ascii="Arial" w:cs="Arial" w:eastAsia="Arial" w:hAnsi="Arial"/>
          <w:b/>
          <w:bCs/>
          <w:sz w:val="22"/>
          <w:szCs w:val="22"/>
        </w:rPr>
        <w:t xml:space="preserve">Infrastructure provider: </w:t>
      </w:r>
      <w:r>
        <w:rPr>
          <w:rFonts w:ascii="Arial" w:cs="Arial" w:eastAsia="Arial" w:hAnsi="Arial"/>
          <w:sz w:val="22"/>
          <w:szCs w:val="22"/>
        </w:rPr>
        <w:t xml:space="preserve">Fly.io (recommended: cheaper, scales to zero, simpler) vs AWS Fargate (more familiar if already on AWS). Both work.</w:t>
      </w:r>
    </w:p>
    <w:p>
      <w:pPr>
        <w:pStyle w:val="ListParagraph"/>
        <w:numPr>
          <w:ilvl w:val="0"/>
          <w:numId w:val="3"/>
        </w:numPr>
        <w:spacing w:after="200"/>
      </w:pPr>
      <w:r>
        <w:rPr>
          <w:rFonts w:ascii="Arial" w:cs="Arial" w:eastAsia="Arial" w:hAnsi="Arial"/>
          <w:b/>
          <w:bCs/>
          <w:sz w:val="22"/>
          <w:szCs w:val="22"/>
        </w:rPr>
        <w:t xml:space="preserve">Session start: </w:t>
      </w:r>
      <w:r>
        <w:rPr>
          <w:rFonts w:ascii="Arial" w:cs="Arial" w:eastAsia="Arial" w:hAnsi="Arial"/>
          <w:sz w:val="22"/>
          <w:szCs w:val="22"/>
        </w:rPr>
        <w:t xml:space="preserve">Sessions 1–3 deliver 96% coverage in approximately 11–16 hours of build time. Approve to begin.</w:t>
      </w:r>
    </w:p>
    <w:p>
      <w:pPr>
        <w:pBdr>
          <w:bottom w:val="single" w:color="1B2A4A" w:sz="6" w:space="1"/>
        </w:pBdr>
        <w:spacing w:after="200"/>
      </w:pPr>
    </w:p>
    <w:p>
      <w:pPr>
        <w:spacing w:after="100"/>
        <w:jc w:val="center"/>
      </w:pPr>
      <w:r>
        <w:rPr>
          <w:rFonts w:ascii="Arial" w:cs="Arial" w:eastAsia="Arial" w:hAnsi="Arial"/>
          <w:i/>
          <w:iCs/>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2026-03-11T00:43:00.406Z</dcterms:created>
  <dcterms:modified xsi:type="dcterms:W3CDTF">2026-03-11T00:43:00.407Z</dcterms:modified>
</cp:coreProperties>
</file>

<file path=docProps/custom.xml><?xml version="1.0" encoding="utf-8"?>
<Properties xmlns="http://schemas.openxmlformats.org/officeDocument/2006/custom-properties" xmlns:vt="http://schemas.openxmlformats.org/officeDocument/2006/docPropsVTypes"/>
</file>