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东城分局在线考试系统需求说明</w:t>
      </w:r>
    </w:p>
    <w:p>
      <w:pPr>
        <w:pStyle w:val="3"/>
      </w:pPr>
      <w:r>
        <w:rPr>
          <w:rFonts w:hint="eastAsia"/>
        </w:rPr>
        <w:t>综合描述</w:t>
      </w:r>
    </w:p>
    <w:p>
      <w:pPr>
        <w:ind w:firstLine="420"/>
      </w:pPr>
      <w:r>
        <w:rPr>
          <w:rFonts w:hint="eastAsia"/>
        </w:rPr>
        <w:t>东城分局在线考试系统，为东城分局下属全部派出所的全部民警提供一个可以在线浏览学习资料、模拟考试与正式考试的系统。</w:t>
      </w:r>
    </w:p>
    <w:p>
      <w:pPr>
        <w:pStyle w:val="4"/>
        <w:numPr>
          <w:ilvl w:val="1"/>
          <w:numId w:val="1"/>
        </w:numPr>
      </w:pPr>
      <w:r>
        <w:rPr>
          <w:rFonts w:hint="eastAsia"/>
        </w:rPr>
        <w:t>前台主要栏目与逻辑</w:t>
      </w:r>
    </w:p>
    <w:p>
      <w:pPr>
        <w:ind w:firstLine="420"/>
      </w:pPr>
      <w:r>
        <w:rPr>
          <w:rFonts w:hint="eastAsia"/>
        </w:rPr>
        <w:t>前台主要为使用民警提供公告查看、自学、模拟考试、考试、调查问卷、排行榜查看、答疑互动等</w:t>
      </w:r>
      <w:r>
        <w:t>7大功能模块：</w:t>
      </w:r>
    </w:p>
    <w:p>
      <w:pPr>
        <w:rPr>
          <w:b/>
          <w:sz w:val="24"/>
        </w:rPr>
      </w:pPr>
      <w:r>
        <w:rPr>
          <w:rFonts w:hint="eastAsia"/>
          <w:b/>
          <w:sz w:val="24"/>
        </w:rPr>
        <w:t>公告通知：</w:t>
      </w:r>
    </w:p>
    <w:p>
      <w:pPr>
        <w:jc w:val="center"/>
      </w:pPr>
      <w:r>
        <w:drawing>
          <wp:inline distT="0" distB="0" distL="0" distR="0">
            <wp:extent cx="5274310" cy="17030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703070"/>
                    </a:xfrm>
                    <a:prstGeom prst="rect">
                      <a:avLst/>
                    </a:prstGeom>
                  </pic:spPr>
                </pic:pic>
              </a:graphicData>
            </a:graphic>
          </wp:inline>
        </w:drawing>
      </w:r>
    </w:p>
    <w:p>
      <w:pPr>
        <w:ind w:firstLine="420"/>
      </w:pPr>
      <w:r>
        <w:rPr>
          <w:rFonts w:hint="eastAsia"/>
        </w:rPr>
        <w:t>后台管理人员通过文档编辑发布考试通知，考试结果等类型的通知信息，点击“更多”按钮，可以进入下一级页面查看所有的历史通告。</w:t>
      </w:r>
    </w:p>
    <w:p>
      <w:pPr>
        <w:pStyle w:val="15"/>
        <w:numPr>
          <w:ilvl w:val="0"/>
          <w:numId w:val="2"/>
        </w:numPr>
        <w:ind w:firstLineChars="0"/>
      </w:pPr>
      <w:r>
        <w:rPr>
          <w:rFonts w:hint="eastAsia"/>
        </w:rPr>
        <w:t>通知公告的具体内容，以弹出框的形式呈现即可</w:t>
      </w:r>
    </w:p>
    <w:p/>
    <w:p>
      <w:pPr>
        <w:rPr>
          <w:b/>
          <w:sz w:val="24"/>
        </w:rPr>
      </w:pPr>
      <w:r>
        <w:rPr>
          <w:rFonts w:hint="eastAsia"/>
          <w:b/>
          <w:sz w:val="24"/>
        </w:rPr>
        <w:t>案例评析：</w:t>
      </w:r>
    </w:p>
    <w:p>
      <w:r>
        <w:drawing>
          <wp:inline distT="0" distB="0" distL="0" distR="0">
            <wp:extent cx="5274310" cy="2193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193290"/>
                    </a:xfrm>
                    <a:prstGeom prst="rect">
                      <a:avLst/>
                    </a:prstGeom>
                  </pic:spPr>
                </pic:pic>
              </a:graphicData>
            </a:graphic>
          </wp:inline>
        </w:drawing>
      </w:r>
    </w:p>
    <w:p>
      <w:r>
        <w:tab/>
      </w:r>
      <w:r>
        <w:rPr>
          <w:rFonts w:hint="eastAsia"/>
        </w:rPr>
        <w:t>案例评析本质上与通知公告一致，后台管理人员使用文档编辑发布案例评析，点击“更多”按钮，可以进入下一级页面查看所有的历史案例评析。</w:t>
      </w:r>
    </w:p>
    <w:p>
      <w:pPr>
        <w:pStyle w:val="15"/>
        <w:numPr>
          <w:ilvl w:val="0"/>
          <w:numId w:val="3"/>
        </w:numPr>
        <w:ind w:firstLineChars="0"/>
      </w:pPr>
      <w:r>
        <w:rPr>
          <w:rFonts w:hint="eastAsia"/>
        </w:rPr>
        <w:t>案例评析的具体内容，以弹出框的形式呈现</w:t>
      </w:r>
    </w:p>
    <w:p/>
    <w:p>
      <w:pPr>
        <w:rPr>
          <w:b/>
        </w:rPr>
      </w:pPr>
      <w:r>
        <w:rPr>
          <w:rFonts w:hint="eastAsia"/>
          <w:b/>
        </w:rPr>
        <w:t>详细列表页面：</w:t>
      </w:r>
    </w:p>
    <w:p>
      <w:pPr>
        <w:jc w:val="center"/>
      </w:pPr>
      <w:r>
        <w:drawing>
          <wp:inline distT="0" distB="0" distL="0" distR="0">
            <wp:extent cx="5274310" cy="20129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5274310" cy="2012950"/>
                    </a:xfrm>
                    <a:prstGeom prst="rect">
                      <a:avLst/>
                    </a:prstGeom>
                  </pic:spPr>
                </pic:pic>
              </a:graphicData>
            </a:graphic>
          </wp:inline>
        </w:drawing>
      </w:r>
    </w:p>
    <w:p>
      <w:pPr>
        <w:pStyle w:val="15"/>
        <w:numPr>
          <w:ilvl w:val="0"/>
          <w:numId w:val="3"/>
        </w:numPr>
        <w:ind w:firstLineChars="0"/>
      </w:pPr>
      <w:r>
        <w:rPr>
          <w:rFonts w:hint="eastAsia"/>
        </w:rPr>
        <w:t>点击详细内容后，以弹出框的形式呈现</w:t>
      </w:r>
    </w:p>
    <w:p>
      <w:pPr>
        <w:pStyle w:val="15"/>
        <w:numPr>
          <w:ilvl w:val="0"/>
          <w:numId w:val="3"/>
        </w:numPr>
        <w:ind w:firstLineChars="0"/>
      </w:pPr>
      <w:r>
        <w:rPr>
          <w:rFonts w:hint="eastAsia"/>
        </w:rPr>
        <w:t>注：通知公告、案例评析、考试列表、问卷调查、排行与公示、答疑互动、错题集使用同一个详细列表页面，后边也是，不再重复说明</w:t>
      </w:r>
    </w:p>
    <w:p/>
    <w:p>
      <w:pPr>
        <w:rPr>
          <w:b/>
          <w:sz w:val="24"/>
        </w:rPr>
      </w:pPr>
      <w:r>
        <w:rPr>
          <w:rFonts w:hint="eastAsia"/>
          <w:b/>
          <w:sz w:val="24"/>
        </w:rPr>
        <w:t>课件超市</w:t>
      </w:r>
    </w:p>
    <w:p>
      <w:r>
        <w:tab/>
      </w:r>
      <w:r>
        <w:rPr>
          <w:rFonts w:hint="eastAsia"/>
        </w:rPr>
        <w:t>课件超市的入口在主页的快速导航中，点击之后进入课间超市页面：</w:t>
      </w:r>
    </w:p>
    <w:p>
      <w:pPr>
        <w:jc w:val="center"/>
      </w:pPr>
      <w:r>
        <w:drawing>
          <wp:inline distT="0" distB="0" distL="0" distR="0">
            <wp:extent cx="4029075" cy="1276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4029075" cy="1276350"/>
                    </a:xfrm>
                    <a:prstGeom prst="rect">
                      <a:avLst/>
                    </a:prstGeom>
                  </pic:spPr>
                </pic:pic>
              </a:graphicData>
            </a:graphic>
          </wp:inline>
        </w:drawing>
      </w:r>
    </w:p>
    <w:p>
      <w:pPr>
        <w:jc w:val="center"/>
      </w:pPr>
    </w:p>
    <w:p>
      <w:pPr>
        <w:tabs>
          <w:tab w:val="left" w:pos="1991"/>
        </w:tabs>
        <w:jc w:val="center"/>
      </w:pPr>
      <w:r>
        <w:drawing>
          <wp:inline distT="0" distB="0" distL="0" distR="0">
            <wp:extent cx="5274310" cy="21526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152650"/>
                    </a:xfrm>
                    <a:prstGeom prst="rect">
                      <a:avLst/>
                    </a:prstGeom>
                  </pic:spPr>
                </pic:pic>
              </a:graphicData>
            </a:graphic>
          </wp:inline>
        </w:drawing>
      </w:r>
    </w:p>
    <w:p>
      <w:pPr>
        <w:rPr>
          <w:b/>
        </w:rPr>
      </w:pPr>
      <w:r>
        <w:tab/>
      </w:r>
      <w:r>
        <w:rPr>
          <w:rFonts w:hint="eastAsia"/>
          <w:b/>
        </w:rPr>
        <w:t>快速导航：</w:t>
      </w:r>
    </w:p>
    <w:p>
      <w:pPr>
        <w:pStyle w:val="15"/>
        <w:numPr>
          <w:ilvl w:val="0"/>
          <w:numId w:val="3"/>
        </w:numPr>
        <w:ind w:firstLineChars="0"/>
      </w:pPr>
      <w:r>
        <w:rPr>
          <w:rFonts w:hint="eastAsia"/>
        </w:rPr>
        <w:t>快速导航：树形结构呈现</w:t>
      </w:r>
    </w:p>
    <w:p>
      <w:pPr>
        <w:pStyle w:val="15"/>
        <w:numPr>
          <w:ilvl w:val="0"/>
          <w:numId w:val="3"/>
        </w:numPr>
        <w:ind w:firstLineChars="0"/>
      </w:pPr>
      <w:r>
        <w:rPr>
          <w:rFonts w:hint="eastAsia"/>
        </w:rPr>
        <w:t>快速导航分类</w:t>
      </w:r>
      <w:r>
        <w:rPr>
          <w:rFonts w:hint="eastAsia"/>
          <w:b/>
        </w:rPr>
        <w:t>固定</w:t>
      </w:r>
      <w:r>
        <w:rPr>
          <w:rFonts w:hint="eastAsia"/>
        </w:rPr>
        <w:t>：</w:t>
      </w:r>
    </w:p>
    <w:p>
      <w:pPr>
        <w:pStyle w:val="15"/>
        <w:numPr>
          <w:ilvl w:val="1"/>
          <w:numId w:val="3"/>
        </w:numPr>
        <w:ind w:firstLineChars="0"/>
      </w:pPr>
      <w:r>
        <w:rPr>
          <w:rFonts w:hint="eastAsia"/>
        </w:rPr>
        <w:t>执法资格等级考试</w:t>
      </w:r>
    </w:p>
    <w:p>
      <w:pPr>
        <w:pStyle w:val="15"/>
        <w:numPr>
          <w:ilvl w:val="2"/>
          <w:numId w:val="3"/>
        </w:numPr>
        <w:ind w:firstLineChars="0"/>
      </w:pPr>
      <w:r>
        <w:rPr>
          <w:rFonts w:hint="eastAsia"/>
        </w:rPr>
        <w:t>基本级</w:t>
      </w:r>
    </w:p>
    <w:p>
      <w:pPr>
        <w:pStyle w:val="15"/>
        <w:numPr>
          <w:ilvl w:val="2"/>
          <w:numId w:val="3"/>
        </w:numPr>
        <w:ind w:firstLineChars="0"/>
      </w:pPr>
      <w:r>
        <w:rPr>
          <w:rFonts w:hint="eastAsia"/>
        </w:rPr>
        <w:t>中级</w:t>
      </w:r>
    </w:p>
    <w:p>
      <w:pPr>
        <w:pStyle w:val="15"/>
        <w:numPr>
          <w:ilvl w:val="2"/>
          <w:numId w:val="3"/>
        </w:numPr>
        <w:ind w:firstLineChars="0"/>
      </w:pPr>
      <w:r>
        <w:rPr>
          <w:rFonts w:hint="eastAsia"/>
        </w:rPr>
        <w:t>高级</w:t>
      </w:r>
    </w:p>
    <w:p>
      <w:pPr>
        <w:pStyle w:val="15"/>
        <w:numPr>
          <w:ilvl w:val="1"/>
          <w:numId w:val="3"/>
        </w:numPr>
        <w:ind w:firstLineChars="0"/>
      </w:pPr>
      <w:r>
        <w:rPr>
          <w:rFonts w:hint="eastAsia"/>
        </w:rPr>
        <w:t>法律法规</w:t>
      </w:r>
    </w:p>
    <w:p>
      <w:pPr>
        <w:pStyle w:val="15"/>
        <w:numPr>
          <w:ilvl w:val="1"/>
          <w:numId w:val="3"/>
        </w:numPr>
        <w:ind w:firstLineChars="0"/>
      </w:pPr>
      <w:r>
        <w:rPr>
          <w:rFonts w:hint="eastAsia"/>
        </w:rPr>
        <w:t>党的建设</w:t>
      </w:r>
    </w:p>
    <w:p/>
    <w:p>
      <w:pPr>
        <w:ind w:left="420"/>
        <w:rPr>
          <w:b/>
        </w:rPr>
      </w:pPr>
      <w:r>
        <w:rPr>
          <w:rFonts w:hint="eastAsia"/>
          <w:b/>
        </w:rPr>
        <w:t>课件内容：</w:t>
      </w:r>
    </w:p>
    <w:p>
      <w:pPr>
        <w:pStyle w:val="15"/>
        <w:numPr>
          <w:ilvl w:val="0"/>
          <w:numId w:val="4"/>
        </w:numPr>
        <w:ind w:firstLineChars="0"/>
      </w:pPr>
      <w:r>
        <w:rPr>
          <w:rFonts w:hint="eastAsia"/>
        </w:rPr>
        <w:t>根据分类刷新显示</w:t>
      </w:r>
    </w:p>
    <w:p>
      <w:pPr>
        <w:pStyle w:val="15"/>
        <w:numPr>
          <w:ilvl w:val="0"/>
          <w:numId w:val="4"/>
        </w:numPr>
        <w:ind w:firstLineChars="0"/>
      </w:pPr>
      <w:r>
        <w:rPr>
          <w:rFonts w:hint="eastAsia"/>
        </w:rPr>
        <w:t>点击后页面弹出形式呈现：</w:t>
      </w:r>
    </w:p>
    <w:p>
      <w:pPr>
        <w:ind w:left="426"/>
        <w:jc w:val="center"/>
      </w:pPr>
      <w:r>
        <w:drawing>
          <wp:inline distT="0" distB="0" distL="0" distR="0">
            <wp:extent cx="4778375" cy="192913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792534" cy="1935247"/>
                    </a:xfrm>
                    <a:prstGeom prst="rect">
                      <a:avLst/>
                    </a:prstGeom>
                  </pic:spPr>
                </pic:pic>
              </a:graphicData>
            </a:graphic>
          </wp:inline>
        </w:drawing>
      </w:r>
    </w:p>
    <w:p>
      <w:pPr>
        <w:rPr>
          <w:b/>
        </w:rPr>
      </w:pPr>
      <w:r>
        <w:tab/>
      </w:r>
      <w:r>
        <w:rPr>
          <w:rFonts w:hint="eastAsia"/>
          <w:b/>
        </w:rPr>
        <w:t>附加说明：</w:t>
      </w:r>
    </w:p>
    <w:p>
      <w:pPr>
        <w:pStyle w:val="15"/>
        <w:numPr>
          <w:ilvl w:val="0"/>
          <w:numId w:val="5"/>
        </w:numPr>
        <w:ind w:firstLineChars="0"/>
      </w:pPr>
      <w:r>
        <w:rPr>
          <w:rFonts w:hint="eastAsia"/>
        </w:rPr>
        <w:t>课件的文件类型有PDF、Word等，内容有题目集合或者长文章，所以后台统一使用文本编辑器</w:t>
      </w:r>
      <w:r>
        <w:rPr>
          <w:rFonts w:hint="eastAsia"/>
          <w:b/>
        </w:rPr>
        <w:t>人工录入的</w:t>
      </w:r>
      <w:r>
        <w:rPr>
          <w:rFonts w:hint="eastAsia"/>
        </w:rPr>
        <w:t>方式进行所有课件的录入工作。</w:t>
      </w:r>
    </w:p>
    <w:p/>
    <w:p>
      <w:pPr>
        <w:rPr>
          <w:b/>
          <w:sz w:val="24"/>
        </w:rPr>
      </w:pPr>
      <w:r>
        <w:rPr>
          <w:rFonts w:hint="eastAsia"/>
          <w:b/>
          <w:sz w:val="24"/>
        </w:rPr>
        <w:t>模拟考试：</w:t>
      </w:r>
    </w:p>
    <w:p>
      <w:r>
        <w:tab/>
      </w:r>
      <w:r>
        <w:rPr>
          <w:rFonts w:hint="eastAsia"/>
        </w:rPr>
        <w:t>模拟考试分为固定的两大类：</w:t>
      </w:r>
      <w:r>
        <w:rPr>
          <w:rFonts w:hint="eastAsia"/>
          <w:b/>
        </w:rPr>
        <w:t>执法培训模拟考试、党的建设模拟考试</w:t>
      </w:r>
      <w:r>
        <w:rPr>
          <w:rFonts w:hint="eastAsia"/>
        </w:rPr>
        <w:t>。在首页的快速导航当中点击进入。</w:t>
      </w:r>
    </w:p>
    <w:p>
      <w:pPr>
        <w:pStyle w:val="15"/>
        <w:numPr>
          <w:ilvl w:val="0"/>
          <w:numId w:val="6"/>
        </w:numPr>
        <w:ind w:firstLineChars="0"/>
      </w:pPr>
      <w:r>
        <w:rPr>
          <w:rFonts w:hint="eastAsia"/>
        </w:rPr>
        <w:t>点击模拟考试，由系统随机自动组题</w:t>
      </w:r>
    </w:p>
    <w:p>
      <w:pPr>
        <w:pStyle w:val="15"/>
        <w:numPr>
          <w:ilvl w:val="0"/>
          <w:numId w:val="6"/>
        </w:numPr>
        <w:ind w:firstLineChars="0"/>
      </w:pPr>
      <w:r>
        <w:rPr>
          <w:rFonts w:hint="eastAsia"/>
        </w:rPr>
        <w:t>模拟考试可自动判卷、自动算分，判卷算分，可显示正确答案，结果不记录</w:t>
      </w:r>
    </w:p>
    <w:p>
      <w:pPr>
        <w:pStyle w:val="15"/>
        <w:numPr>
          <w:ilvl w:val="0"/>
          <w:numId w:val="6"/>
        </w:numPr>
        <w:ind w:firstLineChars="0"/>
      </w:pPr>
      <w:r>
        <w:rPr>
          <w:rFonts w:hint="eastAsia"/>
        </w:rPr>
        <w:t>模拟考试与正式考试界面一致，不可暂停</w:t>
      </w:r>
    </w:p>
    <w:p>
      <w:pPr>
        <w:pStyle w:val="15"/>
        <w:numPr>
          <w:ilvl w:val="0"/>
          <w:numId w:val="6"/>
        </w:numPr>
        <w:ind w:firstLineChars="0"/>
      </w:pPr>
      <w:r>
        <w:rPr>
          <w:rFonts w:hint="eastAsia"/>
        </w:rPr>
        <w:t>两种类型的模拟考试均从对应的大题库随机抽取题目组成试卷，试题量、分数与时间固定，如下：</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0"/>
        <w:gridCol w:w="1640"/>
        <w:gridCol w:w="1688"/>
        <w:gridCol w:w="1688"/>
        <w:gridCol w:w="1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0" w:type="dxa"/>
          </w:tcPr>
          <w:p/>
        </w:tc>
        <w:tc>
          <w:tcPr>
            <w:tcW w:w="1640" w:type="dxa"/>
          </w:tcPr>
          <w:p>
            <w:r>
              <w:rPr>
                <w:rFonts w:hint="eastAsia"/>
              </w:rPr>
              <w:t>判断题</w:t>
            </w:r>
          </w:p>
        </w:tc>
        <w:tc>
          <w:tcPr>
            <w:tcW w:w="1688" w:type="dxa"/>
          </w:tcPr>
          <w:p>
            <w:r>
              <w:rPr>
                <w:rFonts w:hint="eastAsia"/>
              </w:rPr>
              <w:t>单选题</w:t>
            </w:r>
          </w:p>
        </w:tc>
        <w:tc>
          <w:tcPr>
            <w:tcW w:w="1688" w:type="dxa"/>
          </w:tcPr>
          <w:p>
            <w:r>
              <w:rPr>
                <w:rFonts w:hint="eastAsia"/>
              </w:rPr>
              <w:t>多选题</w:t>
            </w:r>
          </w:p>
        </w:tc>
        <w:tc>
          <w:tcPr>
            <w:tcW w:w="1640" w:type="dxa"/>
          </w:tcPr>
          <w:p>
            <w:r>
              <w:rPr>
                <w:rFonts w:hint="eastAsia"/>
              </w:rPr>
              <w:t>考试时长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0" w:type="dxa"/>
          </w:tcPr>
          <w:p>
            <w:r>
              <w:rPr>
                <w:rFonts w:hint="eastAsia"/>
              </w:rPr>
              <w:t>数量</w:t>
            </w:r>
          </w:p>
        </w:tc>
        <w:tc>
          <w:tcPr>
            <w:tcW w:w="1640" w:type="dxa"/>
          </w:tcPr>
          <w:p>
            <w:r>
              <w:rPr>
                <w:rFonts w:hint="eastAsia"/>
              </w:rPr>
              <w:t>10道</w:t>
            </w:r>
          </w:p>
        </w:tc>
        <w:tc>
          <w:tcPr>
            <w:tcW w:w="1688" w:type="dxa"/>
          </w:tcPr>
          <w:p>
            <w:r>
              <w:rPr>
                <w:rFonts w:hint="eastAsia"/>
              </w:rPr>
              <w:t>15道</w:t>
            </w:r>
          </w:p>
        </w:tc>
        <w:tc>
          <w:tcPr>
            <w:tcW w:w="1688" w:type="dxa"/>
          </w:tcPr>
          <w:p>
            <w:r>
              <w:rPr>
                <w:rFonts w:hint="eastAsia"/>
              </w:rPr>
              <w:t>20道</w:t>
            </w:r>
          </w:p>
        </w:tc>
        <w:tc>
          <w:tcPr>
            <w:tcW w:w="1640" w:type="dxa"/>
            <w:vMerge w:val="restart"/>
          </w:tcPr>
          <w:p>
            <w:r>
              <w:rPr>
                <w:rFonts w:hint="eastAsia"/>
              </w:rPr>
              <w:t>60分钟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0" w:type="dxa"/>
          </w:tcPr>
          <w:p>
            <w:r>
              <w:rPr>
                <w:rFonts w:hint="eastAsia"/>
              </w:rPr>
              <w:t>分值</w:t>
            </w:r>
          </w:p>
        </w:tc>
        <w:tc>
          <w:tcPr>
            <w:tcW w:w="1640" w:type="dxa"/>
          </w:tcPr>
          <w:p>
            <w:r>
              <w:rPr>
                <w:rFonts w:hint="eastAsia"/>
              </w:rPr>
              <w:t>1分</w:t>
            </w:r>
          </w:p>
        </w:tc>
        <w:tc>
          <w:tcPr>
            <w:tcW w:w="1688" w:type="dxa"/>
          </w:tcPr>
          <w:p>
            <w:r>
              <w:rPr>
                <w:rFonts w:hint="eastAsia"/>
              </w:rPr>
              <w:t>2分</w:t>
            </w:r>
          </w:p>
        </w:tc>
        <w:tc>
          <w:tcPr>
            <w:tcW w:w="1688" w:type="dxa"/>
          </w:tcPr>
          <w:p>
            <w:r>
              <w:rPr>
                <w:rFonts w:hint="eastAsia"/>
              </w:rPr>
              <w:t>3分</w:t>
            </w:r>
          </w:p>
        </w:tc>
        <w:tc>
          <w:tcPr>
            <w:tcW w:w="1640" w:type="dxa"/>
            <w:vMerge w:val="continue"/>
          </w:tcPr>
          <w:p/>
        </w:tc>
      </w:tr>
    </w:tbl>
    <w:p/>
    <w:p>
      <w:pPr>
        <w:rPr>
          <w:b/>
          <w:sz w:val="24"/>
        </w:rPr>
      </w:pPr>
      <w:r>
        <w:rPr>
          <w:rFonts w:hint="eastAsia"/>
          <w:b/>
          <w:sz w:val="24"/>
        </w:rPr>
        <w:t>考试中心</w:t>
      </w:r>
    </w:p>
    <w:p>
      <w:r>
        <w:tab/>
      </w:r>
      <w:r>
        <w:rPr>
          <w:rFonts w:hint="eastAsia"/>
        </w:rPr>
        <w:t xml:space="preserve">考试中心按照考试的发布时间，按照倒序的顺序列出，显示考试的开始时间、结束时间和入口链接。 </w:t>
      </w:r>
    </w:p>
    <w:p>
      <w:r>
        <w:drawing>
          <wp:inline distT="0" distB="0" distL="0" distR="0">
            <wp:extent cx="5274310" cy="15081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1508125"/>
                    </a:xfrm>
                    <a:prstGeom prst="rect">
                      <a:avLst/>
                    </a:prstGeom>
                  </pic:spPr>
                </pic:pic>
              </a:graphicData>
            </a:graphic>
          </wp:inline>
        </w:drawing>
      </w:r>
    </w:p>
    <w:p>
      <w:pPr>
        <w:pStyle w:val="15"/>
        <w:numPr>
          <w:ilvl w:val="0"/>
          <w:numId w:val="7"/>
        </w:numPr>
        <w:ind w:firstLineChars="0"/>
      </w:pPr>
      <w:r>
        <w:rPr>
          <w:rFonts w:hint="eastAsia"/>
        </w:rPr>
        <w:t>按照开始时间倒序显示，点击更多进入详细列表</w:t>
      </w:r>
    </w:p>
    <w:p>
      <w:pPr>
        <w:pStyle w:val="15"/>
        <w:numPr>
          <w:ilvl w:val="0"/>
          <w:numId w:val="7"/>
        </w:numPr>
        <w:ind w:firstLineChars="0"/>
      </w:pPr>
      <w:r>
        <w:rPr>
          <w:rFonts w:hint="eastAsia"/>
        </w:rPr>
        <w:t>考试结束超出设置范围之后，入口按钮显示为已结束</w:t>
      </w:r>
    </w:p>
    <w:p>
      <w:pPr>
        <w:pStyle w:val="15"/>
        <w:numPr>
          <w:ilvl w:val="0"/>
          <w:numId w:val="7"/>
        </w:numPr>
        <w:ind w:firstLineChars="0"/>
      </w:pPr>
      <w:r>
        <w:rPr>
          <w:rFonts w:hint="eastAsia"/>
        </w:rPr>
        <w:t>未到考试开始时间之前，参加考试不可点击</w:t>
      </w:r>
    </w:p>
    <w:p>
      <w:pPr>
        <w:pStyle w:val="15"/>
        <w:numPr>
          <w:ilvl w:val="0"/>
          <w:numId w:val="7"/>
        </w:numPr>
        <w:ind w:firstLineChars="0"/>
      </w:pPr>
      <w:r>
        <w:rPr>
          <w:rFonts w:hint="eastAsia"/>
        </w:rPr>
        <w:t>考试中心</w:t>
      </w:r>
      <w:r>
        <w:rPr>
          <w:rFonts w:hint="eastAsia"/>
          <w:b/>
        </w:rPr>
        <w:t>不按照</w:t>
      </w:r>
      <w:r>
        <w:rPr>
          <w:rFonts w:hint="eastAsia"/>
        </w:rPr>
        <w:t>模拟考试那样区分考试类型，由后台发布考试时选择即可</w:t>
      </w:r>
    </w:p>
    <w:p>
      <w:pPr>
        <w:pStyle w:val="15"/>
        <w:numPr>
          <w:ilvl w:val="0"/>
          <w:numId w:val="7"/>
        </w:numPr>
        <w:ind w:firstLineChars="0"/>
      </w:pPr>
      <w:r>
        <w:rPr>
          <w:rFonts w:hint="eastAsia"/>
        </w:rPr>
        <w:t>可自动判卷、自动算分，判卷算分后，可显示正确答案</w:t>
      </w:r>
    </w:p>
    <w:p>
      <w:pPr>
        <w:pStyle w:val="15"/>
        <w:numPr>
          <w:ilvl w:val="0"/>
          <w:numId w:val="7"/>
        </w:numPr>
        <w:ind w:firstLineChars="0"/>
      </w:pPr>
      <w:r>
        <w:rPr>
          <w:rFonts w:hint="eastAsia"/>
        </w:rPr>
        <w:t>点击“更多”按钮之后，进入考试列表</w:t>
      </w:r>
    </w:p>
    <w:p>
      <w:pPr>
        <w:pStyle w:val="15"/>
        <w:numPr>
          <w:ilvl w:val="0"/>
          <w:numId w:val="7"/>
        </w:numPr>
        <w:ind w:firstLineChars="0"/>
      </w:pPr>
      <w:r>
        <w:rPr>
          <w:rFonts w:hint="eastAsia"/>
        </w:rPr>
        <w:t>考试均从对应的大题库随机抽取题目组成试卷，试题量、分数与时间固定，如下：</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0"/>
        <w:gridCol w:w="1640"/>
        <w:gridCol w:w="1688"/>
        <w:gridCol w:w="1688"/>
        <w:gridCol w:w="1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0" w:type="dxa"/>
          </w:tcPr>
          <w:p/>
        </w:tc>
        <w:tc>
          <w:tcPr>
            <w:tcW w:w="1640" w:type="dxa"/>
          </w:tcPr>
          <w:p>
            <w:r>
              <w:rPr>
                <w:rFonts w:hint="eastAsia"/>
              </w:rPr>
              <w:t>判断题</w:t>
            </w:r>
          </w:p>
        </w:tc>
        <w:tc>
          <w:tcPr>
            <w:tcW w:w="1688" w:type="dxa"/>
          </w:tcPr>
          <w:p>
            <w:r>
              <w:rPr>
                <w:rFonts w:hint="eastAsia"/>
              </w:rPr>
              <w:t>单选题</w:t>
            </w:r>
          </w:p>
        </w:tc>
        <w:tc>
          <w:tcPr>
            <w:tcW w:w="1688" w:type="dxa"/>
          </w:tcPr>
          <w:p>
            <w:r>
              <w:rPr>
                <w:rFonts w:hint="eastAsia"/>
              </w:rPr>
              <w:t>多选题</w:t>
            </w:r>
          </w:p>
        </w:tc>
        <w:tc>
          <w:tcPr>
            <w:tcW w:w="1640" w:type="dxa"/>
          </w:tcPr>
          <w:p>
            <w:r>
              <w:rPr>
                <w:rFonts w:hint="eastAsia"/>
              </w:rPr>
              <w:t>考试时长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0" w:type="dxa"/>
          </w:tcPr>
          <w:p>
            <w:r>
              <w:rPr>
                <w:rFonts w:hint="eastAsia"/>
              </w:rPr>
              <w:t>数量</w:t>
            </w:r>
          </w:p>
        </w:tc>
        <w:tc>
          <w:tcPr>
            <w:tcW w:w="1640" w:type="dxa"/>
          </w:tcPr>
          <w:p>
            <w:r>
              <w:rPr>
                <w:rFonts w:hint="eastAsia"/>
              </w:rPr>
              <w:t>10道</w:t>
            </w:r>
          </w:p>
        </w:tc>
        <w:tc>
          <w:tcPr>
            <w:tcW w:w="1688" w:type="dxa"/>
          </w:tcPr>
          <w:p>
            <w:r>
              <w:rPr>
                <w:rFonts w:hint="eastAsia"/>
              </w:rPr>
              <w:t>15道</w:t>
            </w:r>
          </w:p>
        </w:tc>
        <w:tc>
          <w:tcPr>
            <w:tcW w:w="1688" w:type="dxa"/>
          </w:tcPr>
          <w:p>
            <w:r>
              <w:rPr>
                <w:rFonts w:hint="eastAsia"/>
              </w:rPr>
              <w:t>20道</w:t>
            </w:r>
          </w:p>
        </w:tc>
        <w:tc>
          <w:tcPr>
            <w:tcW w:w="1640" w:type="dxa"/>
            <w:vMerge w:val="restart"/>
          </w:tcPr>
          <w:p>
            <w:r>
              <w:rPr>
                <w:rFonts w:hint="eastAsia"/>
              </w:rPr>
              <w:t>60分钟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0" w:type="dxa"/>
          </w:tcPr>
          <w:p>
            <w:r>
              <w:rPr>
                <w:rFonts w:hint="eastAsia"/>
              </w:rPr>
              <w:t>分值</w:t>
            </w:r>
          </w:p>
        </w:tc>
        <w:tc>
          <w:tcPr>
            <w:tcW w:w="1640" w:type="dxa"/>
          </w:tcPr>
          <w:p>
            <w:r>
              <w:rPr>
                <w:rFonts w:hint="eastAsia"/>
              </w:rPr>
              <w:t>1分</w:t>
            </w:r>
          </w:p>
        </w:tc>
        <w:tc>
          <w:tcPr>
            <w:tcW w:w="1688" w:type="dxa"/>
          </w:tcPr>
          <w:p>
            <w:r>
              <w:rPr>
                <w:rFonts w:hint="eastAsia"/>
              </w:rPr>
              <w:t>2分</w:t>
            </w:r>
          </w:p>
        </w:tc>
        <w:tc>
          <w:tcPr>
            <w:tcW w:w="1688" w:type="dxa"/>
          </w:tcPr>
          <w:p>
            <w:r>
              <w:rPr>
                <w:rFonts w:hint="eastAsia"/>
              </w:rPr>
              <w:t>3分</w:t>
            </w:r>
          </w:p>
        </w:tc>
        <w:tc>
          <w:tcPr>
            <w:tcW w:w="1640" w:type="dxa"/>
            <w:vMerge w:val="continue"/>
          </w:tcPr>
          <w:p/>
        </w:tc>
      </w:tr>
    </w:tbl>
    <w:p/>
    <w:p>
      <w:pPr>
        <w:rPr>
          <w:b/>
          <w:sz w:val="24"/>
        </w:rPr>
      </w:pPr>
      <w:r>
        <w:rPr>
          <w:rFonts w:hint="eastAsia"/>
          <w:b/>
          <w:sz w:val="24"/>
        </w:rPr>
        <w:t>排行与公示（详细说明未完成）：</w:t>
      </w:r>
    </w:p>
    <w:p>
      <w:r>
        <w:tab/>
      </w:r>
      <w:r>
        <w:rPr>
          <w:rFonts w:hint="eastAsia"/>
        </w:rPr>
        <w:t>在首页，只显示一种类型的单位排行榜，即单位参与自学次数的排行：</w:t>
      </w:r>
    </w:p>
    <w:p>
      <w:pPr>
        <w:jc w:val="center"/>
      </w:pPr>
      <w:r>
        <w:drawing>
          <wp:inline distT="0" distB="0" distL="0" distR="0">
            <wp:extent cx="3172460" cy="11893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3223537" cy="1208827"/>
                    </a:xfrm>
                    <a:prstGeom prst="rect">
                      <a:avLst/>
                    </a:prstGeom>
                  </pic:spPr>
                </pic:pic>
              </a:graphicData>
            </a:graphic>
          </wp:inline>
        </w:drawing>
      </w:r>
    </w:p>
    <w:p>
      <w:r>
        <w:tab/>
      </w:r>
      <w:r>
        <w:rPr>
          <w:rFonts w:hint="eastAsia"/>
        </w:rPr>
        <w:t>在点击了更多之后，进入带有树形结构导航的详细内容页，如下：</w:t>
      </w:r>
    </w:p>
    <w:p>
      <w:pPr>
        <w:jc w:val="center"/>
      </w:pPr>
      <w:r>
        <w:drawing>
          <wp:inline distT="0" distB="0" distL="0" distR="0">
            <wp:extent cx="5274310" cy="21342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74310" cy="2134235"/>
                    </a:xfrm>
                    <a:prstGeom prst="rect">
                      <a:avLst/>
                    </a:prstGeom>
                  </pic:spPr>
                </pic:pic>
              </a:graphicData>
            </a:graphic>
          </wp:inline>
        </w:drawing>
      </w:r>
    </w:p>
    <w:p>
      <w:pPr>
        <w:jc w:val="center"/>
        <w:rPr>
          <w:rFonts w:hint="eastAsia"/>
        </w:rPr>
      </w:pPr>
    </w:p>
    <w:p>
      <w:r>
        <w:tab/>
      </w:r>
      <w:r>
        <w:rPr>
          <w:rFonts w:hint="eastAsia"/>
        </w:rPr>
        <w:t>其中，系统使用排行榜、参与自学排行榜与参与考试排行榜均使用表格的形式呈现即可，如下图：</w:t>
      </w:r>
    </w:p>
    <w:p>
      <w:pPr>
        <w:jc w:val="center"/>
        <w:rPr>
          <w:rFonts w:hint="eastAsia"/>
        </w:rPr>
      </w:pPr>
      <w:r>
        <w:drawing>
          <wp:inline distT="0" distB="0" distL="0" distR="0">
            <wp:extent cx="5274310" cy="28206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4310" cy="2820670"/>
                    </a:xfrm>
                    <a:prstGeom prst="rect">
                      <a:avLst/>
                    </a:prstGeom>
                  </pic:spPr>
                </pic:pic>
              </a:graphicData>
            </a:graphic>
          </wp:inline>
        </w:drawing>
      </w:r>
    </w:p>
    <w:p>
      <w:r>
        <w:tab/>
      </w:r>
    </w:p>
    <w:p>
      <w:pPr>
        <w:ind w:firstLine="420"/>
      </w:pPr>
      <w:r>
        <w:rPr>
          <w:rFonts w:hint="eastAsia"/>
        </w:rPr>
        <w:t>考试结果公示则首先以所有已经完成的考试为列表的形式出现，如上上图。在点击某一次考试的链接之后，会以弹出框的形式出现这一次考试的统计结果：</w:t>
      </w:r>
    </w:p>
    <w:p>
      <w:pPr>
        <w:jc w:val="center"/>
        <w:rPr>
          <w:rFonts w:hint="eastAsia"/>
        </w:rPr>
      </w:pPr>
      <w:r>
        <w:drawing>
          <wp:inline distT="0" distB="0" distL="0" distR="0">
            <wp:extent cx="5274310" cy="3913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74310" cy="3913505"/>
                    </a:xfrm>
                    <a:prstGeom prst="rect">
                      <a:avLst/>
                    </a:prstGeom>
                  </pic:spPr>
                </pic:pic>
              </a:graphicData>
            </a:graphic>
          </wp:inline>
        </w:drawing>
      </w:r>
    </w:p>
    <w:p/>
    <w:p>
      <w:pPr>
        <w:rPr>
          <w:b/>
          <w:sz w:val="24"/>
        </w:rPr>
      </w:pPr>
      <w:r>
        <w:rPr>
          <w:rFonts w:hint="eastAsia"/>
          <w:b/>
          <w:sz w:val="24"/>
        </w:rPr>
        <w:t>问卷调查：</w:t>
      </w:r>
    </w:p>
    <w:p>
      <w:r>
        <w:tab/>
      </w:r>
      <w:r>
        <w:rPr>
          <w:rFonts w:hint="eastAsia"/>
        </w:rPr>
        <w:t>问卷调查在主页中列出当前正在进行的问卷，问卷与考试形式一致，有开始和结束时间，但不进行判卷和判分，后台可查看用户填写内容即可。（该功能不是必要功能，可往后放）</w:t>
      </w:r>
    </w:p>
    <w:p>
      <w:pPr>
        <w:jc w:val="center"/>
      </w:pPr>
      <w:r>
        <w:drawing>
          <wp:inline distT="0" distB="0" distL="0" distR="0">
            <wp:extent cx="4029075" cy="12382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4029075" cy="1238250"/>
                    </a:xfrm>
                    <a:prstGeom prst="rect">
                      <a:avLst/>
                    </a:prstGeom>
                  </pic:spPr>
                </pic:pic>
              </a:graphicData>
            </a:graphic>
          </wp:inline>
        </w:drawing>
      </w:r>
    </w:p>
    <w:p>
      <w:pPr>
        <w:pStyle w:val="15"/>
        <w:numPr>
          <w:ilvl w:val="0"/>
          <w:numId w:val="8"/>
        </w:numPr>
        <w:ind w:firstLineChars="0"/>
        <w:jc w:val="left"/>
      </w:pPr>
      <w:r>
        <w:rPr>
          <w:rFonts w:hint="eastAsia"/>
        </w:rPr>
        <w:t>调查问卷的题型：</w:t>
      </w:r>
    </w:p>
    <w:p>
      <w:pPr>
        <w:pStyle w:val="15"/>
        <w:numPr>
          <w:ilvl w:val="1"/>
          <w:numId w:val="8"/>
        </w:numPr>
        <w:ind w:firstLineChars="0"/>
        <w:jc w:val="left"/>
      </w:pPr>
      <w:r>
        <w:rPr>
          <w:rFonts w:hint="eastAsia"/>
        </w:rPr>
        <w:t>单选题、多选题、问答题（即主观题）</w:t>
      </w:r>
    </w:p>
    <w:p>
      <w:pPr>
        <w:jc w:val="left"/>
      </w:pPr>
    </w:p>
    <w:p>
      <w:pPr>
        <w:jc w:val="left"/>
        <w:rPr>
          <w:b/>
          <w:sz w:val="24"/>
        </w:rPr>
      </w:pPr>
      <w:r>
        <w:rPr>
          <w:rFonts w:hint="eastAsia"/>
          <w:b/>
          <w:sz w:val="24"/>
        </w:rPr>
        <w:t>答疑互动</w:t>
      </w:r>
    </w:p>
    <w:p>
      <w:pPr>
        <w:jc w:val="left"/>
      </w:pPr>
      <w:r>
        <w:tab/>
      </w:r>
      <w:r>
        <w:rPr>
          <w:rFonts w:hint="eastAsia"/>
        </w:rPr>
        <w:t>首页显示的答疑互动，按照管理员审核发布时间的倒序排列显示。点击更多后，进入详细列表页面。</w:t>
      </w:r>
    </w:p>
    <w:p>
      <w:pPr>
        <w:jc w:val="left"/>
      </w:pPr>
      <w:r>
        <w:drawing>
          <wp:inline distT="0" distB="0" distL="0" distR="0">
            <wp:extent cx="5274310" cy="10877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4310" cy="1087755"/>
                    </a:xfrm>
                    <a:prstGeom prst="rect">
                      <a:avLst/>
                    </a:prstGeom>
                  </pic:spPr>
                </pic:pic>
              </a:graphicData>
            </a:graphic>
          </wp:inline>
        </w:drawing>
      </w:r>
    </w:p>
    <w:p>
      <w:pPr>
        <w:ind w:firstLine="420"/>
        <w:jc w:val="left"/>
      </w:pPr>
      <w:r>
        <w:rPr>
          <w:rFonts w:hint="eastAsia"/>
        </w:rPr>
        <w:t>点击后以弹出框的形式进行查看。与前两版Demo的形式一致</w:t>
      </w:r>
    </w:p>
    <w:p>
      <w:pPr>
        <w:jc w:val="left"/>
      </w:pPr>
      <w:r>
        <w:drawing>
          <wp:inline distT="0" distB="0" distL="0" distR="0">
            <wp:extent cx="5274310" cy="16986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4310" cy="1698625"/>
                    </a:xfrm>
                    <a:prstGeom prst="rect">
                      <a:avLst/>
                    </a:prstGeom>
                  </pic:spPr>
                </pic:pic>
              </a:graphicData>
            </a:graphic>
          </wp:inline>
        </w:drawing>
      </w:r>
    </w:p>
    <w:p>
      <w:pPr>
        <w:pStyle w:val="4"/>
        <w:numPr>
          <w:ilvl w:val="1"/>
          <w:numId w:val="1"/>
        </w:numPr>
      </w:pPr>
      <w:r>
        <w:rPr>
          <w:rFonts w:hint="eastAsia"/>
        </w:rPr>
        <w:t>后台功能列表与说明</w:t>
      </w:r>
    </w:p>
    <w:p>
      <w:pPr>
        <w:ind w:firstLine="420"/>
      </w:pPr>
      <w:r>
        <w:rPr>
          <w:rFonts w:hint="eastAsia"/>
        </w:rPr>
        <w:t>后台主要用来管理试题，自学、发布考试与公告。其中，大模块分为试题管理、自学管理、案例分析管理、试卷管理、答疑板管理、用户管理。</w:t>
      </w:r>
    </w:p>
    <w:p>
      <w:pPr>
        <w:ind w:firstLine="420"/>
        <w:rPr>
          <w:rFonts w:hint="eastAsia"/>
        </w:rPr>
      </w:pPr>
    </w:p>
    <w:p>
      <w:pPr>
        <w:jc w:val="left"/>
        <w:rPr>
          <w:b/>
          <w:sz w:val="24"/>
        </w:rPr>
      </w:pPr>
      <w:r>
        <w:rPr>
          <w:rFonts w:hint="eastAsia"/>
          <w:b/>
          <w:sz w:val="24"/>
        </w:rPr>
        <w:t>试题管理</w:t>
      </w:r>
    </w:p>
    <w:p>
      <w:r>
        <w:tab/>
      </w:r>
      <w:r>
        <w:rPr>
          <w:rFonts w:hint="eastAsia"/>
        </w:rPr>
        <w:t>试题管理主要用来为系统当前题库添加试题，其中添加试题的方式可以是手动添加试题，也可以通过符合模板标准的Word文档进行上传后自动添加。同时也可以在该模块中浏览所有的试题，以下列出功能点：</w:t>
      </w:r>
    </w:p>
    <w:p>
      <w:pPr>
        <w:pStyle w:val="15"/>
        <w:numPr>
          <w:ilvl w:val="0"/>
          <w:numId w:val="8"/>
        </w:numPr>
        <w:ind w:firstLineChars="0"/>
      </w:pPr>
      <w:r>
        <w:rPr>
          <w:rFonts w:hint="eastAsia"/>
        </w:rPr>
        <w:t>手动添加试题，试题类型：判断题、单选题、多选题</w:t>
      </w:r>
    </w:p>
    <w:p>
      <w:pPr>
        <w:pStyle w:val="15"/>
        <w:numPr>
          <w:ilvl w:val="0"/>
          <w:numId w:val="8"/>
        </w:numPr>
        <w:ind w:firstLineChars="0"/>
      </w:pPr>
      <w:r>
        <w:rPr>
          <w:rFonts w:hint="eastAsia"/>
        </w:rPr>
        <w:t>批量添加试题，文档为符合标准的Word文档</w:t>
      </w:r>
    </w:p>
    <w:p>
      <w:pPr>
        <w:pStyle w:val="15"/>
        <w:numPr>
          <w:ilvl w:val="0"/>
          <w:numId w:val="8"/>
        </w:numPr>
        <w:ind w:firstLineChars="0"/>
      </w:pPr>
      <w:r>
        <w:rPr>
          <w:rFonts w:hint="eastAsia"/>
        </w:rPr>
        <w:t>查看试题，并可以通过模糊搜索查找</w:t>
      </w:r>
    </w:p>
    <w:p>
      <w:pPr>
        <w:jc w:val="left"/>
        <w:rPr>
          <w:rFonts w:hint="eastAsia"/>
          <w:b/>
          <w:sz w:val="24"/>
        </w:rPr>
      </w:pPr>
      <w:r>
        <w:rPr>
          <w:rFonts w:hint="eastAsia"/>
          <w:b/>
          <w:sz w:val="24"/>
        </w:rPr>
        <w:t>自学管理</w:t>
      </w:r>
    </w:p>
    <w:p>
      <w:pPr>
        <w:rPr>
          <w:rFonts w:hint="eastAsia"/>
        </w:rPr>
      </w:pPr>
      <w:r>
        <w:tab/>
      </w:r>
      <w:r>
        <w:rPr>
          <w:rFonts w:hint="eastAsia"/>
        </w:rPr>
        <w:t>自学管理主要用来发布前台中对应的“课件超市”中的内容，这个模块中的所有内容均由甲方东城分局的系统管理员人工维护，需要添加的类型也与前台的分类一致，即：</w:t>
      </w:r>
    </w:p>
    <w:p>
      <w:pPr>
        <w:pStyle w:val="15"/>
        <w:numPr>
          <w:ilvl w:val="0"/>
          <w:numId w:val="3"/>
        </w:numPr>
        <w:ind w:firstLineChars="0"/>
      </w:pPr>
      <w:r>
        <w:rPr>
          <w:rFonts w:hint="eastAsia"/>
        </w:rPr>
        <w:t>执法资格等级考试</w:t>
      </w:r>
    </w:p>
    <w:p>
      <w:pPr>
        <w:pStyle w:val="15"/>
        <w:numPr>
          <w:ilvl w:val="1"/>
          <w:numId w:val="3"/>
        </w:numPr>
        <w:ind w:firstLineChars="0"/>
      </w:pPr>
      <w:r>
        <w:rPr>
          <w:rFonts w:hint="eastAsia"/>
        </w:rPr>
        <w:t>基本级、中级、高级</w:t>
      </w:r>
    </w:p>
    <w:p>
      <w:pPr>
        <w:pStyle w:val="15"/>
        <w:numPr>
          <w:ilvl w:val="0"/>
          <w:numId w:val="3"/>
        </w:numPr>
        <w:ind w:firstLineChars="0"/>
      </w:pPr>
      <w:r>
        <w:rPr>
          <w:rFonts w:hint="eastAsia"/>
        </w:rPr>
        <w:t>法律法规</w:t>
      </w:r>
    </w:p>
    <w:p>
      <w:pPr>
        <w:pStyle w:val="15"/>
        <w:numPr>
          <w:ilvl w:val="0"/>
          <w:numId w:val="3"/>
        </w:numPr>
        <w:ind w:firstLineChars="0"/>
      </w:pPr>
      <w:r>
        <w:rPr>
          <w:rFonts w:hint="eastAsia"/>
        </w:rPr>
        <w:t>党的建设</w:t>
      </w:r>
    </w:p>
    <w:p>
      <w:pPr>
        <w:ind w:firstLine="420"/>
      </w:pPr>
      <w:r>
        <w:rPr>
          <w:rFonts w:hint="eastAsia"/>
        </w:rPr>
        <w:t>录入方式则使用在线文本编辑器的形式呈现即可，保留Word中字号、字体颜色、布局等基础功能。在前台显示也要保留原Word文档中的格式。</w:t>
      </w:r>
    </w:p>
    <w:p>
      <w:pPr>
        <w:pStyle w:val="15"/>
        <w:numPr>
          <w:ilvl w:val="0"/>
          <w:numId w:val="9"/>
        </w:numPr>
        <w:ind w:firstLineChars="0"/>
      </w:pPr>
      <w:r>
        <w:rPr>
          <w:rFonts w:hint="eastAsia"/>
        </w:rPr>
        <w:t>可以在后台添加、删除、修改自学文章</w:t>
      </w:r>
    </w:p>
    <w:p>
      <w:pPr>
        <w:pStyle w:val="15"/>
        <w:numPr>
          <w:ilvl w:val="0"/>
          <w:numId w:val="9"/>
        </w:numPr>
        <w:ind w:firstLineChars="0"/>
        <w:rPr>
          <w:rFonts w:hint="eastAsia"/>
        </w:rPr>
      </w:pPr>
      <w:r>
        <w:rPr>
          <w:rFonts w:hint="eastAsia"/>
        </w:rPr>
        <w:t>可以通过模糊搜索，搜索当前系统内的自学文章</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eastAsia" w:eastAsiaTheme="minorEastAsia"/>
                <w:vertAlign w:val="baseline"/>
                <w:lang w:val="en-US" w:eastAsia="zh-CN"/>
              </w:rPr>
            </w:pPr>
            <w:r>
              <w:rPr>
                <w:rFonts w:hint="eastAsia"/>
                <w:vertAlign w:val="baseline"/>
                <w:lang w:val="en-US" w:eastAsia="zh-CN"/>
              </w:rPr>
              <w:t>字段</w:t>
            </w:r>
          </w:p>
        </w:tc>
        <w:tc>
          <w:tcPr>
            <w:tcW w:w="2130" w:type="dxa"/>
          </w:tcPr>
          <w:p>
            <w:pPr>
              <w:rPr>
                <w:rFonts w:hint="eastAsia" w:eastAsiaTheme="minorEastAsia"/>
                <w:vertAlign w:val="baseline"/>
                <w:lang w:val="en-US" w:eastAsia="zh-CN"/>
              </w:rPr>
            </w:pPr>
            <w:r>
              <w:rPr>
                <w:rFonts w:hint="eastAsia"/>
                <w:vertAlign w:val="baseline"/>
                <w:lang w:val="en-US" w:eastAsia="zh-CN"/>
              </w:rPr>
              <w:t>数据类型</w:t>
            </w:r>
          </w:p>
        </w:tc>
        <w:tc>
          <w:tcPr>
            <w:tcW w:w="2131" w:type="dxa"/>
          </w:tcPr>
          <w:p>
            <w:pPr>
              <w:rPr>
                <w:rFonts w:hint="eastAsia" w:eastAsiaTheme="minorEastAsia"/>
                <w:vertAlign w:val="baseline"/>
                <w:lang w:val="en-US" w:eastAsia="zh-CN"/>
              </w:rPr>
            </w:pPr>
            <w:r>
              <w:rPr>
                <w:rFonts w:hint="eastAsia"/>
                <w:vertAlign w:val="baseline"/>
                <w:lang w:val="en-US" w:eastAsia="zh-CN"/>
              </w:rPr>
              <w:t>长度</w:t>
            </w:r>
          </w:p>
        </w:tc>
        <w:tc>
          <w:tcPr>
            <w:tcW w:w="2131" w:type="dxa"/>
          </w:tcPr>
          <w:p>
            <w:pPr>
              <w:rPr>
                <w:rFonts w:hint="eastAsia" w:eastAsiaTheme="minor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rPr>
                <w:rFonts w:hint="eastAsia"/>
                <w:vertAlign w:val="baseline"/>
                <w:lang w:val="en-US" w:eastAsia="zh-CN"/>
              </w:rPr>
            </w:pPr>
          </w:p>
        </w:tc>
        <w:tc>
          <w:tcPr>
            <w:tcW w:w="2130"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bl>
    <w:p/>
    <w:p>
      <w:pPr>
        <w:jc w:val="left"/>
        <w:rPr>
          <w:b/>
          <w:sz w:val="24"/>
        </w:rPr>
      </w:pPr>
      <w:r>
        <w:rPr>
          <w:rFonts w:hint="eastAsia"/>
          <w:b/>
          <w:sz w:val="24"/>
        </w:rPr>
        <w:t>案例分析管理</w:t>
      </w:r>
    </w:p>
    <w:p>
      <w:r>
        <w:tab/>
      </w:r>
      <w:r>
        <w:rPr>
          <w:rFonts w:hint="eastAsia"/>
        </w:rPr>
        <w:t>案例分析管理与自学管理功能一致，只不过不需要分类，发布到前台的案例分析模块。</w:t>
      </w:r>
    </w:p>
    <w:p/>
    <w:p>
      <w:pPr>
        <w:jc w:val="left"/>
        <w:rPr>
          <w:b/>
          <w:sz w:val="24"/>
        </w:rPr>
      </w:pPr>
      <w:r>
        <w:rPr>
          <w:rFonts w:hint="eastAsia"/>
          <w:b/>
          <w:sz w:val="24"/>
        </w:rPr>
        <w:t>试卷管理</w:t>
      </w:r>
    </w:p>
    <w:p>
      <w:pPr>
        <w:rPr>
          <w:rFonts w:hint="eastAsia"/>
        </w:rPr>
      </w:pPr>
      <w:r>
        <w:tab/>
      </w:r>
      <w:r>
        <w:rPr>
          <w:rFonts w:hint="eastAsia"/>
        </w:rPr>
        <w:t>该模块主要用来让管理员发布考试，考试时间、考试题型比例均固定，考卷中的试题均从题库中</w:t>
      </w:r>
      <w:r>
        <w:rPr>
          <w:rFonts w:hint="eastAsia"/>
          <w:b/>
        </w:rPr>
        <w:t>随机抽取</w:t>
      </w:r>
      <w:r>
        <w:rPr>
          <w:rFonts w:hint="eastAsia"/>
        </w:rPr>
        <w:t>后组成，考试时间与题型比例如下：</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0"/>
        <w:gridCol w:w="1640"/>
        <w:gridCol w:w="1688"/>
        <w:gridCol w:w="1688"/>
        <w:gridCol w:w="1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0" w:type="dxa"/>
          </w:tcPr>
          <w:p>
            <w:pPr>
              <w:rPr>
                <w:b/>
              </w:rPr>
            </w:pPr>
          </w:p>
        </w:tc>
        <w:tc>
          <w:tcPr>
            <w:tcW w:w="1640" w:type="dxa"/>
          </w:tcPr>
          <w:p>
            <w:pPr>
              <w:rPr>
                <w:b/>
              </w:rPr>
            </w:pPr>
            <w:r>
              <w:rPr>
                <w:rFonts w:hint="eastAsia"/>
                <w:b/>
              </w:rPr>
              <w:t>判断题</w:t>
            </w:r>
          </w:p>
        </w:tc>
        <w:tc>
          <w:tcPr>
            <w:tcW w:w="1688" w:type="dxa"/>
          </w:tcPr>
          <w:p>
            <w:pPr>
              <w:rPr>
                <w:b/>
              </w:rPr>
            </w:pPr>
            <w:r>
              <w:rPr>
                <w:rFonts w:hint="eastAsia"/>
                <w:b/>
              </w:rPr>
              <w:t>单选题</w:t>
            </w:r>
          </w:p>
        </w:tc>
        <w:tc>
          <w:tcPr>
            <w:tcW w:w="1688" w:type="dxa"/>
          </w:tcPr>
          <w:p>
            <w:pPr>
              <w:rPr>
                <w:b/>
              </w:rPr>
            </w:pPr>
            <w:r>
              <w:rPr>
                <w:rFonts w:hint="eastAsia"/>
                <w:b/>
              </w:rPr>
              <w:t>多选题</w:t>
            </w:r>
          </w:p>
        </w:tc>
        <w:tc>
          <w:tcPr>
            <w:tcW w:w="1640" w:type="dxa"/>
          </w:tcPr>
          <w:p>
            <w:pPr>
              <w:rPr>
                <w:b/>
              </w:rPr>
            </w:pPr>
            <w:r>
              <w:rPr>
                <w:rFonts w:hint="eastAsia"/>
                <w:b/>
              </w:rPr>
              <w:t>考试时长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0" w:type="dxa"/>
          </w:tcPr>
          <w:p>
            <w:r>
              <w:rPr>
                <w:rFonts w:hint="eastAsia"/>
              </w:rPr>
              <w:t>数量</w:t>
            </w:r>
          </w:p>
        </w:tc>
        <w:tc>
          <w:tcPr>
            <w:tcW w:w="1640" w:type="dxa"/>
          </w:tcPr>
          <w:p>
            <w:r>
              <w:rPr>
                <w:rFonts w:hint="eastAsia"/>
              </w:rPr>
              <w:t>10道</w:t>
            </w:r>
          </w:p>
        </w:tc>
        <w:tc>
          <w:tcPr>
            <w:tcW w:w="1688" w:type="dxa"/>
          </w:tcPr>
          <w:p>
            <w:r>
              <w:rPr>
                <w:rFonts w:hint="eastAsia"/>
              </w:rPr>
              <w:t>15道</w:t>
            </w:r>
          </w:p>
        </w:tc>
        <w:tc>
          <w:tcPr>
            <w:tcW w:w="1688" w:type="dxa"/>
          </w:tcPr>
          <w:p>
            <w:r>
              <w:rPr>
                <w:rFonts w:hint="eastAsia"/>
              </w:rPr>
              <w:t>20道</w:t>
            </w:r>
          </w:p>
        </w:tc>
        <w:tc>
          <w:tcPr>
            <w:tcW w:w="1640" w:type="dxa"/>
            <w:vMerge w:val="restart"/>
          </w:tcPr>
          <w:p>
            <w:r>
              <w:rPr>
                <w:rFonts w:hint="eastAsia"/>
              </w:rPr>
              <w:t>60分钟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0" w:type="dxa"/>
          </w:tcPr>
          <w:p>
            <w:r>
              <w:rPr>
                <w:rFonts w:hint="eastAsia"/>
              </w:rPr>
              <w:t>分值</w:t>
            </w:r>
          </w:p>
        </w:tc>
        <w:tc>
          <w:tcPr>
            <w:tcW w:w="1640" w:type="dxa"/>
          </w:tcPr>
          <w:p>
            <w:r>
              <w:rPr>
                <w:rFonts w:hint="eastAsia"/>
              </w:rPr>
              <w:t>1分</w:t>
            </w:r>
          </w:p>
        </w:tc>
        <w:tc>
          <w:tcPr>
            <w:tcW w:w="1688" w:type="dxa"/>
          </w:tcPr>
          <w:p>
            <w:r>
              <w:rPr>
                <w:rFonts w:hint="eastAsia"/>
              </w:rPr>
              <w:t>2分</w:t>
            </w:r>
          </w:p>
        </w:tc>
        <w:tc>
          <w:tcPr>
            <w:tcW w:w="1688" w:type="dxa"/>
          </w:tcPr>
          <w:p>
            <w:r>
              <w:rPr>
                <w:rFonts w:hint="eastAsia"/>
              </w:rPr>
              <w:t>3分</w:t>
            </w:r>
          </w:p>
        </w:tc>
        <w:tc>
          <w:tcPr>
            <w:tcW w:w="1640" w:type="dxa"/>
            <w:vMerge w:val="continue"/>
          </w:tcPr>
          <w:p/>
        </w:tc>
      </w:tr>
    </w:tbl>
    <w:p>
      <w:r>
        <w:tab/>
      </w:r>
      <w:r>
        <w:rPr>
          <w:rFonts w:hint="eastAsia"/>
        </w:rPr>
        <w:t>发布这个试卷时，管理员需要设置考试的内容如下：</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4252"/>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tcPr>
          <w:p>
            <w:pPr>
              <w:jc w:val="center"/>
              <w:rPr>
                <w:rFonts w:hint="eastAsia"/>
                <w:b/>
              </w:rPr>
            </w:pPr>
            <w:r>
              <w:rPr>
                <w:rFonts w:hint="eastAsia"/>
                <w:b/>
              </w:rPr>
              <w:t>设置项</w:t>
            </w:r>
          </w:p>
        </w:tc>
        <w:tc>
          <w:tcPr>
            <w:tcW w:w="4252" w:type="dxa"/>
          </w:tcPr>
          <w:p>
            <w:pPr>
              <w:jc w:val="center"/>
              <w:rPr>
                <w:rFonts w:hint="eastAsia"/>
                <w:b/>
              </w:rPr>
            </w:pPr>
            <w:r>
              <w:rPr>
                <w:rFonts w:hint="eastAsia"/>
                <w:b/>
              </w:rPr>
              <w:t>内容</w:t>
            </w:r>
          </w:p>
        </w:tc>
        <w:tc>
          <w:tcPr>
            <w:tcW w:w="2489" w:type="dxa"/>
          </w:tcPr>
          <w:p>
            <w:pPr>
              <w:jc w:val="center"/>
              <w:rPr>
                <w:rFonts w:hint="eastAsia"/>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center"/>
          </w:tcPr>
          <w:p>
            <w:pPr>
              <w:rPr>
                <w:rFonts w:hint="eastAsia"/>
              </w:rPr>
            </w:pPr>
            <w:r>
              <w:rPr>
                <w:rFonts w:hint="eastAsia"/>
              </w:rPr>
              <w:t>考试开始时间</w:t>
            </w:r>
          </w:p>
        </w:tc>
        <w:tc>
          <w:tcPr>
            <w:tcW w:w="4252" w:type="dxa"/>
          </w:tcPr>
          <w:p>
            <w:pPr>
              <w:rPr>
                <w:rFonts w:hint="eastAsia"/>
              </w:rPr>
            </w:pPr>
            <w:r>
              <w:rPr>
                <w:rFonts w:hint="eastAsia"/>
              </w:rPr>
              <w:t>通过日历选择以天为精度的考试开始时间</w:t>
            </w:r>
          </w:p>
        </w:tc>
        <w:tc>
          <w:tcPr>
            <w:tcW w:w="2489"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center"/>
          </w:tcPr>
          <w:p>
            <w:pPr>
              <w:rPr>
                <w:rFonts w:hint="eastAsia"/>
              </w:rPr>
            </w:pPr>
            <w:r>
              <w:rPr>
                <w:rFonts w:hint="eastAsia"/>
              </w:rPr>
              <w:t>考试结束时间</w:t>
            </w:r>
          </w:p>
        </w:tc>
        <w:tc>
          <w:tcPr>
            <w:tcW w:w="4252" w:type="dxa"/>
          </w:tcPr>
          <w:p>
            <w:pPr>
              <w:rPr>
                <w:rFonts w:hint="eastAsia"/>
              </w:rPr>
            </w:pPr>
            <w:r>
              <w:rPr>
                <w:rFonts w:hint="eastAsia"/>
              </w:rPr>
              <w:t>通过日历选择以天为精度的考试结束时间</w:t>
            </w:r>
          </w:p>
        </w:tc>
        <w:tc>
          <w:tcPr>
            <w:tcW w:w="2489"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Align w:val="center"/>
          </w:tcPr>
          <w:p>
            <w:pPr>
              <w:rPr>
                <w:rFonts w:hint="eastAsia"/>
              </w:rPr>
            </w:pPr>
            <w:r>
              <w:rPr>
                <w:rFonts w:hint="eastAsia"/>
              </w:rPr>
              <w:t>考试内容范围</w:t>
            </w:r>
          </w:p>
        </w:tc>
        <w:tc>
          <w:tcPr>
            <w:tcW w:w="4252" w:type="dxa"/>
          </w:tcPr>
          <w:p>
            <w:pPr>
              <w:rPr>
                <w:rFonts w:hint="eastAsia"/>
              </w:rPr>
            </w:pPr>
            <w:r>
              <w:rPr>
                <w:rFonts w:hint="eastAsia"/>
              </w:rPr>
              <w:t>通过选择上传题库的时间范围或者通过复选所上传的题库生成试卷</w:t>
            </w:r>
          </w:p>
        </w:tc>
        <w:tc>
          <w:tcPr>
            <w:tcW w:w="2489" w:type="dxa"/>
          </w:tcPr>
          <w:p>
            <w:pPr>
              <w:rPr>
                <w:rFonts w:hint="eastAsia"/>
              </w:rPr>
            </w:pPr>
          </w:p>
        </w:tc>
      </w:tr>
    </w:tbl>
    <w:p>
      <w:pPr>
        <w:rPr>
          <w:rFonts w:hint="eastAsia"/>
        </w:rPr>
      </w:pPr>
    </w:p>
    <w:p>
      <w:pPr>
        <w:jc w:val="left"/>
        <w:rPr>
          <w:b/>
          <w:sz w:val="24"/>
        </w:rPr>
      </w:pPr>
      <w:r>
        <w:rPr>
          <w:rFonts w:hint="eastAsia"/>
          <w:b/>
          <w:sz w:val="24"/>
        </w:rPr>
        <w:t>答疑板管理</w:t>
      </w:r>
    </w:p>
    <w:p>
      <w:r>
        <w:tab/>
      </w:r>
      <w:r>
        <w:rPr>
          <w:rFonts w:hint="eastAsia"/>
        </w:rPr>
        <w:t>答疑板管理中，管理员可以看到当前从前台提交的所有问题列表，对这个问题列表，管理员可以进行如下操作：</w:t>
      </w:r>
    </w:p>
    <w:p>
      <w:pPr>
        <w:pStyle w:val="15"/>
        <w:numPr>
          <w:ilvl w:val="0"/>
          <w:numId w:val="10"/>
        </w:numPr>
        <w:ind w:firstLineChars="0"/>
      </w:pPr>
      <w:r>
        <w:rPr>
          <w:rFonts w:hint="eastAsia"/>
        </w:rPr>
        <w:t>回答问题列表中的问题</w:t>
      </w:r>
    </w:p>
    <w:p>
      <w:pPr>
        <w:pStyle w:val="15"/>
        <w:numPr>
          <w:ilvl w:val="0"/>
          <w:numId w:val="10"/>
        </w:numPr>
        <w:ind w:firstLineChars="0"/>
      </w:pPr>
      <w:r>
        <w:rPr>
          <w:rFonts w:hint="eastAsia"/>
        </w:rPr>
        <w:t>修改这个问题当中的内容</w:t>
      </w:r>
    </w:p>
    <w:p>
      <w:pPr>
        <w:pStyle w:val="15"/>
        <w:numPr>
          <w:ilvl w:val="0"/>
          <w:numId w:val="10"/>
        </w:numPr>
        <w:ind w:firstLineChars="0"/>
      </w:pPr>
      <w:r>
        <w:rPr>
          <w:rFonts w:hint="eastAsia"/>
        </w:rPr>
        <w:t>设置这个问题在问题列表中是否可见</w:t>
      </w:r>
    </w:p>
    <w:p>
      <w:pPr>
        <w:pStyle w:val="15"/>
        <w:numPr>
          <w:ilvl w:val="1"/>
          <w:numId w:val="10"/>
        </w:numPr>
        <w:ind w:firstLineChars="0"/>
      </w:pPr>
      <w:r>
        <w:rPr>
          <w:rFonts w:hint="eastAsia"/>
        </w:rPr>
        <w:t>注：用户在前天发布了问题后，问题默认在前台</w:t>
      </w:r>
      <w:bookmarkStart w:id="0" w:name="_GoBack"/>
      <w:bookmarkEnd w:id="0"/>
      <w:r>
        <w:rPr>
          <w:rFonts w:hint="eastAsia"/>
        </w:rPr>
        <w:t>不可见</w:t>
      </w:r>
    </w:p>
    <w:p/>
    <w:p>
      <w:pPr>
        <w:jc w:val="left"/>
        <w:rPr>
          <w:rFonts w:hint="eastAsia"/>
          <w:b/>
          <w:sz w:val="24"/>
        </w:rPr>
      </w:pPr>
      <w:r>
        <w:rPr>
          <w:rFonts w:hint="eastAsia"/>
          <w:b/>
          <w:sz w:val="24"/>
        </w:rPr>
        <w:t>用户管理</w:t>
      </w:r>
    </w:p>
    <w:p>
      <w:r>
        <w:tab/>
      </w:r>
      <w:r>
        <w:rPr>
          <w:rFonts w:hint="eastAsia"/>
        </w:rPr>
        <w:t>管理员可以在后台添加、删除、修改系统中的用户或改变该用户的角色</w:t>
      </w:r>
    </w:p>
    <w:p/>
    <w:p>
      <w:pPr>
        <w:jc w:val="left"/>
        <w:rPr>
          <w:b/>
          <w:sz w:val="24"/>
        </w:rPr>
      </w:pPr>
      <w:r>
        <w:rPr>
          <w:rFonts w:hint="eastAsia"/>
          <w:b/>
          <w:sz w:val="24"/>
        </w:rPr>
        <w:t>角色管理</w:t>
      </w:r>
    </w:p>
    <w:p>
      <w:pPr>
        <w:rPr>
          <w:rFonts w:hint="eastAsia"/>
        </w:rPr>
      </w:pPr>
      <w:r>
        <w:tab/>
      </w:r>
      <w:r>
        <w:rPr>
          <w:rFonts w:hint="eastAsia"/>
        </w:rPr>
        <w:t>系统中包含以下角色：</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tc>
        <w:tc>
          <w:tcPr>
            <w:tcW w:w="2074" w:type="dxa"/>
          </w:tcPr>
          <w:p>
            <w:r>
              <w:rPr>
                <w:rFonts w:hint="eastAsia"/>
              </w:rPr>
              <w:t>民警</w:t>
            </w:r>
          </w:p>
        </w:tc>
        <w:tc>
          <w:tcPr>
            <w:tcW w:w="2074" w:type="dxa"/>
          </w:tcPr>
          <w:p>
            <w:r>
              <w:rPr>
                <w:rFonts w:hint="eastAsia"/>
              </w:rPr>
              <w:t>教师</w:t>
            </w:r>
          </w:p>
        </w:tc>
        <w:tc>
          <w:tcPr>
            <w:tcW w:w="2074" w:type="dxa"/>
          </w:tcPr>
          <w:p>
            <w:pPr>
              <w:rPr>
                <w:rFonts w:hint="eastAsia"/>
              </w:rPr>
            </w:pPr>
            <w:r>
              <w:rPr>
                <w:rFonts w:hint="eastAsia"/>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rPr>
                <w:rFonts w:hint="eastAsia"/>
              </w:rPr>
              <w:t>登陆后台</w:t>
            </w:r>
          </w:p>
        </w:tc>
        <w:tc>
          <w:tcPr>
            <w:tcW w:w="2074" w:type="dxa"/>
          </w:tcPr>
          <w:p>
            <w:r>
              <w:rPr>
                <w:rFonts w:hint="eastAsia"/>
              </w:rPr>
              <w:t>×</w:t>
            </w:r>
          </w:p>
        </w:tc>
        <w:tc>
          <w:tcPr>
            <w:tcW w:w="2074" w:type="dxa"/>
          </w:tcPr>
          <w:p>
            <w:r>
              <w:rPr>
                <w:rFonts w:hint="eastAsia"/>
              </w:rPr>
              <w:t>√</w:t>
            </w:r>
          </w:p>
        </w:tc>
        <w:tc>
          <w:tcPr>
            <w:tcW w:w="2074" w:type="dxa"/>
          </w:tcPr>
          <w:p>
            <w:pPr>
              <w:rPr>
                <w:rFonts w:hint="eastAsia"/>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rPr>
            </w:pPr>
            <w:r>
              <w:rPr>
                <w:rFonts w:hint="eastAsia"/>
              </w:rPr>
              <w:t>录入考题</w:t>
            </w:r>
          </w:p>
        </w:tc>
        <w:tc>
          <w:tcPr>
            <w:tcW w:w="2074" w:type="dxa"/>
          </w:tcPr>
          <w:p>
            <w:r>
              <w:rPr>
                <w:rFonts w:hint="eastAsia"/>
              </w:rPr>
              <w:t>×</w:t>
            </w:r>
          </w:p>
        </w:tc>
        <w:tc>
          <w:tcPr>
            <w:tcW w:w="2074" w:type="dxa"/>
          </w:tcPr>
          <w:p>
            <w:r>
              <w:rPr>
                <w:rFonts w:hint="eastAsia"/>
              </w:rPr>
              <w:t>√</w:t>
            </w:r>
          </w:p>
        </w:tc>
        <w:tc>
          <w:tcPr>
            <w:tcW w:w="2074" w:type="dxa"/>
          </w:tcPr>
          <w:p>
            <w:pPr>
              <w:rPr>
                <w:rFonts w:hint="eastAsia"/>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r>
              <w:rPr>
                <w:rFonts w:hint="eastAsia"/>
              </w:rPr>
              <w:t>发布考试</w:t>
            </w:r>
          </w:p>
        </w:tc>
        <w:tc>
          <w:tcPr>
            <w:tcW w:w="2074" w:type="dxa"/>
          </w:tcPr>
          <w:p>
            <w:r>
              <w:rPr>
                <w:rFonts w:hint="eastAsia"/>
              </w:rPr>
              <w:t>×</w:t>
            </w:r>
          </w:p>
        </w:tc>
        <w:tc>
          <w:tcPr>
            <w:tcW w:w="2074" w:type="dxa"/>
          </w:tcPr>
          <w:p>
            <w:r>
              <w:rPr>
                <w:rFonts w:hint="eastAsia"/>
              </w:rPr>
              <w:t>√</w:t>
            </w:r>
          </w:p>
        </w:tc>
        <w:tc>
          <w:tcPr>
            <w:tcW w:w="2074" w:type="dxa"/>
          </w:tcPr>
          <w:p>
            <w:pPr>
              <w:rPr>
                <w:rFonts w:hint="eastAsia"/>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rPr>
            </w:pPr>
            <w:r>
              <w:rPr>
                <w:rFonts w:hint="eastAsia"/>
              </w:rPr>
              <w:t>答疑管理</w:t>
            </w:r>
          </w:p>
        </w:tc>
        <w:tc>
          <w:tcPr>
            <w:tcW w:w="2074" w:type="dxa"/>
          </w:tcPr>
          <w:p>
            <w:r>
              <w:rPr>
                <w:rFonts w:hint="eastAsia"/>
              </w:rPr>
              <w:t>×</w:t>
            </w:r>
          </w:p>
        </w:tc>
        <w:tc>
          <w:tcPr>
            <w:tcW w:w="2074" w:type="dxa"/>
          </w:tcPr>
          <w:p>
            <w:pPr>
              <w:rPr>
                <w:rFonts w:hint="eastAsia"/>
              </w:rPr>
            </w:pPr>
            <w:r>
              <w:rPr>
                <w:rFonts w:hint="eastAsia"/>
              </w:rPr>
              <w:t>√</w:t>
            </w:r>
          </w:p>
        </w:tc>
        <w:tc>
          <w:tcPr>
            <w:tcW w:w="2074" w:type="dxa"/>
          </w:tcPr>
          <w:p>
            <w:pPr>
              <w:rPr>
                <w:rFonts w:hint="eastAsia"/>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rPr>
            </w:pPr>
            <w:r>
              <w:rPr>
                <w:rFonts w:hint="eastAsia"/>
              </w:rPr>
              <w:t>用户管理</w:t>
            </w:r>
          </w:p>
        </w:tc>
        <w:tc>
          <w:tcPr>
            <w:tcW w:w="2074" w:type="dxa"/>
          </w:tcPr>
          <w:p>
            <w:r>
              <w:rPr>
                <w:rFonts w:hint="eastAsia"/>
              </w:rPr>
              <w:t>×</w:t>
            </w:r>
          </w:p>
        </w:tc>
        <w:tc>
          <w:tcPr>
            <w:tcW w:w="2074" w:type="dxa"/>
          </w:tcPr>
          <w:p>
            <w:pPr>
              <w:rPr>
                <w:rFonts w:hint="eastAsia"/>
              </w:rPr>
            </w:pPr>
            <w:r>
              <w:rPr>
                <w:rFonts w:hint="eastAsia"/>
              </w:rPr>
              <w:t>×</w:t>
            </w:r>
          </w:p>
        </w:tc>
        <w:tc>
          <w:tcPr>
            <w:tcW w:w="2074" w:type="dxa"/>
          </w:tcPr>
          <w:p>
            <w:pPr>
              <w:rPr>
                <w:rFonts w:hint="eastAsia"/>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rPr>
            </w:pPr>
            <w:r>
              <w:rPr>
                <w:rFonts w:hint="eastAsia"/>
              </w:rPr>
              <w:t>角色管理</w:t>
            </w:r>
          </w:p>
        </w:tc>
        <w:tc>
          <w:tcPr>
            <w:tcW w:w="2074" w:type="dxa"/>
          </w:tcPr>
          <w:p>
            <w:pPr>
              <w:rPr>
                <w:rFonts w:hint="eastAsia"/>
              </w:rPr>
            </w:pPr>
            <w:r>
              <w:rPr>
                <w:rFonts w:hint="eastAsia"/>
              </w:rPr>
              <w:t>×</w:t>
            </w:r>
          </w:p>
        </w:tc>
        <w:tc>
          <w:tcPr>
            <w:tcW w:w="2074" w:type="dxa"/>
          </w:tcPr>
          <w:p>
            <w:pPr>
              <w:rPr>
                <w:rFonts w:hint="eastAsia"/>
              </w:rPr>
            </w:pPr>
            <w:r>
              <w:rPr>
                <w:rFonts w:hint="eastAsia"/>
              </w:rPr>
              <w:t>×</w:t>
            </w:r>
          </w:p>
        </w:tc>
        <w:tc>
          <w:tcPr>
            <w:tcW w:w="2074" w:type="dxa"/>
          </w:tcPr>
          <w:p>
            <w:pPr>
              <w:rPr>
                <w:rFonts w:hint="eastAsia"/>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tcPr>
          <w:p>
            <w:pPr>
              <w:rPr>
                <w:rFonts w:hint="eastAsia"/>
              </w:rPr>
            </w:pPr>
            <w:r>
              <w:rPr>
                <w:rFonts w:hint="eastAsia"/>
              </w:rPr>
              <w:t>查看成绩单</w:t>
            </w:r>
          </w:p>
        </w:tc>
        <w:tc>
          <w:tcPr>
            <w:tcW w:w="2074" w:type="dxa"/>
          </w:tcPr>
          <w:p>
            <w:pPr>
              <w:rPr>
                <w:rFonts w:hint="eastAsia"/>
              </w:rPr>
            </w:pPr>
            <w:r>
              <w:rPr>
                <w:rFonts w:hint="eastAsia"/>
              </w:rPr>
              <w:t>×</w:t>
            </w:r>
          </w:p>
        </w:tc>
        <w:tc>
          <w:tcPr>
            <w:tcW w:w="2074" w:type="dxa"/>
          </w:tcPr>
          <w:p>
            <w:pPr>
              <w:rPr>
                <w:rFonts w:hint="eastAsia"/>
              </w:rPr>
            </w:pPr>
            <w:r>
              <w:rPr>
                <w:rFonts w:hint="eastAsia"/>
              </w:rPr>
              <w:t>×</w:t>
            </w:r>
          </w:p>
        </w:tc>
        <w:tc>
          <w:tcPr>
            <w:tcW w:w="2074" w:type="dxa"/>
          </w:tcPr>
          <w:p>
            <w:pPr>
              <w:rPr>
                <w:rFonts w:hint="eastAsia"/>
              </w:rPr>
            </w:pPr>
            <w:r>
              <w:rPr>
                <w:rFonts w:hint="eastAsia"/>
              </w:rPr>
              <w:t>√</w:t>
            </w:r>
          </w:p>
        </w:tc>
      </w:tr>
    </w:tbl>
    <w:p>
      <w:pPr>
        <w:rPr>
          <w:rFonts w:hint="eastAsia"/>
        </w:rPr>
      </w:pPr>
    </w:p>
    <w:p>
      <w:pPr>
        <w:jc w:val="left"/>
        <w:rPr>
          <w:b/>
          <w:sz w:val="24"/>
        </w:rPr>
      </w:pPr>
      <w:r>
        <w:rPr>
          <w:rFonts w:hint="eastAsia"/>
          <w:b/>
          <w:sz w:val="24"/>
        </w:rPr>
        <w:t>统计分析</w:t>
      </w:r>
    </w:p>
    <w:p>
      <w:pPr>
        <w:rPr>
          <w:rFonts w:hint="eastAsia"/>
        </w:rPr>
      </w:pPr>
      <w:r>
        <w:tab/>
      </w:r>
      <w:r>
        <w:rPr>
          <w:rFonts w:hint="eastAsia"/>
        </w:rPr>
        <w:t>统计分析可以查看已经完成的考试的成绩单，并且该成绩单可以导出为Excel文档，成绩单的维度为一次考试，统计内容为：姓名、所在派出所、成绩、参加考试时间。</w:t>
      </w:r>
    </w:p>
    <w:p/>
    <w:p>
      <w:pPr>
        <w:rPr>
          <w:rFonts w:hint="eastAsia"/>
        </w:rPr>
      </w:pPr>
    </w:p>
    <w:p/>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C3E51"/>
    <w:multiLevelType w:val="multilevel"/>
    <w:tmpl w:val="0ADC3E5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AE75E61"/>
    <w:multiLevelType w:val="multilevel"/>
    <w:tmpl w:val="0AE75E61"/>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2">
    <w:nsid w:val="178E597D"/>
    <w:multiLevelType w:val="multilevel"/>
    <w:tmpl w:val="178E597D"/>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3">
    <w:nsid w:val="19BF7A43"/>
    <w:multiLevelType w:val="multilevel"/>
    <w:tmpl w:val="19BF7A4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3DCB4971"/>
    <w:multiLevelType w:val="multilevel"/>
    <w:tmpl w:val="3DCB497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46D47FD9"/>
    <w:multiLevelType w:val="multilevel"/>
    <w:tmpl w:val="46D47FD9"/>
    <w:lvl w:ilvl="0" w:tentative="0">
      <w:start w:val="1"/>
      <w:numFmt w:val="decimal"/>
      <w:pStyle w:val="3"/>
      <w:lvlText w:val="%1."/>
      <w:lvlJc w:val="left"/>
      <w:pPr>
        <w:ind w:left="420" w:hanging="420"/>
      </w:pPr>
      <w:rPr>
        <w:rFonts w:hint="eastAsia"/>
      </w:rPr>
    </w:lvl>
    <w:lvl w:ilvl="1" w:tentative="0">
      <w:start w:val="1"/>
      <w:numFmt w:val="decimal"/>
      <w:isLgl/>
      <w:lvlText w:val="%1.%2"/>
      <w:lvlJc w:val="left"/>
      <w:pPr>
        <w:ind w:left="525" w:hanging="52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6">
    <w:nsid w:val="4A043934"/>
    <w:multiLevelType w:val="multilevel"/>
    <w:tmpl w:val="4A043934"/>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7">
    <w:nsid w:val="4A4E53BB"/>
    <w:multiLevelType w:val="multilevel"/>
    <w:tmpl w:val="4A4E53BB"/>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8">
    <w:nsid w:val="56FB34F1"/>
    <w:multiLevelType w:val="multilevel"/>
    <w:tmpl w:val="56FB34F1"/>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9">
    <w:nsid w:val="5D804C17"/>
    <w:multiLevelType w:val="multilevel"/>
    <w:tmpl w:val="5D804C17"/>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num w:numId="1">
    <w:abstractNumId w:val="5"/>
  </w:num>
  <w:num w:numId="2">
    <w:abstractNumId w:val="3"/>
  </w:num>
  <w:num w:numId="3">
    <w:abstractNumId w:val="9"/>
  </w:num>
  <w:num w:numId="4">
    <w:abstractNumId w:val="2"/>
  </w:num>
  <w:num w:numId="5">
    <w:abstractNumId w:val="1"/>
  </w:num>
  <w:num w:numId="6">
    <w:abstractNumId w:val="6"/>
  </w:num>
  <w:num w:numId="7">
    <w:abstractNumId w:val="7"/>
  </w:num>
  <w:num w:numId="8">
    <w:abstractNumId w:val="8"/>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BBE"/>
    <w:rsid w:val="0003699A"/>
    <w:rsid w:val="000464B0"/>
    <w:rsid w:val="000525F2"/>
    <w:rsid w:val="000B23A0"/>
    <w:rsid w:val="000C56FE"/>
    <w:rsid w:val="000D591C"/>
    <w:rsid w:val="000F4667"/>
    <w:rsid w:val="001116C1"/>
    <w:rsid w:val="00114C97"/>
    <w:rsid w:val="00195D43"/>
    <w:rsid w:val="00197BDE"/>
    <w:rsid w:val="001B2DF5"/>
    <w:rsid w:val="001F49FD"/>
    <w:rsid w:val="00212E8B"/>
    <w:rsid w:val="002271ED"/>
    <w:rsid w:val="00237956"/>
    <w:rsid w:val="00291369"/>
    <w:rsid w:val="002A72A8"/>
    <w:rsid w:val="0030340F"/>
    <w:rsid w:val="00331D53"/>
    <w:rsid w:val="00360D52"/>
    <w:rsid w:val="00383986"/>
    <w:rsid w:val="0038707E"/>
    <w:rsid w:val="00393D3D"/>
    <w:rsid w:val="003A3BFC"/>
    <w:rsid w:val="003B73AF"/>
    <w:rsid w:val="003D6B39"/>
    <w:rsid w:val="00436096"/>
    <w:rsid w:val="00470178"/>
    <w:rsid w:val="00484DB5"/>
    <w:rsid w:val="004937D8"/>
    <w:rsid w:val="004954DA"/>
    <w:rsid w:val="004B4486"/>
    <w:rsid w:val="0052791E"/>
    <w:rsid w:val="0054320B"/>
    <w:rsid w:val="00544DE6"/>
    <w:rsid w:val="005C793D"/>
    <w:rsid w:val="005E76D6"/>
    <w:rsid w:val="00603BBE"/>
    <w:rsid w:val="00617CAB"/>
    <w:rsid w:val="00660732"/>
    <w:rsid w:val="00694F41"/>
    <w:rsid w:val="006B3D35"/>
    <w:rsid w:val="006D1AF3"/>
    <w:rsid w:val="007003B3"/>
    <w:rsid w:val="00700F8B"/>
    <w:rsid w:val="0071494F"/>
    <w:rsid w:val="0072442E"/>
    <w:rsid w:val="00735717"/>
    <w:rsid w:val="00751119"/>
    <w:rsid w:val="00785C0A"/>
    <w:rsid w:val="00792771"/>
    <w:rsid w:val="007930FD"/>
    <w:rsid w:val="00796302"/>
    <w:rsid w:val="007C02C8"/>
    <w:rsid w:val="00802936"/>
    <w:rsid w:val="00803E17"/>
    <w:rsid w:val="00821BC6"/>
    <w:rsid w:val="00823107"/>
    <w:rsid w:val="00846773"/>
    <w:rsid w:val="00870B86"/>
    <w:rsid w:val="008875D8"/>
    <w:rsid w:val="00892017"/>
    <w:rsid w:val="00897ECC"/>
    <w:rsid w:val="008C506E"/>
    <w:rsid w:val="008E13B7"/>
    <w:rsid w:val="008F2617"/>
    <w:rsid w:val="00945896"/>
    <w:rsid w:val="0095620D"/>
    <w:rsid w:val="0095741A"/>
    <w:rsid w:val="00966850"/>
    <w:rsid w:val="009819E0"/>
    <w:rsid w:val="009C5F0B"/>
    <w:rsid w:val="009D2202"/>
    <w:rsid w:val="009D3F75"/>
    <w:rsid w:val="00AC45A1"/>
    <w:rsid w:val="00AD0627"/>
    <w:rsid w:val="00AE1F71"/>
    <w:rsid w:val="00AF0DA4"/>
    <w:rsid w:val="00B02262"/>
    <w:rsid w:val="00B05F4A"/>
    <w:rsid w:val="00B11578"/>
    <w:rsid w:val="00B136B0"/>
    <w:rsid w:val="00B341A9"/>
    <w:rsid w:val="00B4268D"/>
    <w:rsid w:val="00B7250F"/>
    <w:rsid w:val="00B94A16"/>
    <w:rsid w:val="00BC1253"/>
    <w:rsid w:val="00BE0D95"/>
    <w:rsid w:val="00C86713"/>
    <w:rsid w:val="00C945E8"/>
    <w:rsid w:val="00CB3EE1"/>
    <w:rsid w:val="00CD75B2"/>
    <w:rsid w:val="00D1131C"/>
    <w:rsid w:val="00D4221C"/>
    <w:rsid w:val="00D55C1F"/>
    <w:rsid w:val="00DA017D"/>
    <w:rsid w:val="00DB73F2"/>
    <w:rsid w:val="00DC34AF"/>
    <w:rsid w:val="00DC70E1"/>
    <w:rsid w:val="00DD3335"/>
    <w:rsid w:val="00DF6F6C"/>
    <w:rsid w:val="00E52F78"/>
    <w:rsid w:val="00EA1017"/>
    <w:rsid w:val="00EF1C9F"/>
    <w:rsid w:val="00F541F8"/>
    <w:rsid w:val="00F5459F"/>
    <w:rsid w:val="00F64585"/>
    <w:rsid w:val="00F9690B"/>
    <w:rsid w:val="00FA5756"/>
    <w:rsid w:val="00FB4ED2"/>
    <w:rsid w:val="00FB4EF6"/>
    <w:rsid w:val="00FB5FFE"/>
    <w:rsid w:val="00FD3B22"/>
    <w:rsid w:val="244719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numPr>
        <w:ilvl w:val="0"/>
        <w:numId w:val="1"/>
      </w:numPr>
      <w:spacing w:before="260" w:after="260" w:line="416" w:lineRule="auto"/>
      <w:outlineLvl w:val="1"/>
    </w:pPr>
    <w:rPr>
      <w:rFonts w:eastAsia="微软雅黑" w:asciiTheme="majorHAnsi" w:hAnsiTheme="majorHAnsi" w:cstheme="majorBidi"/>
      <w:b/>
      <w:bCs/>
      <w:sz w:val="32"/>
      <w:szCs w:val="32"/>
    </w:rPr>
  </w:style>
  <w:style w:type="paragraph" w:styleId="4">
    <w:name w:val="heading 3"/>
    <w:basedOn w:val="1"/>
    <w:next w:val="1"/>
    <w:link w:val="13"/>
    <w:unhideWhenUsed/>
    <w:qFormat/>
    <w:uiPriority w:val="9"/>
    <w:pPr>
      <w:keepNext/>
      <w:keepLines/>
      <w:spacing w:before="260" w:after="260" w:line="416" w:lineRule="auto"/>
      <w:outlineLvl w:val="2"/>
    </w:pPr>
    <w:rPr>
      <w:rFonts w:eastAsia="微软雅黑"/>
      <w:b/>
      <w:bCs/>
      <w:sz w:val="28"/>
      <w:szCs w:val="32"/>
    </w:rPr>
  </w:style>
  <w:style w:type="paragraph" w:styleId="5">
    <w:name w:val="heading 4"/>
    <w:basedOn w:val="1"/>
    <w:next w:val="1"/>
    <w:link w:val="1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6">
    <w:name w:val="footer"/>
    <w:basedOn w:val="1"/>
    <w:link w:val="17"/>
    <w:unhideWhenUsed/>
    <w:uiPriority w:val="99"/>
    <w:pPr>
      <w:tabs>
        <w:tab w:val="center" w:pos="4153"/>
        <w:tab w:val="right" w:pos="8306"/>
      </w:tabs>
      <w:snapToGrid w:val="0"/>
      <w:jc w:val="left"/>
    </w:pPr>
    <w:rPr>
      <w:sz w:val="18"/>
      <w:szCs w:val="18"/>
    </w:rPr>
  </w:style>
  <w:style w:type="paragraph" w:styleId="7">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1 字符"/>
    <w:basedOn w:val="8"/>
    <w:link w:val="2"/>
    <w:uiPriority w:val="9"/>
    <w:rPr>
      <w:b/>
      <w:bCs/>
      <w:kern w:val="44"/>
      <w:sz w:val="44"/>
      <w:szCs w:val="44"/>
    </w:rPr>
  </w:style>
  <w:style w:type="character" w:customStyle="1" w:styleId="12">
    <w:name w:val="标题 2 字符"/>
    <w:basedOn w:val="8"/>
    <w:link w:val="3"/>
    <w:uiPriority w:val="9"/>
    <w:rPr>
      <w:rFonts w:eastAsia="微软雅黑" w:asciiTheme="majorHAnsi" w:hAnsiTheme="majorHAnsi" w:cstheme="majorBidi"/>
      <w:b/>
      <w:bCs/>
      <w:sz w:val="32"/>
      <w:szCs w:val="32"/>
    </w:rPr>
  </w:style>
  <w:style w:type="character" w:customStyle="1" w:styleId="13">
    <w:name w:val="标题 3 字符"/>
    <w:basedOn w:val="8"/>
    <w:link w:val="4"/>
    <w:uiPriority w:val="9"/>
    <w:rPr>
      <w:rFonts w:eastAsia="微软雅黑"/>
      <w:b/>
      <w:bCs/>
      <w:sz w:val="28"/>
      <w:szCs w:val="32"/>
    </w:rPr>
  </w:style>
  <w:style w:type="character" w:customStyle="1" w:styleId="14">
    <w:name w:val="标题 4 字符"/>
    <w:basedOn w:val="8"/>
    <w:link w:val="5"/>
    <w:qFormat/>
    <w:uiPriority w:val="9"/>
    <w:rPr>
      <w:rFonts w:asciiTheme="majorHAnsi" w:hAnsiTheme="majorHAnsi" w:eastAsiaTheme="majorEastAsia" w:cstheme="majorBidi"/>
      <w:b/>
      <w:bCs/>
      <w:sz w:val="28"/>
      <w:szCs w:val="28"/>
    </w:rPr>
  </w:style>
  <w:style w:type="paragraph" w:customStyle="1" w:styleId="15">
    <w:name w:val="List Paragraph"/>
    <w:basedOn w:val="1"/>
    <w:qFormat/>
    <w:uiPriority w:val="34"/>
    <w:pPr>
      <w:ind w:firstLine="420" w:firstLineChars="200"/>
    </w:pPr>
  </w:style>
  <w:style w:type="character" w:customStyle="1" w:styleId="16">
    <w:name w:val="页眉 字符"/>
    <w:basedOn w:val="8"/>
    <w:link w:val="7"/>
    <w:uiPriority w:val="99"/>
    <w:rPr>
      <w:sz w:val="18"/>
      <w:szCs w:val="18"/>
    </w:rPr>
  </w:style>
  <w:style w:type="character" w:customStyle="1" w:styleId="17">
    <w:name w:val="页脚 字符"/>
    <w:basedOn w:val="8"/>
    <w:link w:val="6"/>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5BB164-6FA2-49C9-B11A-432077C22B69}">
  <ds:schemaRefs/>
</ds:datastoreItem>
</file>

<file path=docProps/app.xml><?xml version="1.0" encoding="utf-8"?>
<Properties xmlns="http://schemas.openxmlformats.org/officeDocument/2006/extended-properties" xmlns:vt="http://schemas.openxmlformats.org/officeDocument/2006/docPropsVTypes">
  <Template>Normal.dotm</Template>
  <Pages>8</Pages>
  <Words>397</Words>
  <Characters>2263</Characters>
  <Lines>18</Lines>
  <Paragraphs>5</Paragraphs>
  <TotalTime>0</TotalTime>
  <ScaleCrop>false</ScaleCrop>
  <LinksUpToDate>false</LinksUpToDate>
  <CharactersWithSpaces>2655</CharactersWithSpaces>
  <Application>WPS Office_10.1.0.6499_F1E327BC-269C-435d-A152-05C5408002CA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2018-03-31T11:03:00Z</dcterms:created>
  <dc:creator>Guo Liang</dc:creator>
  <cp:lastModifiedBy>Answer</cp:lastModifiedBy>
  <dcterms:modified xsi:type="dcterms:W3CDTF">2018-04-13T08:53:06Z</dcterms:modified>
  <cp:revision>186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2052-10.1.0.6499</vt:lpwstr>
  </property>
</Properties>
</file>