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1933" w:rsidRDefault="00F81933" w:rsidP="00381D65">
      <w:pPr>
        <w:spacing w:line="360" w:lineRule="auto"/>
        <w:rPr>
          <w:rFonts w:asciiTheme="majorHAnsi" w:hAnsiTheme="majorHAnsi" w:cstheme="majorHAnsi"/>
          <w:b/>
          <w:color w:val="000000" w:themeColor="text1"/>
          <w:lang w:val="en-GB"/>
        </w:rPr>
      </w:pPr>
      <w:r w:rsidRPr="00F81933">
        <w:rPr>
          <w:rFonts w:asciiTheme="majorHAnsi" w:hAnsiTheme="majorHAnsi" w:cstheme="majorHAnsi"/>
          <w:b/>
          <w:color w:val="000000" w:themeColor="text1"/>
          <w:lang w:val="en-GB"/>
        </w:rPr>
        <w:t>SUPPLEMENTARY METHODS AND RESULTS</w:t>
      </w:r>
    </w:p>
    <w:p w:rsidR="00F15C01" w:rsidRPr="00F15C01" w:rsidRDefault="00F15C01" w:rsidP="00F15C01">
      <w:pPr>
        <w:pStyle w:val="ListParagraph"/>
        <w:numPr>
          <w:ilvl w:val="0"/>
          <w:numId w:val="1"/>
        </w:numPr>
        <w:spacing w:line="360" w:lineRule="auto"/>
        <w:rPr>
          <w:rFonts w:asciiTheme="majorHAnsi" w:hAnsiTheme="majorHAnsi" w:cstheme="majorHAnsi"/>
          <w:b/>
          <w:color w:val="000000" w:themeColor="text1"/>
          <w:lang w:val="en-GB"/>
        </w:rPr>
      </w:pPr>
      <w:r>
        <w:rPr>
          <w:rFonts w:asciiTheme="majorHAnsi" w:hAnsiTheme="majorHAnsi" w:cstheme="majorHAnsi"/>
          <w:b/>
          <w:color w:val="000000" w:themeColor="text1"/>
          <w:lang w:val="en-GB"/>
        </w:rPr>
        <w:t>METHODS</w:t>
      </w:r>
    </w:p>
    <w:p w:rsidR="00F15C01" w:rsidRPr="001C0AB3" w:rsidRDefault="00F15C01" w:rsidP="00F15C01">
      <w:pPr>
        <w:pStyle w:val="ListParagraph"/>
        <w:numPr>
          <w:ilvl w:val="1"/>
          <w:numId w:val="1"/>
        </w:numPr>
        <w:spacing w:line="360" w:lineRule="auto"/>
        <w:rPr>
          <w:rFonts w:asciiTheme="majorHAnsi" w:hAnsiTheme="majorHAnsi" w:cstheme="majorHAnsi"/>
          <w:b/>
        </w:rPr>
      </w:pPr>
      <w:r>
        <w:rPr>
          <w:rFonts w:asciiTheme="majorHAnsi" w:hAnsiTheme="majorHAnsi" w:cstheme="majorHAnsi"/>
          <w:b/>
        </w:rPr>
        <w:t xml:space="preserve">Startle display and primary </w:t>
      </w:r>
      <w:proofErr w:type="spellStart"/>
      <w:r>
        <w:rPr>
          <w:rFonts w:asciiTheme="majorHAnsi" w:hAnsiTheme="majorHAnsi" w:cstheme="majorHAnsi"/>
          <w:b/>
        </w:rPr>
        <w:t>defense</w:t>
      </w:r>
      <w:proofErr w:type="spellEnd"/>
      <w:r>
        <w:rPr>
          <w:rFonts w:asciiTheme="majorHAnsi" w:hAnsiTheme="majorHAnsi" w:cstheme="majorHAnsi"/>
          <w:b/>
        </w:rPr>
        <w:t xml:space="preserve"> data</w:t>
      </w:r>
    </w:p>
    <w:p w:rsidR="00F15C01" w:rsidRPr="00000750" w:rsidRDefault="00F15C01" w:rsidP="00F15C01">
      <w:pPr>
        <w:spacing w:line="360" w:lineRule="auto"/>
        <w:rPr>
          <w:rFonts w:asciiTheme="majorHAnsi" w:hAnsiTheme="majorHAnsi" w:cstheme="majorHAnsi"/>
        </w:rPr>
      </w:pPr>
      <w:r w:rsidRPr="00000750">
        <w:rPr>
          <w:rFonts w:asciiTheme="majorHAnsi" w:hAnsiTheme="majorHAnsi" w:cstheme="majorHAnsi"/>
        </w:rPr>
        <w:t xml:space="preserve">Studies on mantis displays can be found in publications from several decades </w:t>
      </w:r>
      <w:r w:rsidRPr="00000750">
        <w:rPr>
          <w:rFonts w:asciiTheme="majorHAnsi" w:hAnsiTheme="majorHAnsi" w:cstheme="majorHAnsi"/>
        </w:rPr>
        <w:fldChar w:fldCharType="begin"/>
      </w:r>
      <w:r>
        <w:rPr>
          <w:rFonts w:asciiTheme="majorHAnsi" w:hAnsiTheme="majorHAnsi" w:cstheme="majorHAnsi"/>
        </w:rPr>
        <w:instrText xml:space="preserve"> ADDIN ZOTERO_ITEM CSL_CITATION {"citationID":"YBrbj62p","properties":{"formattedCitation":"(Varley, 1939; Crane, 1952; Maldonado, 1970; Edmunds, 1972, 1976; Pita, 1972; Loxton, 1979; Grandcolas &amp; Desutter-Grandcolas, 1998; O\\uc0\\u8217{}Hanlon {\\i{}et al.}, 2018)","plainCitation":"(Varley, 1939; Crane, 1952; Maldonado, 1970; Edmunds, 1972, 1976; Pita, 1972; Loxton, 1979; Grandcolas &amp; Desutter-Grandcolas, 1998; O’Hanlon et al., 2018)","noteIndex":0},"citationItems":[{"id":1129,"uris":["http://zotero.org/users/684754/items/43FIM3H7"],"uri":["http://zotero.org/users/684754/items/43FIM3H7"],"itemData":{"id":1129,"type":"article-journal","container-title":"Proceedings of the Royal Entomological Society of London. Series A, General Entomology","DOI":"10.1111/j.1365-3032.1939.tb00055.x","ISSN":"1365-3032","issue":"7-8","journalAbbreviation":"Proc R Ent Soc A","language":"en","page":"91–96","source":"Wiley Online Library","title":"Frightening attitudes and floral simulation in praying mantids","volume":"14","author":[{"family":"Varley","given":"G. C."}],"issued":{"date-parts":[["1939"]]}}},{"id":1063,"uris":["http://zotero.org/users/684754/items/MPPSUSXN"],"uri":["http://zotero.org/users/684754/items/MPPSUSXN"],"itemData":{"id":1063,"type":"article-journal","container-title":"Zoologica","issue":"4","page":"259–293","source":"Google Scholar","title":"A comparative study of innate defensive behavior in Trinidad mantids (Orthoptera, Mantoidea)","volume":"37","author":[{"family":"Crane","given":"Jocelyn"}],"issued":{"date-parts":[["1952"]]}}},{"id":416,"uris":["http://zotero.org/users/684754/items/TRGQ9SX8"],"uri":["http://zotero.org/users/684754/items/TRGQ9SX8"],"itemData":{"id":416,"type":"article-journal","container-title":"Zeitschrift für Vergleichende Physiologie","DOI":"10.1007/BF00297812","ISSN":"0340-7594, 1432-1351","issue":"1","journalAbbreviation":"Zeit Verg Phys","page":"60-71","source":"CrossRef","title":"The deimatic reaction in the praying mantis &lt;i&gt;Stagmatoptera biocellata&lt;/i&gt;","volume":"68","author":[{"family":"Maldonado","given":"H."}],"issued":{"date-parts":[["1970"]]}}},{"id":1263,"uris":["http://zotero.org/users/684754/items/DPIHPHR7"],"uri":["http://zotero.org/users/684754/items/DPIHPHR7"],"itemData":{"id":1263,"type":"article-journal","container-title":"Zoological journal of the Linnean Society","issue":"1","journalAbbreviation":"Zool J Linn Soc","page":"1–32","source":"Google Scholar","title":"Defensive behaviour in Ghanaian praying mantids","volume":"51","author":[{"family":"Edmunds","given":"M."}],"issued":{"date-parts":[["1972"]]}}},{"id":1064,"uris":["http://zotero.org/users/684754/items/CRDB5ZTQ"],"uri":["http://zotero.org/users/684754/items/CRDB5ZTQ"],"itemData":{"id":1064,"type":"article-journal","container-title":"Zoological Journal of the Linnean Society","issue":"1","journalAbbreviation":"Zool J Lin Soc Lond","page":"1–37","source":"Google Scholar","title":"The defensive behaviour of Ghanaian praying mantids with a discussion of territoriality","volume":"58","author":[{"family":"Edmunds","given":"M."}],"issued":{"date-parts":[["1976"]]}}},{"id":923,"uris":["http://zotero.org/users/684754/items/8G65VI9U"],"uri":["http://zotero.org/users/684754/items/8G65VI9U"],"itemData":{"id":923,"type":"article-journal","container-title":"Acta Cientifica Venezolana","ISSN":"0001-5504","journalAbbreviation":"Acta Cient Venez","language":"Spanish","note":"WOS:A1972N367200248","page":"79-82","source":"ISI Web of Knowledge","title":"Importance of interval in habituation of deimatic reaction in mantids &lt;i&gt;Stagmatoptera biocellata&lt;/i&gt;","volume":"23","author":[{"family":"Pita","given":"Jcb"}],"issued":{"date-parts":[["1972"]]}}},{"id":796,"uris":["http://zotero.org/users/684754/items/BI8372HG"],"uri":["http://zotero.org/users/684754/items/BI8372HG"],"itemData":{"id":796,"type":"article-journal","abstract":"Display behaviour in a small species of Indian praying mantis, Ephestiasula amoena, is described and the possible role of this display in courtship is discussed. The display involves exposure of the bright pattern on the inside face of the expanded plate-like profemora. The profemoral patterns found in closely related species are discussed and it is suggested that the display may also play a role in species recognition. The courtship behaviour of E. amoena is contrasted and compared with the courtship of other species of praying mantis.","container-title":"Zoological Journal of the Linnean Society","DOI":"10.1111/j.1096-3642.1979.tb01083.x","ISSN":"1096-3642","issue":"1","journalAbbreviation":"Zool J Lin Soc Lond","language":"en","page":"103–110","source":"Wiley Online Library","title":"On display behaviour and courtship in the praying mantis &lt;i&gt;Ephestiasula amoena&lt;/i&gt; (Bolivar)","volume":"65","author":[{"family":"Loxton","given":"R. G."}],"issued":{"date-parts":[["1979"]]}}},{"id":882,"uris":["http://zotero.org/users/684754/items/DBXCVR8A"],"uri":["http://zotero.org/users/684754/items/DBXCVR8A"],"itemData":{"id":882,"type":"article-journal","container-title":"Annales de la Société entomologique de France","ISSN":"0037-9271","issue":"3","journalAbbreviation":"Ann Soc Entomol Fr","language":"eng","page":"335-336","source":"cat.inist.fr","title":"Successful use of a deimatic display by the praying mantid &lt;i&gt;Polyspilota aeruginosa&lt;/i&gt; against the yellow-vented bulbul","volume":"34","author":[{"family":"Grandcolas","given":"P."},{"family":"Desutter-Grandcolas","given":"L."}],"issued":{"date-parts":[["1998"]]}}},{"id":5649,"uris":["http://zotero.org/users/684754/items/NQ5TX4ID"],"uri":["http://zotero.org/users/684754/items/NQ5TX4ID"],"itemData":{"id":5649,"type":"article-journal","abstract":"Investigating the stimuli that elicit dynamic defensive displays can indicate when throughout the predation sequence prey are likely to perform them. This is crucial to understanding whether these displays function as classic deimatic ‘startle’ displays, facultative aposematism or aid in facilitation of predator learning. We investigated the triggers of defensive display in three different praying mantis species found in eastern Australia; Archimantis latistyla, Hierodula majuscula and Pseudomantis albofimbriata. Dynamic displays in praying mantises have been described as ‘deimatic’ and given the risks inherent in sustaining an attack, especially as mantises are not chemically defended, we predicted that mantises would perform their displays to stimuli that simulate early cues of predation. In a randomised order, we exposed each mantis to five different stimuli simulating a non-specific predator, including tactile and non-tactile stimuli. All species performed their display in response to tactile stimuli however A. latistyla and H. majuscula were more likely to respond than P. albofimbriata. The smallest species, P. albofimbriata, did not readily respond to simulated attacks and was the least likely to perform a display. Our results do not meet the prediction that mantises should respond to stimuli that correspond with early stages of the predation sequence. This raises questions surrounding the utilisation of defensive displays in non-chemically defended prey and contributes to our understanding of predator-prey dynamics during the predation sequence.Significance statementStartle displays, or deimatic displays, present some of the most charismatic and well-known examples of animal behaviour and colouration. Particularly in animals such as praying mantises, defensive displays are classically cited examples of anti-predator adaptations. It is generally stated that defensive displays in animals function by startling the predator before they have attacked; however, evidence is accumulating that dynamic displays may function in a number of ways including facilitating predator learning, or facultative aposematism. We found that three species of praying mantises only performed dynamic displays in response to simulated predator attacks. This contrasts with predictions that displays should happen before predator attacks, thus fundamentally challenging our understanding of why these strategies have evolved and how they are utilised in nature. This adds to growing evidence that apparent ‘deimatic displays’ may actually function in other ways such as facilitating predator learning, even in non-chemically defended animals such as praying mantises.","container-title":"Behavioral Ecology and Sociobiology","DOI":"10.1007/s00265-018-2591-6","ISSN":"1432-0762","issue":"11","journalAbbreviation":"Behav Ecol Sociobiol","language":"en","page":"176","source":"Springer Link","title":"Post-attack defensive displays in three praying mantis species","volume":"72","author":[{"family":"O’Hanlon","given":"James C."},{"family":"Rathnayake","given":"Darshana N."},{"family":"Barry","given":"Katherine L."},{"family":"Umbers","given":"Kate D. L."}],"issued":{"date-parts":[["2018",10,19]]}}}],"schema":"https://github.com/citation-style-language/schema/raw/master/csl-citation.json"} </w:instrText>
      </w:r>
      <w:r w:rsidRPr="00000750">
        <w:rPr>
          <w:rFonts w:asciiTheme="majorHAnsi" w:hAnsiTheme="majorHAnsi" w:cstheme="majorHAnsi"/>
        </w:rPr>
        <w:fldChar w:fldCharType="separate"/>
      </w:r>
      <w:r w:rsidRPr="001C6123">
        <w:rPr>
          <w:rFonts w:ascii="Calibri Light" w:hAnsiTheme="majorHAnsi" w:cs="Calibri Light"/>
          <w:lang w:val="en-GB"/>
        </w:rPr>
        <w:t xml:space="preserve">(Varley, 1939; Crane, 1952; Maldonado, 1970; Edmunds, 1972, 1976; Pita, 1972; Loxton, 1979; Grandcolas &amp; Desutter-Grandcolas, 1998; O’Hanlon </w:t>
      </w:r>
      <w:r w:rsidRPr="001C6123">
        <w:rPr>
          <w:rFonts w:ascii="Calibri Light" w:hAnsiTheme="majorHAnsi" w:cs="Calibri Light"/>
          <w:i/>
          <w:iCs/>
          <w:lang w:val="en-GB"/>
        </w:rPr>
        <w:t>et al.</w:t>
      </w:r>
      <w:r w:rsidRPr="001C6123">
        <w:rPr>
          <w:rFonts w:ascii="Calibri Light" w:hAnsiTheme="majorHAnsi" w:cs="Calibri Light"/>
          <w:lang w:val="en-GB"/>
        </w:rPr>
        <w:t>, 2018)</w:t>
      </w:r>
      <w:r w:rsidRPr="00000750">
        <w:rPr>
          <w:rFonts w:asciiTheme="majorHAnsi" w:hAnsiTheme="majorHAnsi" w:cstheme="majorHAnsi"/>
        </w:rPr>
        <w:fldChar w:fldCharType="end"/>
      </w:r>
      <w:r w:rsidRPr="00000750">
        <w:rPr>
          <w:rFonts w:asciiTheme="majorHAnsi" w:hAnsiTheme="majorHAnsi" w:cstheme="majorHAnsi"/>
        </w:rPr>
        <w:t>.To generate our dataset, we searched</w:t>
      </w:r>
      <w:r w:rsidRPr="001C0AB3">
        <w:rPr>
          <w:rFonts w:asciiTheme="majorHAnsi" w:hAnsiTheme="majorHAnsi" w:cstheme="majorHAnsi"/>
        </w:rPr>
        <w:t xml:space="preserve"> Web of Science and Google Scholar for all published descriptions of praying mantis </w:t>
      </w:r>
      <w:r>
        <w:rPr>
          <w:rFonts w:asciiTheme="majorHAnsi" w:hAnsiTheme="majorHAnsi" w:cstheme="majorHAnsi"/>
        </w:rPr>
        <w:t>startle</w:t>
      </w:r>
      <w:r w:rsidRPr="001C0AB3">
        <w:rPr>
          <w:rFonts w:asciiTheme="majorHAnsi" w:hAnsiTheme="majorHAnsi" w:cstheme="majorHAnsi"/>
        </w:rPr>
        <w:t xml:space="preserve"> displays. Search terms were: defensive display, </w:t>
      </w:r>
      <w:proofErr w:type="spellStart"/>
      <w:r w:rsidRPr="001C0AB3">
        <w:rPr>
          <w:rFonts w:asciiTheme="majorHAnsi" w:hAnsiTheme="majorHAnsi" w:cstheme="majorHAnsi"/>
        </w:rPr>
        <w:t>deimatic</w:t>
      </w:r>
      <w:proofErr w:type="spellEnd"/>
      <w:r w:rsidRPr="001C0AB3">
        <w:rPr>
          <w:rFonts w:asciiTheme="majorHAnsi" w:hAnsiTheme="majorHAnsi" w:cstheme="majorHAnsi"/>
        </w:rPr>
        <w:t xml:space="preserve">, startle, antipredator, frightening attitude, praying mantis, praying mantid, and </w:t>
      </w:r>
      <w:proofErr w:type="spellStart"/>
      <w:r w:rsidRPr="001C0AB3">
        <w:rPr>
          <w:rFonts w:asciiTheme="majorHAnsi" w:hAnsiTheme="majorHAnsi" w:cstheme="majorHAnsi"/>
        </w:rPr>
        <w:t>Mantodea</w:t>
      </w:r>
      <w:proofErr w:type="spellEnd"/>
      <w:r w:rsidRPr="001C0AB3">
        <w:rPr>
          <w:rFonts w:asciiTheme="majorHAnsi" w:hAnsiTheme="majorHAnsi" w:cstheme="majorHAnsi"/>
        </w:rPr>
        <w:t xml:space="preserve">. Six papers and the observations of scientists therein provided sufficiently detailed accounts of the displays or lack thereof. Nine species were scored based on personal observations of scientists currently working in the field of praying mantis behaviour (G. Holwell, K. Barry and J. O’Hanlon). </w:t>
      </w:r>
      <w:r>
        <w:rPr>
          <w:rFonts w:asciiTheme="majorHAnsi" w:hAnsiTheme="majorHAnsi" w:cstheme="majorHAnsi"/>
        </w:rPr>
        <w:t xml:space="preserve">In total, we gathered behavioural descriptions for 58 praying mantis species, with each species representing a different genus across the </w:t>
      </w:r>
      <w:proofErr w:type="spellStart"/>
      <w:r>
        <w:rPr>
          <w:rFonts w:asciiTheme="majorHAnsi" w:hAnsiTheme="majorHAnsi" w:cstheme="majorHAnsi"/>
        </w:rPr>
        <w:t>Mantodea</w:t>
      </w:r>
      <w:proofErr w:type="spellEnd"/>
      <w:r>
        <w:rPr>
          <w:rFonts w:asciiTheme="majorHAnsi" w:hAnsiTheme="majorHAnsi" w:cstheme="majorHAnsi"/>
        </w:rPr>
        <w:t xml:space="preserve">. Our data therefore represent approximately 13% of mantis diversity at the generic level. </w:t>
      </w:r>
      <w:r w:rsidRPr="001C0AB3">
        <w:rPr>
          <w:rFonts w:asciiTheme="majorHAnsi" w:hAnsiTheme="majorHAnsi" w:cstheme="majorHAnsi"/>
        </w:rPr>
        <w:t xml:space="preserve">We scored the description of the species’ primary </w:t>
      </w:r>
      <w:proofErr w:type="spellStart"/>
      <w:r w:rsidRPr="001C0AB3">
        <w:rPr>
          <w:rFonts w:asciiTheme="majorHAnsi" w:hAnsiTheme="majorHAnsi" w:cstheme="majorHAnsi"/>
        </w:rPr>
        <w:t>defense</w:t>
      </w:r>
      <w:proofErr w:type="spellEnd"/>
      <w:r w:rsidRPr="001C0AB3">
        <w:rPr>
          <w:rFonts w:asciiTheme="majorHAnsi" w:hAnsiTheme="majorHAnsi" w:cstheme="majorHAnsi"/>
        </w:rPr>
        <w:t>, i.e. camouflage, as crypsis or masquerade</w:t>
      </w:r>
      <w:r>
        <w:rPr>
          <w:rFonts w:asciiTheme="majorHAnsi" w:hAnsiTheme="majorHAnsi" w:cstheme="majorHAnsi"/>
        </w:rPr>
        <w:t>,</w:t>
      </w:r>
      <w:r w:rsidRPr="001C0AB3">
        <w:rPr>
          <w:rFonts w:asciiTheme="majorHAnsi" w:hAnsiTheme="majorHAnsi" w:cstheme="majorHAnsi"/>
        </w:rPr>
        <w:t xml:space="preserve"> based on the descriptions of ‘general resemblance’ and ‘special resemblance’ respectively by Edmunds </w:t>
      </w:r>
      <w:r>
        <w:rPr>
          <w:rFonts w:asciiTheme="majorHAnsi" w:hAnsiTheme="majorHAnsi" w:cstheme="majorHAnsi"/>
        </w:rPr>
        <w:fldChar w:fldCharType="begin"/>
      </w:r>
      <w:r>
        <w:rPr>
          <w:rFonts w:asciiTheme="majorHAnsi" w:hAnsiTheme="majorHAnsi" w:cstheme="majorHAnsi"/>
        </w:rPr>
        <w:instrText xml:space="preserve"> ADDIN ZOTERO_ITEM CSL_CITATION {"citationID":"VXhUh0jB","properties":{"formattedCitation":"(Edmunds, 1972, 1976)","plainCitation":"(Edmunds, 1972, 1976)","noteIndex":0},"citationItems":[{"id":1263,"uris":["http://zotero.org/users/684754/items/DPIHPHR7"],"uri":["http://zotero.org/users/684754/items/DPIHPHR7"],"itemData":{"id":1263,"type":"article-journal","container-title":"Zoological journal of the Linnean Society","issue":"1","journalAbbreviation":"Zool J Linn Soc","page":"1–32","source":"Google Scholar","title":"Defensive behaviour in Ghanaian praying mantids","volume":"51","author":[{"family":"Edmunds","given":"M."}],"issued":{"date-parts":[["1972"]]}}},{"id":1064,"uris":["http://zotero.org/users/684754/items/CRDB5ZTQ"],"uri":["http://zotero.org/users/684754/items/CRDB5ZTQ"],"itemData":{"id":1064,"type":"article-journal","container-title":"Zoological Journal of the Linnean Society","issue":"1","journalAbbreviation":"Zool J Lin Soc Lond","page":"1–37","source":"Google Scholar","title":"The defensive behaviour of Ghanaian praying mantids with a discussion of territoriality","volume":"58","author":[{"family":"Edmunds","given":"M."}],"issued":{"date-parts":[["1976"]]}}}],"schema":"https://github.com/citation-style-language/schema/raw/master/csl-citation.json"}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(Edmunds, 1972, 1976)</w:t>
      </w:r>
      <w:r>
        <w:rPr>
          <w:rFonts w:asciiTheme="majorHAnsi" w:hAnsiTheme="majorHAnsi" w:cstheme="majorHAnsi"/>
        </w:rPr>
        <w:fldChar w:fldCharType="end"/>
      </w:r>
      <w:r w:rsidRPr="001C0AB3">
        <w:rPr>
          <w:rFonts w:asciiTheme="majorHAnsi" w:hAnsiTheme="majorHAnsi" w:cstheme="majorHAnsi"/>
        </w:rPr>
        <w:t xml:space="preserve"> and the overall shape of the mantis (e.g. ‘mantis shaped’, ‘dead leaf shaped’, etc.) in accordance with the conceptual framework outlined by </w:t>
      </w:r>
      <w:proofErr w:type="spellStart"/>
      <w:r w:rsidRPr="001C0AB3">
        <w:rPr>
          <w:rFonts w:asciiTheme="majorHAnsi" w:hAnsiTheme="majorHAnsi" w:cstheme="majorHAnsi"/>
        </w:rPr>
        <w:t>Skelhorn</w:t>
      </w:r>
      <w:proofErr w:type="spellEnd"/>
      <w:r w:rsidRPr="001C0AB3">
        <w:rPr>
          <w:rFonts w:asciiTheme="majorHAnsi" w:hAnsiTheme="majorHAnsi" w:cstheme="majorHAnsi"/>
        </w:rPr>
        <w:t xml:space="preserve"> et al </w:t>
      </w:r>
      <w:r w:rsidRPr="001C0AB3">
        <w:rPr>
          <w:rFonts w:asciiTheme="majorHAnsi" w:hAnsiTheme="majorHAnsi" w:cstheme="majorHAnsi"/>
        </w:rPr>
        <w:fldChar w:fldCharType="begin"/>
      </w:r>
      <w:r>
        <w:rPr>
          <w:rFonts w:asciiTheme="majorHAnsi" w:hAnsiTheme="majorHAnsi" w:cstheme="majorHAnsi"/>
        </w:rPr>
        <w:instrText xml:space="preserve"> ADDIN ZOTERO_ITEM CSL_CITATION {"citationID":"W2WvARu9","properties":{"formattedCitation":"(2010b)","plainCitation":"(2010b)","noteIndex":0},"citationItems":[{"id":1805,"uris":["http://zotero.org/users/684754/items/6ABJX2N7"],"uri":["http://zotero.org/users/684754/items/6ABJX2N7"],"itemData":{"id":1805,"type":"article-journal","abstract":"Masquerade describes the resemblance of an organism to an inedible object and is hypothesized to facilitate misidentification of that organism by its predators or its prey. To date, there has been no empirical demonstration of the benefits of masquerade. Here, we show that two species of caterpillar obtain protection from an avian predator by being misidentified as twigs. By manipulating predators’ previous experience of the putative model but keeping their exposure to the masquerader the same, we determined that predators misidentify masquerading prey as their models, rather than simply failing to detect them.","container-title":"Science","DOI":"10.1126/science.1181931","ISSN":"0036-8075, 1095-9203","issue":"5961","journalAbbreviation":"Science","language":"en","note":"PMID: 20044568","page":"51-51","source":"www.sciencemag.org","title":"Masquerade: Camouflage without crypsis","title-short":"Masquerade","volume":"327","author":[{"family":"Skelhorn","given":"John"},{"family":"Rowland","given":"Hannah M."},{"family":"Speed","given":"Michael P."},{"family":"Ruxton","given":"Graeme D."}],"issued":{"date-parts":[["2010",1,1]]}},"suppress-author":true}],"schema":"https://github.com/citation-style-language/schema/raw/master/csl-citation.json"} </w:instrText>
      </w:r>
      <w:r w:rsidRPr="001C0AB3">
        <w:rPr>
          <w:rFonts w:asciiTheme="majorHAnsi" w:hAnsiTheme="majorHAnsi" w:cstheme="majorHAnsi"/>
        </w:rPr>
        <w:fldChar w:fldCharType="separate"/>
      </w:r>
      <w:r>
        <w:rPr>
          <w:rFonts w:asciiTheme="majorHAnsi" w:hAnsiTheme="majorHAnsi" w:cstheme="majorHAnsi"/>
        </w:rPr>
        <w:t>(2010b)</w:t>
      </w:r>
      <w:r w:rsidRPr="001C0AB3">
        <w:rPr>
          <w:rFonts w:asciiTheme="majorHAnsi" w:hAnsiTheme="majorHAnsi" w:cstheme="majorHAnsi"/>
        </w:rPr>
        <w:fldChar w:fldCharType="end"/>
      </w:r>
      <w:r w:rsidRPr="001C0AB3">
        <w:rPr>
          <w:rFonts w:asciiTheme="majorHAnsi" w:hAnsiTheme="majorHAnsi" w:cstheme="majorHAnsi"/>
        </w:rPr>
        <w:t>.</w:t>
      </w:r>
    </w:p>
    <w:p w:rsidR="00F15C01" w:rsidRDefault="00F15C01" w:rsidP="00F15C01">
      <w:pPr>
        <w:spacing w:line="360" w:lineRule="auto"/>
        <w:rPr>
          <w:rFonts w:asciiTheme="majorHAnsi" w:hAnsiTheme="majorHAnsi" w:cstheme="majorHAnsi"/>
        </w:rPr>
      </w:pPr>
      <w:r>
        <w:rPr>
          <w:rFonts w:asciiTheme="majorHAnsi" w:hAnsiTheme="majorHAnsi" w:cstheme="majorHAnsi"/>
        </w:rPr>
        <w:tab/>
      </w:r>
      <w:r w:rsidRPr="001C0AB3">
        <w:rPr>
          <w:rFonts w:asciiTheme="majorHAnsi" w:hAnsiTheme="majorHAnsi" w:cstheme="majorHAnsi"/>
        </w:rPr>
        <w:t xml:space="preserve">We scored the presence of a display as whether the display behaviour had been witnessed first-hand by a scientist and/or a description published. We scored absence of display if the species had been explicitly reported to lack a display despite being exposed to the same stimuli as those reported to have a display </w:t>
      </w:r>
      <w:r>
        <w:rPr>
          <w:rFonts w:asciiTheme="majorHAnsi" w:hAnsiTheme="majorHAnsi" w:cstheme="majorHAnsi"/>
        </w:rPr>
        <w:fldChar w:fldCharType="begin"/>
      </w:r>
      <w:r>
        <w:rPr>
          <w:rFonts w:asciiTheme="majorHAnsi" w:hAnsiTheme="majorHAnsi" w:cstheme="majorHAnsi"/>
        </w:rPr>
        <w:instrText xml:space="preserve"> ADDIN ZOTERO_ITEM CSL_CITATION {"citationID":"BHPbHMHA","properties":{"formattedCitation":"(Edmunds, 1972, 1976)","plainCitation":"(Edmunds, 1972, 1976)","noteIndex":0},"citationItems":[{"id":1263,"uris":["http://zotero.org/users/684754/items/DPIHPHR7"],"uri":["http://zotero.org/users/684754/items/DPIHPHR7"],"itemData":{"id":1263,"type":"article-journal","container-title":"Zoological journal of the Linnean Society","issue":"1","journalAbbreviation":"Zool J Linn Soc","page":"1–32","source":"Google Scholar","title":"Defensive behaviour in Ghanaian praying mantids","volume":"51","author":[{"family":"Edmunds","given":"M."}],"issued":{"date-parts":[["1972"]]}}},{"id":1064,"uris":["http://zotero.org/users/684754/items/CRDB5ZTQ"],"uri":["http://zotero.org/users/684754/items/CRDB5ZTQ"],"itemData":{"id":1064,"type":"article-journal","container-title":"Zoological Journal of the Linnean Society","issue":"1","journalAbbreviation":"Zool J Lin Soc Lond","page":"1–37","source":"Google Scholar","title":"The defensive behaviour of Ghanaian praying mantids with a discussion of territoriality","volume":"58","author":[{"family":"Edmunds","given":"M."}],"issued":{"date-parts":[["1976"]]}}}],"schema":"https://github.com/citation-style-language/schema/raw/master/csl-citation.json"}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(Edmunds, 1972, 1976)</w:t>
      </w:r>
      <w:r>
        <w:rPr>
          <w:rFonts w:asciiTheme="majorHAnsi" w:hAnsiTheme="majorHAnsi" w:cstheme="majorHAnsi"/>
        </w:rPr>
        <w:fldChar w:fldCharType="end"/>
      </w:r>
      <w:r w:rsidRPr="001C0AB3">
        <w:rPr>
          <w:rFonts w:asciiTheme="majorHAnsi" w:hAnsiTheme="majorHAnsi" w:cstheme="majorHAnsi"/>
        </w:rPr>
        <w:t>.</w:t>
      </w:r>
    </w:p>
    <w:p w:rsidR="00F15C01" w:rsidRPr="001C0AB3" w:rsidRDefault="00F15C01" w:rsidP="00F15C01">
      <w:pPr>
        <w:spacing w:line="360" w:lineRule="auto"/>
        <w:rPr>
          <w:rFonts w:asciiTheme="majorHAnsi" w:hAnsiTheme="majorHAnsi" w:cstheme="majorHAnsi"/>
        </w:rPr>
      </w:pPr>
      <w:r>
        <w:rPr>
          <w:rFonts w:asciiTheme="majorHAnsi" w:hAnsiTheme="majorHAnsi" w:cstheme="majorHAnsi"/>
        </w:rPr>
        <w:tab/>
      </w:r>
      <w:r w:rsidRPr="001C0AB3">
        <w:rPr>
          <w:rFonts w:asciiTheme="majorHAnsi" w:hAnsiTheme="majorHAnsi" w:cstheme="majorHAnsi"/>
        </w:rPr>
        <w:t>For species with a display (N = 3</w:t>
      </w:r>
      <w:r>
        <w:rPr>
          <w:rFonts w:asciiTheme="majorHAnsi" w:hAnsiTheme="majorHAnsi" w:cstheme="majorHAnsi"/>
        </w:rPr>
        <w:t>1</w:t>
      </w:r>
      <w:r w:rsidRPr="001C0AB3">
        <w:rPr>
          <w:rFonts w:asciiTheme="majorHAnsi" w:hAnsiTheme="majorHAnsi" w:cstheme="majorHAnsi"/>
        </w:rPr>
        <w:t xml:space="preserve">), we scored the presence and absence of </w:t>
      </w:r>
      <w:r>
        <w:rPr>
          <w:rFonts w:asciiTheme="majorHAnsi" w:hAnsiTheme="majorHAnsi" w:cstheme="majorHAnsi"/>
        </w:rPr>
        <w:t>seven</w:t>
      </w:r>
      <w:r w:rsidRPr="001C0AB3">
        <w:rPr>
          <w:rFonts w:asciiTheme="majorHAnsi" w:hAnsiTheme="majorHAnsi" w:cstheme="majorHAnsi"/>
        </w:rPr>
        <w:t xml:space="preserve"> components, four behaviour</w:t>
      </w:r>
      <w:r>
        <w:rPr>
          <w:rFonts w:asciiTheme="majorHAnsi" w:hAnsiTheme="majorHAnsi" w:cstheme="majorHAnsi"/>
        </w:rPr>
        <w:t>s</w:t>
      </w:r>
      <w:r w:rsidRPr="001C0AB3">
        <w:rPr>
          <w:rFonts w:asciiTheme="majorHAnsi" w:hAnsiTheme="majorHAnsi" w:cstheme="majorHAnsi"/>
        </w:rPr>
        <w:t xml:space="preserve"> and three </w:t>
      </w:r>
      <w:r>
        <w:rPr>
          <w:rFonts w:asciiTheme="majorHAnsi" w:hAnsiTheme="majorHAnsi" w:cstheme="majorHAnsi"/>
        </w:rPr>
        <w:t>colour patterns</w:t>
      </w:r>
      <w:r w:rsidRPr="001C0AB3">
        <w:rPr>
          <w:rFonts w:asciiTheme="majorHAnsi" w:hAnsiTheme="majorHAnsi" w:cstheme="majorHAnsi"/>
        </w:rPr>
        <w:t>: (1) wings display –</w:t>
      </w:r>
      <w:r>
        <w:rPr>
          <w:rFonts w:asciiTheme="majorHAnsi" w:hAnsiTheme="majorHAnsi" w:cstheme="majorHAnsi"/>
        </w:rPr>
        <w:t xml:space="preserve"> </w:t>
      </w:r>
      <w:r w:rsidRPr="001C0AB3">
        <w:rPr>
          <w:rFonts w:asciiTheme="majorHAnsi" w:hAnsiTheme="majorHAnsi" w:cstheme="majorHAnsi"/>
        </w:rPr>
        <w:t>wings raised during the display, (2) arms display –</w:t>
      </w:r>
      <w:r>
        <w:rPr>
          <w:rFonts w:asciiTheme="majorHAnsi" w:hAnsiTheme="majorHAnsi" w:cstheme="majorHAnsi"/>
        </w:rPr>
        <w:t xml:space="preserve"> </w:t>
      </w:r>
      <w:r w:rsidRPr="001C0AB3">
        <w:rPr>
          <w:rFonts w:asciiTheme="majorHAnsi" w:hAnsiTheme="majorHAnsi" w:cstheme="majorHAnsi"/>
        </w:rPr>
        <w:t>arms raised during the display, (</w:t>
      </w:r>
      <w:r>
        <w:rPr>
          <w:rFonts w:asciiTheme="majorHAnsi" w:hAnsiTheme="majorHAnsi" w:cstheme="majorHAnsi"/>
        </w:rPr>
        <w:t>3</w:t>
      </w:r>
      <w:r w:rsidRPr="001C0AB3">
        <w:rPr>
          <w:rFonts w:asciiTheme="majorHAnsi" w:hAnsiTheme="majorHAnsi" w:cstheme="majorHAnsi"/>
        </w:rPr>
        <w:t>) mouth display – if the mouth is opened during the display</w:t>
      </w:r>
      <w:r>
        <w:rPr>
          <w:rFonts w:asciiTheme="majorHAnsi" w:hAnsiTheme="majorHAnsi" w:cstheme="majorHAnsi"/>
        </w:rPr>
        <w:t>,</w:t>
      </w:r>
      <w:r w:rsidRPr="001C0AB3">
        <w:rPr>
          <w:rFonts w:asciiTheme="majorHAnsi" w:hAnsiTheme="majorHAnsi" w:cstheme="majorHAnsi"/>
        </w:rPr>
        <w:t xml:space="preserve"> (</w:t>
      </w:r>
      <w:r>
        <w:rPr>
          <w:rFonts w:asciiTheme="majorHAnsi" w:hAnsiTheme="majorHAnsi" w:cstheme="majorHAnsi"/>
        </w:rPr>
        <w:t>4</w:t>
      </w:r>
      <w:r w:rsidRPr="001C0AB3">
        <w:rPr>
          <w:rFonts w:asciiTheme="majorHAnsi" w:hAnsiTheme="majorHAnsi" w:cstheme="majorHAnsi"/>
        </w:rPr>
        <w:t>) sound – display includes sound (e.g. rustling wings not related solely to raising the wings), (</w:t>
      </w:r>
      <w:r>
        <w:rPr>
          <w:rFonts w:asciiTheme="majorHAnsi" w:hAnsiTheme="majorHAnsi" w:cstheme="majorHAnsi"/>
        </w:rPr>
        <w:t>5</w:t>
      </w:r>
      <w:r w:rsidRPr="001C0AB3">
        <w:rPr>
          <w:rFonts w:asciiTheme="majorHAnsi" w:hAnsiTheme="majorHAnsi" w:cstheme="majorHAnsi"/>
        </w:rPr>
        <w:t>) wing colours –</w:t>
      </w:r>
      <w:r>
        <w:rPr>
          <w:rFonts w:asciiTheme="majorHAnsi" w:hAnsiTheme="majorHAnsi" w:cstheme="majorHAnsi"/>
        </w:rPr>
        <w:t xml:space="preserve"> </w:t>
      </w:r>
      <w:r w:rsidRPr="001C0AB3">
        <w:rPr>
          <w:rFonts w:asciiTheme="majorHAnsi" w:hAnsiTheme="majorHAnsi" w:cstheme="majorHAnsi"/>
        </w:rPr>
        <w:t xml:space="preserve">wings have contrasting colour markings </w:t>
      </w:r>
      <w:r>
        <w:rPr>
          <w:rFonts w:asciiTheme="majorHAnsi" w:hAnsiTheme="majorHAnsi" w:cstheme="majorHAnsi"/>
        </w:rPr>
        <w:t>or</w:t>
      </w:r>
      <w:r w:rsidRPr="001C0AB3">
        <w:rPr>
          <w:rFonts w:asciiTheme="majorHAnsi" w:hAnsiTheme="majorHAnsi" w:cstheme="majorHAnsi"/>
        </w:rPr>
        <w:t xml:space="preserve"> ‘eyespots’ that are revealed or highlighted during the display, (</w:t>
      </w:r>
      <w:r>
        <w:rPr>
          <w:rFonts w:asciiTheme="majorHAnsi" w:hAnsiTheme="majorHAnsi" w:cstheme="majorHAnsi"/>
        </w:rPr>
        <w:t>6</w:t>
      </w:r>
      <w:r w:rsidRPr="001C0AB3">
        <w:rPr>
          <w:rFonts w:asciiTheme="majorHAnsi" w:hAnsiTheme="majorHAnsi" w:cstheme="majorHAnsi"/>
        </w:rPr>
        <w:t>) arm colours –</w:t>
      </w:r>
      <w:r>
        <w:rPr>
          <w:rFonts w:asciiTheme="majorHAnsi" w:hAnsiTheme="majorHAnsi" w:cstheme="majorHAnsi"/>
        </w:rPr>
        <w:t xml:space="preserve"> </w:t>
      </w:r>
      <w:r w:rsidRPr="001C0AB3">
        <w:rPr>
          <w:rFonts w:asciiTheme="majorHAnsi" w:hAnsiTheme="majorHAnsi" w:cstheme="majorHAnsi"/>
        </w:rPr>
        <w:t xml:space="preserve">raptorial forelimbs have conspicuous colours </w:t>
      </w:r>
      <w:r>
        <w:rPr>
          <w:rFonts w:asciiTheme="majorHAnsi" w:hAnsiTheme="majorHAnsi" w:cstheme="majorHAnsi"/>
        </w:rPr>
        <w:t>or</w:t>
      </w:r>
      <w:r w:rsidRPr="001C0AB3">
        <w:rPr>
          <w:rFonts w:asciiTheme="majorHAnsi" w:hAnsiTheme="majorHAnsi" w:cstheme="majorHAnsi"/>
        </w:rPr>
        <w:t xml:space="preserve"> ‘eyespots’ that are revealed or highlighted during the display, (</w:t>
      </w:r>
      <w:r>
        <w:rPr>
          <w:rFonts w:asciiTheme="majorHAnsi" w:hAnsiTheme="majorHAnsi" w:cstheme="majorHAnsi"/>
        </w:rPr>
        <w:t>7</w:t>
      </w:r>
      <w:r w:rsidRPr="001C0AB3">
        <w:rPr>
          <w:rFonts w:asciiTheme="majorHAnsi" w:hAnsiTheme="majorHAnsi" w:cstheme="majorHAnsi"/>
        </w:rPr>
        <w:t xml:space="preserve">) abdomen colours – part of the abdomen revealed during the display </w:t>
      </w:r>
      <w:r w:rsidRPr="001C0AB3">
        <w:rPr>
          <w:rFonts w:asciiTheme="majorHAnsi" w:hAnsiTheme="majorHAnsi" w:cstheme="majorHAnsi"/>
        </w:rPr>
        <w:lastRenderedPageBreak/>
        <w:t xml:space="preserve">has a contrasting colour. Display complexity was the </w:t>
      </w:r>
      <w:r>
        <w:rPr>
          <w:rFonts w:asciiTheme="majorHAnsi" w:hAnsiTheme="majorHAnsi" w:cstheme="majorHAnsi"/>
        </w:rPr>
        <w:t xml:space="preserve">unweighted </w:t>
      </w:r>
      <w:r w:rsidRPr="001C0AB3">
        <w:rPr>
          <w:rFonts w:asciiTheme="majorHAnsi" w:hAnsiTheme="majorHAnsi" w:cstheme="majorHAnsi"/>
        </w:rPr>
        <w:t xml:space="preserve">sum of these traits with a maximum possible complexity score of seven. </w:t>
      </w:r>
    </w:p>
    <w:p w:rsidR="00F15C01" w:rsidRPr="001C0AB3" w:rsidRDefault="00F15C01" w:rsidP="00F15C01">
      <w:pPr>
        <w:spacing w:line="360" w:lineRule="auto"/>
        <w:rPr>
          <w:rFonts w:asciiTheme="majorHAnsi" w:hAnsiTheme="majorHAnsi" w:cstheme="majorHAnsi"/>
        </w:rPr>
      </w:pPr>
    </w:p>
    <w:p w:rsidR="00F15C01" w:rsidRPr="001C0AB3" w:rsidRDefault="00F15C01" w:rsidP="00F15C01">
      <w:pPr>
        <w:pStyle w:val="ListParagraph"/>
        <w:numPr>
          <w:ilvl w:val="1"/>
          <w:numId w:val="1"/>
        </w:numPr>
        <w:spacing w:line="360" w:lineRule="auto"/>
        <w:rPr>
          <w:rFonts w:asciiTheme="majorHAnsi" w:hAnsiTheme="majorHAnsi" w:cstheme="majorHAnsi"/>
          <w:b/>
          <w:color w:val="000000" w:themeColor="text1"/>
        </w:rPr>
      </w:pPr>
      <w:r>
        <w:rPr>
          <w:rFonts w:asciiTheme="majorHAnsi" w:hAnsiTheme="majorHAnsi" w:cstheme="majorHAnsi"/>
          <w:b/>
          <w:color w:val="000000" w:themeColor="text1"/>
        </w:rPr>
        <w:t>Body size</w:t>
      </w:r>
      <w:r w:rsidRPr="001C0AB3">
        <w:rPr>
          <w:rFonts w:asciiTheme="majorHAnsi" w:hAnsiTheme="majorHAnsi" w:cstheme="majorHAnsi"/>
          <w:b/>
          <w:color w:val="000000" w:themeColor="text1"/>
        </w:rPr>
        <w:t xml:space="preserve"> </w:t>
      </w:r>
      <w:r>
        <w:rPr>
          <w:rFonts w:asciiTheme="majorHAnsi" w:hAnsiTheme="majorHAnsi" w:cstheme="majorHAnsi"/>
          <w:b/>
          <w:color w:val="000000" w:themeColor="text1"/>
        </w:rPr>
        <w:t xml:space="preserve">and shape </w:t>
      </w:r>
      <w:r w:rsidRPr="001C0AB3">
        <w:rPr>
          <w:rFonts w:asciiTheme="majorHAnsi" w:hAnsiTheme="majorHAnsi" w:cstheme="majorHAnsi"/>
          <w:b/>
          <w:color w:val="000000" w:themeColor="text1"/>
        </w:rPr>
        <w:t>data</w:t>
      </w:r>
    </w:p>
    <w:p w:rsidR="00F15C01" w:rsidRPr="001C0AB3" w:rsidRDefault="00F15C01" w:rsidP="00F15C01">
      <w:pPr>
        <w:spacing w:line="360" w:lineRule="auto"/>
        <w:rPr>
          <w:rFonts w:asciiTheme="majorHAnsi" w:hAnsiTheme="majorHAnsi" w:cstheme="majorHAnsi"/>
          <w:color w:val="000000" w:themeColor="text1"/>
        </w:rPr>
      </w:pPr>
      <w:r w:rsidRPr="001C0AB3">
        <w:rPr>
          <w:rFonts w:asciiTheme="majorHAnsi" w:hAnsiTheme="majorHAnsi" w:cstheme="majorHAnsi"/>
          <w:color w:val="000000" w:themeColor="text1"/>
        </w:rPr>
        <w:tab/>
        <w:t>To compile the dataset of mantis</w:t>
      </w:r>
      <w:r>
        <w:rPr>
          <w:rFonts w:asciiTheme="majorHAnsi" w:hAnsiTheme="majorHAnsi" w:cstheme="majorHAnsi"/>
          <w:color w:val="000000" w:themeColor="text1"/>
        </w:rPr>
        <w:t xml:space="preserve"> body </w:t>
      </w:r>
      <w:r w:rsidRPr="001C0AB3">
        <w:rPr>
          <w:rFonts w:asciiTheme="majorHAnsi" w:hAnsiTheme="majorHAnsi" w:cstheme="majorHAnsi"/>
          <w:color w:val="000000" w:themeColor="text1"/>
        </w:rPr>
        <w:t>size, we took size data from seven publications and in addition, directly measured 294 specimens from 49 species kept in the collection</w:t>
      </w:r>
      <w:r>
        <w:rPr>
          <w:rFonts w:asciiTheme="majorHAnsi" w:hAnsiTheme="majorHAnsi" w:cstheme="majorHAnsi"/>
          <w:color w:val="000000" w:themeColor="text1"/>
        </w:rPr>
        <w:t xml:space="preserve">s of the </w:t>
      </w:r>
      <w:r w:rsidRPr="001C0AB3">
        <w:rPr>
          <w:rFonts w:asciiTheme="majorHAnsi" w:hAnsiTheme="majorHAnsi" w:cstheme="majorHAnsi"/>
          <w:color w:val="000000" w:themeColor="text1"/>
        </w:rPr>
        <w:t>Cleveland Museum of Natural History</w:t>
      </w:r>
      <w:r>
        <w:rPr>
          <w:rFonts w:asciiTheme="majorHAnsi" w:hAnsiTheme="majorHAnsi" w:cstheme="majorHAnsi"/>
          <w:color w:val="000000" w:themeColor="text1"/>
        </w:rPr>
        <w:t xml:space="preserve"> and the National Museum of Natural History (Smithsonian Institution)</w:t>
      </w:r>
      <w:r w:rsidRPr="001C0AB3">
        <w:rPr>
          <w:rFonts w:asciiTheme="majorHAnsi" w:hAnsiTheme="majorHAnsi" w:cstheme="majorHAnsi"/>
          <w:color w:val="000000" w:themeColor="text1"/>
        </w:rPr>
        <w:t xml:space="preserve">. </w:t>
      </w:r>
      <w:r>
        <w:rPr>
          <w:rFonts w:asciiTheme="majorHAnsi" w:hAnsiTheme="majorHAnsi" w:cstheme="majorHAnsi"/>
          <w:color w:val="000000" w:themeColor="text1"/>
        </w:rPr>
        <w:t>We</w:t>
      </w:r>
      <w:r w:rsidRPr="001C0AB3">
        <w:rPr>
          <w:rFonts w:asciiTheme="majorHAnsi" w:hAnsiTheme="majorHAnsi" w:cstheme="majorHAnsi"/>
          <w:color w:val="000000" w:themeColor="text1"/>
        </w:rPr>
        <w:t xml:space="preserve"> took three measurements of body size in both males and females for each species in the data set where specimens were available: body length, pronotum length, </w:t>
      </w:r>
      <w:r>
        <w:rPr>
          <w:rFonts w:asciiTheme="majorHAnsi" w:hAnsiTheme="majorHAnsi" w:cstheme="majorHAnsi"/>
          <w:color w:val="000000" w:themeColor="text1"/>
        </w:rPr>
        <w:t xml:space="preserve">and </w:t>
      </w:r>
      <w:r w:rsidRPr="001C0AB3">
        <w:rPr>
          <w:rFonts w:asciiTheme="majorHAnsi" w:hAnsiTheme="majorHAnsi" w:cstheme="majorHAnsi"/>
          <w:color w:val="000000" w:themeColor="text1"/>
        </w:rPr>
        <w:t>forewing length</w:t>
      </w:r>
      <w:r>
        <w:rPr>
          <w:rFonts w:asciiTheme="majorHAnsi" w:hAnsiTheme="majorHAnsi" w:cstheme="majorHAnsi"/>
          <w:color w:val="000000" w:themeColor="text1"/>
        </w:rPr>
        <w:t xml:space="preserve"> (Supplementary Figure 1)</w:t>
      </w:r>
      <w:r w:rsidRPr="001C0AB3">
        <w:rPr>
          <w:rFonts w:asciiTheme="majorHAnsi" w:hAnsiTheme="majorHAnsi" w:cstheme="majorHAnsi"/>
          <w:color w:val="000000" w:themeColor="text1"/>
        </w:rPr>
        <w:t xml:space="preserve">. We took an average for each </w:t>
      </w:r>
      <w:r>
        <w:rPr>
          <w:rFonts w:asciiTheme="majorHAnsi" w:hAnsiTheme="majorHAnsi" w:cstheme="majorHAnsi"/>
          <w:color w:val="000000" w:themeColor="text1"/>
        </w:rPr>
        <w:t xml:space="preserve">measurement </w:t>
      </w:r>
      <w:r w:rsidRPr="001C0AB3">
        <w:rPr>
          <w:rFonts w:asciiTheme="majorHAnsi" w:hAnsiTheme="majorHAnsi" w:cstheme="majorHAnsi"/>
          <w:color w:val="000000" w:themeColor="text1"/>
        </w:rPr>
        <w:t xml:space="preserve">from a variety of sample numbers per species. From these measures we created </w:t>
      </w:r>
      <w:r>
        <w:rPr>
          <w:rFonts w:asciiTheme="majorHAnsi" w:hAnsiTheme="majorHAnsi" w:cstheme="majorHAnsi"/>
          <w:color w:val="000000" w:themeColor="text1"/>
        </w:rPr>
        <w:t>four</w:t>
      </w:r>
      <w:r w:rsidRPr="001C0AB3">
        <w:rPr>
          <w:rFonts w:asciiTheme="majorHAnsi" w:hAnsiTheme="majorHAnsi" w:cstheme="majorHAnsi"/>
          <w:color w:val="000000" w:themeColor="text1"/>
        </w:rPr>
        <w:t xml:space="preserve"> further variables: ‘flight </w:t>
      </w:r>
      <w:r>
        <w:rPr>
          <w:rFonts w:asciiTheme="majorHAnsi" w:hAnsiTheme="majorHAnsi" w:cstheme="majorHAnsi"/>
          <w:color w:val="000000" w:themeColor="text1"/>
        </w:rPr>
        <w:t xml:space="preserve">capacity’ </w:t>
      </w:r>
      <w:r w:rsidRPr="001C0AB3">
        <w:rPr>
          <w:rFonts w:asciiTheme="majorHAnsi" w:hAnsiTheme="majorHAnsi" w:cstheme="majorHAnsi"/>
          <w:color w:val="000000" w:themeColor="text1"/>
        </w:rPr>
        <w:t>(forewing length divided by body length, larger values indicate larger wings relative to body length and thus greater likelihood of flight)</w:t>
      </w:r>
      <w:r>
        <w:rPr>
          <w:rFonts w:asciiTheme="majorHAnsi" w:hAnsiTheme="majorHAnsi" w:cstheme="majorHAnsi"/>
          <w:color w:val="000000" w:themeColor="text1"/>
        </w:rPr>
        <w:t>,</w:t>
      </w:r>
      <w:r w:rsidRPr="001C0AB3">
        <w:rPr>
          <w:rFonts w:asciiTheme="majorHAnsi" w:hAnsiTheme="majorHAnsi" w:cstheme="majorHAnsi"/>
          <w:color w:val="000000" w:themeColor="text1"/>
        </w:rPr>
        <w:t xml:space="preserve"> ‘</w:t>
      </w:r>
      <w:r>
        <w:rPr>
          <w:rFonts w:asciiTheme="majorHAnsi" w:hAnsiTheme="majorHAnsi" w:cstheme="majorHAnsi"/>
          <w:color w:val="000000" w:themeColor="text1"/>
        </w:rPr>
        <w:t>size</w:t>
      </w:r>
      <w:r w:rsidRPr="001C0AB3">
        <w:rPr>
          <w:rFonts w:asciiTheme="majorHAnsi" w:hAnsiTheme="majorHAnsi" w:cstheme="majorHAnsi"/>
          <w:color w:val="000000" w:themeColor="text1"/>
        </w:rPr>
        <w:t xml:space="preserve"> dimorphism’ (female body length minus male body length, positive values indicate females larger than males), and ‘</w:t>
      </w:r>
      <w:r>
        <w:rPr>
          <w:rFonts w:asciiTheme="majorHAnsi" w:hAnsiTheme="majorHAnsi" w:cstheme="majorHAnsi"/>
          <w:color w:val="000000" w:themeColor="text1"/>
        </w:rPr>
        <w:t>f</w:t>
      </w:r>
      <w:r w:rsidRPr="001C0AB3">
        <w:rPr>
          <w:rFonts w:asciiTheme="majorHAnsi" w:hAnsiTheme="majorHAnsi" w:cstheme="majorHAnsi"/>
          <w:color w:val="000000" w:themeColor="text1"/>
        </w:rPr>
        <w:t>light dimorphism’ (male flight capacity minus females flight capacity, positive values indicate male have larger wings per unit body size than females)</w:t>
      </w:r>
      <w:r>
        <w:rPr>
          <w:rFonts w:asciiTheme="majorHAnsi" w:hAnsiTheme="majorHAnsi" w:cstheme="majorHAnsi"/>
          <w:color w:val="000000" w:themeColor="text1"/>
        </w:rPr>
        <w:t>.</w:t>
      </w:r>
    </w:p>
    <w:p w:rsidR="00F15C01" w:rsidRPr="001C0AB3" w:rsidRDefault="00F15C01" w:rsidP="00F15C01">
      <w:pPr>
        <w:spacing w:line="360" w:lineRule="auto"/>
        <w:rPr>
          <w:rFonts w:asciiTheme="majorHAnsi" w:hAnsiTheme="majorHAnsi" w:cstheme="majorHAnsi"/>
          <w:color w:val="FF0000"/>
        </w:rPr>
      </w:pPr>
    </w:p>
    <w:p w:rsidR="00F15C01" w:rsidRPr="001C0AB3" w:rsidRDefault="00F15C01" w:rsidP="00F15C01">
      <w:pPr>
        <w:pStyle w:val="ListParagraph"/>
        <w:numPr>
          <w:ilvl w:val="1"/>
          <w:numId w:val="1"/>
        </w:numPr>
        <w:spacing w:line="360" w:lineRule="auto"/>
        <w:rPr>
          <w:rFonts w:asciiTheme="majorHAnsi" w:hAnsiTheme="majorHAnsi" w:cstheme="majorHAnsi"/>
          <w:b/>
        </w:rPr>
      </w:pPr>
      <w:r w:rsidRPr="001C0AB3">
        <w:rPr>
          <w:rFonts w:asciiTheme="majorHAnsi" w:hAnsiTheme="majorHAnsi" w:cstheme="majorHAnsi"/>
          <w:b/>
        </w:rPr>
        <w:t>Mantis phylogeny</w:t>
      </w:r>
      <w:r>
        <w:rPr>
          <w:rFonts w:asciiTheme="majorHAnsi" w:hAnsiTheme="majorHAnsi" w:cstheme="majorHAnsi"/>
          <w:b/>
        </w:rPr>
        <w:t xml:space="preserve"> and </w:t>
      </w:r>
      <w:proofErr w:type="spellStart"/>
      <w:r>
        <w:rPr>
          <w:rFonts w:asciiTheme="majorHAnsi" w:hAnsiTheme="majorHAnsi" w:cstheme="majorHAnsi"/>
          <w:b/>
        </w:rPr>
        <w:t>timetree</w:t>
      </w:r>
      <w:proofErr w:type="spellEnd"/>
      <w:r>
        <w:rPr>
          <w:rFonts w:asciiTheme="majorHAnsi" w:hAnsiTheme="majorHAnsi" w:cstheme="majorHAnsi"/>
          <w:b/>
        </w:rPr>
        <w:t xml:space="preserve"> estimation</w:t>
      </w:r>
    </w:p>
    <w:p w:rsidR="00F81933" w:rsidRPr="00D37209" w:rsidRDefault="00F81933" w:rsidP="00381D65">
      <w:pPr>
        <w:spacing w:line="360" w:lineRule="auto"/>
        <w:rPr>
          <w:rFonts w:asciiTheme="majorHAnsi" w:hAnsiTheme="majorHAnsi" w:cstheme="majorHAnsi"/>
          <w:color w:val="000000" w:themeColor="text1"/>
          <w:lang w:val="en-GB"/>
        </w:rPr>
      </w:pPr>
      <w:r w:rsidRPr="00D37209">
        <w:rPr>
          <w:rFonts w:asciiTheme="majorHAnsi" w:hAnsiTheme="majorHAnsi" w:cstheme="majorHAnsi"/>
          <w:color w:val="000000" w:themeColor="text1"/>
          <w:lang w:val="en-GB"/>
        </w:rPr>
        <w:t xml:space="preserve">A total of 94 praying mantis taxa were selected (Supplementary Table 1) from tree topologies recovered in prior studies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YIfYpWb4","properties":{"formattedCitation":"[1\\uc0\\u8211{}8]","plainCitation":"[1–8]","noteIndex":0},"citationItems":[{"id":5897,"uris":["http://zotero.org/users/684754/items/PAWTDFS9"],"uri":["http://zotero.org/users/684754/items/PAWTDFS9"],"itemData":{"id":5897,"type":"article-journal","title":"Evidence from multiple gene sequences indicates that termites evolved from wood-feeding cockroaches","container-title":"Current biology: CB","page":"801-804","volume":"10","issue":"13","source":"PubMed","abstract":"Despite more than half a century of research, the evolutionary origin of termites remains unresolved [1] [2] [3]. A clear picture of termite ancestry is crucial for understanding how these insects evolved eusociality, particularly because they lack the haplodiploid genetic system associated with eusocial evolution in bees, ants, wasps and thrips [4] [5]. Termites, together with cockroaches and praying mantids, constitute the order Dictyoptera, which has been the focus of numerous conflicting phylogenetic studies in recent decades [6] [7] [8] [9] [10] [11] [12]. With the aim of settling the debate over the sister-group of termites, we have determined the sequences of genes encoding 18S ribosomal RNA, mitochondrial cytochrome oxidase subunit II (COII) and endogenous endo-beta-1, 4-glucanase (EG) from a diverse range of dictyopterans. Maximum parsimony and likelihood analyses of these sequences revealed strong support for a clade consisting of termites and subsocial, wood-feeding cockroaches of the genus Cryptocercus. This clade is nested within a larger cockroach clade, implicating wood-feeding cockroaches as an evolutionary intermediate between primitive non-social taxa and eusocial termites.","DOI":"10.1016/s0960-9822(00)00561-3","ISSN":"0960-9822","note":"PMID: 10898984","journalAbbreviation":"Curr Biol","language":"eng","author":[{"family":"Lo","given":"N."},{"family":"Tokuda","given":"G."},{"family":"Watanabe","given":"H."},{"family":"Rose","given":"H."},{"family":"Slaytor","given":"M."},{"family":"Maekawa","given":"K."},{"family":"Bandi","given":"C."},{"family":"Noda","given":"H."}],"issued":{"date-parts":[["2000",6,29]]}}},{"id":"JCGVtG5y/pCbrLqm3","uris":["http://zotero.org/users/684754/items/UX7PK6FT"],"uri":["http://zotero.org/users/684754/items/UX7PK6FT"],"itemData":{"id":5197,"type":"article-journal","title":"Phylogeny of Mantodea based on molecular data: evolution of a charismatic predator","container-title":"Systematic Entomology","page":"359-370","volume":"29","issue":"3","source":"Wiley Online Library","abstract":"Abstract. The previously unknown phylogenetic relationships among Mantodea (praying mantids) were inferred from DNA sequence data. Five genes (16S rDNA, 18S rDNA, 28S rDNA, cytochrome oxidase II and histone 3) were sequenced for sixty-three taxa representing major mantid lineages and outgroups. The monophyly of mantid families and subfamilies was tested under varying parameter settings using parsimony and Bayesian analyses. The analyses revealed the paraphyly of Hymenopodidae, Iridopterygidae, Mantidae, and Thespidae and the monophyly of the Amorphoscelidae subfamily Paraoxypilinae. All represented subfamilies of Iridopterygidae and Mantidae appear paraphyletic. Mantoididae is sister group to the rest of the sampled mantid taxa. Lineages congruent with current subfamilial taxonomy include Paraoxypilinae, Hoplocoryphinae, Hymenopodinae, Acromantinae and Oligonicinae. The mantid hunting strategy is defined as either generalist, cursorial or ambush predators. By mapping hunting strategy onto our phylogeny, we reconstructed the ancestral predatory condition as generalist hunting, with three independent shifts to cursorial hunting and one shift to ambush hunting, associated with the largest radiation of mantid species.","DOI":"10.1111/j.0307-6970.2004.00240.x","ISSN":"1365-3113","title-short":"Phylogeny of Mantodea based on molecular data","language":"en","author":[{"family":"Svenson","given":"Gavin J."},{"family":"Whiting","given":"Michael F."}],"issued":{"date-parts":[["2004"]]}}},{"id":1108,"uris":["http://zotero.org/users/684754/items/6EWM4MFH"],"uri":["http://zotero.org/users/684754/items/6EWM4MFH"],"itemData":{"id":1108,"type":"article-journal","title":"Reconstructing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F."}],"issued":{"date-parts":[["2009",10,1]]}}},{"id":5895,"uris":["http://zotero.org/users/684754/items/MV6GEYN2"],"uri":["http://zotero.org/users/684754/items/MV6GEYN2"],"itemData":{"id":5895,"type":"article-journal","title":"Death of an order: a comprehensive molecular phylogenetic study confirms that termites are eusocial cockroaches","container-title":"Biology Letters","page":"331-335","volume":"3","issue":"3","source":"PubMed","abstract":"Termites are instantly recognizable mound-builders and house-eaters: their complex social lifestyles have made them incredibly successful throughout the tropics. Although known as 'white ants', they are not ants and their relationships with other insects remain unclear. Our molecular phylogenetic analyses, the most comprehensive yet attempted, show that termites are social cockroaches, no longer meriting being classified as a separate order (Isoptera) from the cockroaches (Blattodea). Instead, we propose that they should be treated as a family (Termitidae) of cockroaches. It is surprising to find that a group of wood-feeding cockroaches has evolved full sociality, as other ecologically dominant fully social insects (e.g. ants, social bees and social wasps) have evolved from solitary predatory wasps.","DOI":"10.1098/rsbl.2007.0102","ISSN":"1744-9561","note":"PMID: 17412673\nPMCID: PMC2464702","title-short":"Death of an order","journalAbbreviation":"Biol Lett","language":"eng","author":[{"family":"Inward","given":"Daegan"},{"family":"Beccaloni","given":"George"},{"family":"Eggleton","given":"Paul"}],"issued":{"date-parts":[["2007",6,22]]}}},{"id":5894,"uris":["http://zotero.org/users/684754/items/85CPM8ZM"],"uri":["http://zotero.org/users/684754/items/85CPM8ZM"],"itemData":{"id":5894,"type":"article-journal","title":"Phylogeny and evolution of male genitalia within the praying mantis genus &lt;i&gt;Tenodera&lt;/i&gt; (Mantodea: Mantidae)","container-title":"Invertebrate Systematics","page":"409","volume":"23","issue":"5","source":"DOI.org (Crossref)","abstract":"The mantis genus Tenodera is composed of several species distributed across Africa, Asia and Australasia, along with recent human introductions to North America. Species of the genus are morphologically similar and utilise equivalent habitats across their distribution. Relationships among these species and the morphological characters used to diagnose them have never been formally tested, leaving authors to disagree as to the species composition of Tenodera. With DNA sequence data from ﬁve molecular loci and morphological characters from male genitalia, we reconstructed the phylogeny of Tenodera using multiple optimality criteria. All included species were found to be monophyletic in analyses of the combined data. Tenodera sinensis and T. bokiana were both supported as distinct species recovered in separate clades, resolving confusion as to their placement and classiﬁcation. Our analysis identiﬁed a previously undescribed species of Tenodera collected in India, recovered as sister to T. aridifolia and T. sinensis, and exhibiting distinct male genital morphology. In light of the phylogeny, we characterise for the ﬁrst time, and investigate the evolution of, the male genitalia, which allowed us to discover several transitions in structural forms. We also consider the connection of these transitions to sexual cannibalism and how this behaviour may have led to rapid evolution of the male genitalia.","DOI":"10.1071/IS09004","ISSN":"1445-5226","title-short":"Phylogeny and evolution of male genitalia within the praying mantis genus Tenodera (Mantodea","journalAbbreviation":"Invert Systematics","language":"en","author":[{"family":"Jensen","given":"Dana"},{"family":"Svenson","given":"Gavin J."},{"family":"Song","given":"Hojun"},{"family":"Whiting","given":"Michael F."}],"issued":{"date-parts":[["2009"]]}}},{"id":5893,"uris":["http://zotero.org/users/684754/items/4EEG5NEH"],"uri":["http://zotero.org/users/684754/items/4EEG5NEH"],"itemData":{"id":5893,"type":"article-journal","title":"Of flowers and twigs: phylogenetic revision of the plant-mimicking praying mantises (Mantodea: Empusidae and Hymenopodidae) with a new suprageneric classification","container-title":"Systematic Entomology","page":"789-834","volume":"40","issue":"4","source":"Wiley Online Library","abstract":"We present a suprageneric revision of the plant-mimicking mantis families Empusidae and Hymenopodidae on the basis of a total-evidence phylogenetic analysis with complete generic representation. We coded 124 characters from external morphology and used these together with a DNA dataset comprising ten gene fragments for an aligned matrix with 7514 nucleic acid sites to estimate phylogenetic relationships. We recovered largely congruent topologies across molecular, morphological and total evidence analyses. Empusidae and its assigned subfamilies were recovered as monophyletic. Hymenopodidae was recovered as paraphyletic with respect to Sibyllidae and Phyllothelyinae (Mantidae) whereas a small assemblage of hymenopodid taxa (Galinthias Stål, Congoharpax La Greca, Pseudoharpax Saussure and Harpagomantis Kirby) were recovered outside the family. The Caribbean genus Epaphrodita Audinet-Serville was also recovered far from the rest of the hymenopodid subfamily Epaphroditinae, in which it is traditionally classified. The nonmonophyly of Acromantinae was recovered with some species nested within Oxypilinae and others found within Hymenopodinae. We present a new classification scheme that includes an elevated family and subfamily (Galinthiadidae and Phyllocraniinae), two reinstated tribes (Anaxarchini and Otomantini), a family demoted to subfamily rank (Sibyllinae), a newly assigned subfamily to Hymenopodidae transferred from Mantidae (Phyllothelyinae), and new generic assignments to existing higher-level groups. We used our morphological characters to produce extensive re-descriptions of all suprageneric groups as well as character diagnoses. We provide a dichotomous key to genera supported by example illustrations of important morphological features as well as dorsal habitus images of representative specimens.","DOI":"10.1111/syen.12134","ISSN":"1365-3113","title-short":"Of flowers and twigs","journalAbbreviation":"Syst Entomol","language":"en","author":[{"family":"Svenson","given":"Gavin J."},{"family":"Hardy","given":"Nate B."},{"family":"Wightman","given":"Haley M. Cahill"},{"family":"Wieland","given":"Frank"}],"issued":{"date-parts":[["2015"]]}}},{"id":5892,"uris":["http://zotero.org/users/684754/items/K9U8QW7K"],"uri":["http://zotero.org/users/684754/items/K9U8QW7K"],"itemData":{"id":5892,"type":"article-journal","title":"Re-evolution of a morphological precursor of crypsis investment in the newly revised horned praying mantises (Insecta, Mantodea, Vatinae)","container-title":"Systematic Entomology","page":"229-255","volume":"41","issue":"1","source":"Wiley Online Library","abstract":"The Neotropical praying mantis tribe Vatini Stål is revised using total evidence phylogenetic analysis based on molecular and coded morphological data. The subfamily Vatinae is redefined to only include Neotropical taxa with the removal of distantly related African and Asian lineages. A new tribe is erected under Vatinae (Heterovatini trib.n.) for two unique genera with historically unstable taxonomic placement (Heterovates Saussure and Chopardiella Giglio-Tos). Phylogenetic results and morphology support the synonymy of three genera (Lobovates Deeleman-Reinhold, Phyllovates Kirby, and Hagiotata Saussure &amp; Zehntner) and the validity of Chopardiella Giglio-Tos, Heterovates Saussure, Callivates Roy, Pseudovates Saussure, Vates Burmeister, and Zoolea Audinet Serville. A new genus (Alangularis gen.n.) is created for a former species of Vates with unique morphology and separate phylogenetic placement. All genera are redescribed based on external morphology and the male genital complex. A key to genera for Vatinae is provided with dorsal habitus images of representatives for each genus. A distinct pattern of correlated evolution of morphological characters linked to crypsis was uncovered. Cuticular leg lobes within single leg segments are evolving as sets, and serially homologous lobes appear simultaneously or in close succession. The posteroventral lobes in the apical position on thoracic femora appear to be the precursors to multiple positive rate shifts in the evolutionary accumulation of cryptic features. One shift occurred early in the evolution of Vatinae while the second occurred much later, after the loss and re-evolution of the posteroventral lobes in the apical position on thoracic femora, a violation of Dollo's law. This published work has been registered in ZooBank, http://zoobank.org/urn:lsid:zoobank.org:pub:724C16AF-069A-46A1-B66C-007D8DE18C68.","DOI":"10.1111/syen.12151","ISSN":"1365-3113","journalAbbreviation":"Syst Entomol","language":"en","author":[{"family":"Svenson","given":"Gavin J."},{"family":"Medellin","given":"Carolina"},{"family":"Sarmiento","given":"Carlos E."}],"issued":{"date-parts":[["2016"]]}}},{"id":5891,"uris":["http://zotero.org/users/684754/items/GJM5NEI3"],"uri":["http://zotero.org/users/684754/items/GJM5NEI3"],"itemData":{"id":5891,"type":"article-journal","title":"The Neotropical ‘polymorphic earless praying mantises’ – Part I: molecular phylogeny and revised higher-level systematics (Insecta: Mantodea, Acanthopoidea)","container-title":"Systematic Entomology","page":"607-649","volume":"41","issue":"3","source":"Wiley Online Library","abstract":"We perform phylogenetic analyses of the ‘polymorphic earless praying mantises’, a heterogeneous assemblage comprising c. 55% of mantodean diversity in the Neotropics. Bayesian and maximum-likelihood were implemented on a DNA dataset of 9949 aligned nucleic acid characters comprising ten mitochondrial and nuclear genes. Our analyses largely resolved congruent relationships with high levels of support for higher-level taxonomic groups, but revealed extensive inconsistencies between the resolved topology and morphology-based classification systems. The polymorphic earless praying mantises, now granted superfamily status as the Acanthopoidea stat. n., comprises 8 families, 15 subfamilies and 18 tribes. Our newly revised organization required the following taxonomic changes: (i) Thespidae sensu n., including subfamilies Pseudopogonogastrinae subfam. n., Pseudomiopteryginae sensu n., Bantiinae subfam. n., Miobantiinae sensu n. and Thespinae sensu n. (tribes Musoniellini trib. n. and Thespini sensu n.); (ii) Angelidae stat. n. et sensu n.; (iii) Coptopterygidae stat. n.; (iv) Liturgusidae sensu n.; (v) Photinaidae stat. n., including Macromantinae stat. n., Cardiopterinae stat. n., Photiomantinae subfam. n. and Photinainae sensu n. (tribes Microphotinini trib. n., Orthoderellini stat. n. and Photinaini sensu n.); (vi) Stenophyllidae stat. n.; (vii) Acontistidae stat. n.; and (viii) Acanthopidae sensu n. Our new system also resulted in the reassignment of various genera to new and existing higher-level taxa, the exclusion of old world genera otherwise traditionally classified among the Thespidae, Liturgusidae and Angelidae, the confirmation of Stenophylla Westwood as member of this clade, and the revalidation of Paradiabantia Piza stat. r. We provide diagnoses for all suprageneric taxa using external morphological characters and male genitalia. A key to higher-level groups is provided. We incorporate egg case structural variation as a novel approach for taxon delineation. This published work has been registered in ZooBank, http://zoobank.org/urn:lsid:zoobank.org:pub:29E37322-30EB-4F64-80C9-E2149B5B0195.","DOI":"10.1111/syen.12178","ISSN":"1365-3113","title-short":"The Neotropical ‘polymorphic earless praying mantises’ – Part I","journalAbbreviation":"Syst Entomol","language":"en","author":[{"family":"Rivera","given":"Julio"},{"family":"Svenson","given":"Gavin J."}],"issued":{"date-parts":[["2016"]]}}}],"schema":"https://github.com/citation-style-language/schema/raw/master/csl-citation.json"} </w:instrText>
      </w:r>
      <w:r>
        <w:rPr>
          <w:rFonts w:asciiTheme="majorHAnsi" w:hAnsiTheme="majorHAnsi" w:cstheme="majorHAnsi"/>
          <w:color w:val="000000" w:themeColor="text1"/>
          <w:lang w:val="en-GB"/>
        </w:rPr>
        <w:fldChar w:fldCharType="separate"/>
      </w:r>
      <w:r w:rsidR="006D6DF6" w:rsidRPr="006D6DF6">
        <w:rPr>
          <w:rFonts w:ascii="Calibri Light" w:hAnsiTheme="majorHAnsi" w:cs="Calibri Light"/>
          <w:color w:val="000000"/>
          <w:lang w:val="en-GB"/>
        </w:rPr>
        <w:t>[1–8]</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Four outgroup taxa were selected from </w:t>
      </w:r>
      <w:proofErr w:type="spellStart"/>
      <w:r w:rsidRPr="00D37209">
        <w:rPr>
          <w:rFonts w:asciiTheme="majorHAnsi" w:hAnsiTheme="majorHAnsi" w:cstheme="majorHAnsi"/>
          <w:color w:val="000000" w:themeColor="text1"/>
          <w:lang w:val="en-GB"/>
        </w:rPr>
        <w:t>Blattodea</w:t>
      </w:r>
      <w:proofErr w:type="spellEnd"/>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ePjHWrCP","properties":{"formattedCitation":"[3]","plainCitation":"[3]","noteIndex":0},"citationItems":[{"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[3]</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The selected taxa provided broad taxonomic and clade specific representation that also allowed collection of attribute data used to test the hypotheses of this study. A total of 10 gene fragments were included, all of which have proven to be phylogenetically informative at multiple levels of the </w:t>
      </w:r>
      <w:proofErr w:type="spellStart"/>
      <w:r w:rsidRPr="00D37209">
        <w:rPr>
          <w:rFonts w:asciiTheme="majorHAnsi" w:hAnsiTheme="majorHAnsi" w:cstheme="majorHAnsi"/>
          <w:color w:val="000000" w:themeColor="text1"/>
          <w:lang w:val="en-GB"/>
        </w:rPr>
        <w:t>Mantodea</w:t>
      </w:r>
      <w:proofErr w:type="spellEnd"/>
      <w:r w:rsidRPr="00D37209">
        <w:rPr>
          <w:rFonts w:asciiTheme="majorHAnsi" w:hAnsiTheme="majorHAnsi" w:cstheme="majorHAnsi"/>
          <w:color w:val="000000" w:themeColor="text1"/>
          <w:lang w:val="en-GB"/>
        </w:rPr>
        <w:t xml:space="preserve"> phylogeny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B6WNogpY","properties":{"formattedCitation":"[1\\uc0\\u8211{}8]","plainCitation":"[1–8]","noteIndex":0},"citationItems":[{"id":5897,"uris":["http://zotero.org/users/684754/items/PAWTDFS9"],"uri":["http://zotero.org/users/684754/items/PAWTDFS9"],"itemData":{"id":5897,"type":"article-journal","title":"Evidence from multiple gene sequences indicates that termites evolved from wood-feeding cockroaches","container-title":"Current biology: CB","page":"801-804","volume":"10","issue":"13","source":"PubMed","abstract":"Despite more than half a century of research, the evolutionary origin of termites remains unresolved [1] [2] [3]. A clear picture of termite ancestry is crucial for understanding how these insects evolved eusociality, particularly because they lack the haplodiploid genetic system associated with eusocial evolution in bees, ants, wasps and thrips [4] [5]. Termites, together with cockroaches and praying mantids, constitute the order Dictyoptera, which has been the focus of numerous conflicting phylogenetic studies in recent decades [6] [7] [8] [9] [10] [11] [12]. With the aim of settling the debate over the sister-group of termites, we have determined the sequences of genes encoding 18S ribosomal RNA, mitochondrial cytochrome oxidase subunit II (COII) and endogenous endo-beta-1, 4-glucanase (EG) from a diverse range of dictyopterans. Maximum parsimony and likelihood analyses of these sequences revealed strong support for a clade consisting of termites and subsocial, wood-feeding cockroaches of the genus Cryptocercus. This clade is nested within a larger cockroach clade, implicating wood-feeding cockroaches as an evolutionary intermediate between primitive non-social taxa and eusocial termites.","DOI":"10.1016/s0960-9822(00)00561-3","ISSN":"0960-9822","note":"PMID: 10898984","journalAbbreviation":"Curr Biol","language":"eng","author":[{"family":"Lo","given":"N."},{"family":"Tokuda","given":"G."},{"family":"Watanabe","given":"H."},{"family":"Rose","given":"H."},{"family":"Slaytor","given":"M."},{"family":"Maekawa","given":"K."},{"family":"Bandi","given":"C."},{"family":"Noda","given":"H."}],"issued":{"date-parts":[["2000",6,29]]}}},{"id":"JCGVtG5y/pCbrLqm3","uris":["http://zotero.org/users/684754/items/UX7PK6FT"],"uri":["http://zotero.org/users/684754/items/UX7PK6FT"],"itemData":{"id":5197,"type":"article-journal","title":"Phylogeny of Mantodea based on molecular data: evolution of a charismatic predator","container-title":"Systematic Entomology","page":"359-370","volume":"29","issue":"3","source":"Wiley Online Library","abstract":"Abstract. The previously unknown phylogenetic relationships among Mantodea (praying mantids) were inferred from DNA sequence data. Five genes (16S rDNA, 18S rDNA, 28S rDNA, cytochrome oxidase II and histone 3) were sequenced for sixty-three taxa representing major mantid lineages and outgroups. The monophyly of mantid families and subfamilies was tested under varying parameter settings using parsimony and Bayesian analyses. The analyses revealed the paraphyly of Hymenopodidae, Iridopterygidae, Mantidae, and Thespidae and the monophyly of the Amorphoscelidae subfamily Paraoxypilinae. All represented subfamilies of Iridopterygidae and Mantidae appear paraphyletic. Mantoididae is sister group to the rest of the sampled mantid taxa. Lineages congruent with current subfamilial taxonomy include Paraoxypilinae, Hoplocoryphinae, Hymenopodinae, Acromantinae and Oligonicinae. The mantid hunting strategy is defined as either generalist, cursorial or ambush predators. By mapping hunting strategy onto our phylogeny, we reconstructed the ancestral predatory condition as generalist hunting, with three independent shifts to cursorial hunting and one shift to ambush hunting, associated with the largest radiation of mantid species.","DOI":"10.1111/j.0307-6970.2004.00240.x","ISSN":"1365-3113","title-short":"Phylogeny of Mantodea based on molecular data","language":"en","author":[{"family":"Svenson","given":"Gavin J."},{"family":"Whiting","given":"Michael F."}],"issued":{"date-parts":[["2004"]]}}},{"id":1108,"uris":["http://zotero.org/users/684754/items/6EWM4MFH"],"uri":["http://zotero.org/users/684754/items/6EWM4MFH"],"itemData":{"id":1108,"type":"article-journal","title":"Reconstructing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F."}],"issued":{"date-parts":[["2009",10,1]]}}},{"id":5895,"uris":["http://zotero.org/users/684754/items/MV6GEYN2"],"uri":["http://zotero.org/users/684754/items/MV6GEYN2"],"itemData":{"id":5895,"type":"article-journal","title":"Death of an order: a comprehensive molecular phylogenetic study confirms that termites are eusocial cockroaches","container-title":"Biology Letters","page":"331-335","volume":"3","issue":"3","source":"PubMed","abstract":"Termites are instantly recognizable mound-builders and house-eaters: their complex social lifestyles have made them incredibly successful throughout the tropics. Although known as 'white ants', they are not ants and their relationships with other insects remain unclear. Our molecular phylogenetic analyses, the most comprehensive yet attempted, show that termites are social cockroaches, no longer meriting being classified as a separate order (Isoptera) from the cockroaches (Blattodea). Instead, we propose that they should be treated as a family (Termitidae) of cockroaches. It is surprising to find that a group of wood-feeding cockroaches has evolved full sociality, as other ecologically dominant fully social insects (e.g. ants, social bees and social wasps) have evolved from solitary predatory wasps.","DOI":"10.1098/rsbl.2007.0102","ISSN":"1744-9561","note":"PMID: 17412673\nPMCID: PMC2464702","title-short":"Death of an order","journalAbbreviation":"Biol Lett","language":"eng","author":[{"family":"Inward","given":"Daegan"},{"family":"Beccaloni","given":"George"},{"family":"Eggleton","given":"Paul"}],"issued":{"date-parts":[["2007",6,22]]}}},{"id":5894,"uris":["http://zotero.org/users/684754/items/85CPM8ZM"],"uri":["http://zotero.org/users/684754/items/85CPM8ZM"],"itemData":{"id":5894,"type":"article-journal","title":"Phylogeny and evolution of male genitalia within the praying mantis genus &lt;i&gt;Tenodera&lt;/i&gt; (Mantodea: Mantidae)","container-title":"Invertebrate Systematics","page":"409","volume":"23","issue":"5","source":"DOI.org (Crossref)","abstract":"The mantis genus Tenodera is composed of several species distributed across Africa, Asia and Australasia, along with recent human introductions to North America. Species of the genus are morphologically similar and utilise equivalent habitats across their distribution. Relationships among these species and the morphological characters used to diagnose them have never been formally tested, leaving authors to disagree as to the species composition of Tenodera. With DNA sequence data from ﬁve molecular loci and morphological characters from male genitalia, we reconstructed the phylogeny of Tenodera using multiple optimality criteria. All included species were found to be monophyletic in analyses of the combined data. Tenodera sinensis and T. bokiana were both supported as distinct species recovered in separate clades, resolving confusion as to their placement and classiﬁcation. Our analysis identiﬁed a previously undescribed species of Tenodera collected in India, recovered as sister to T. aridifolia and T. sinensis, and exhibiting distinct male genital morphology. In light of the phylogeny, we characterise for the ﬁrst time, and investigate the evolution of, the male genitalia, which allowed us to discover several transitions in structural forms. We also consider the connection of these transitions to sexual cannibalism and how this behaviour may have led to rapid evolution of the male genitalia.","DOI":"10.1071/IS09004","ISSN":"1445-5226","title-short":"Phylogeny and evolution of male genitalia within the praying mantis genus Tenodera (Mantodea","journalAbbreviation":"Invert Systematics","language":"en","author":[{"family":"Jensen","given":"Dana"},{"family":"Svenson","given":"Gavin J."},{"family":"Song","given":"Hojun"},{"family":"Whiting","given":"Michael F."}],"issued":{"date-parts":[["2009"]]}}},{"id":5893,"uris":["http://zotero.org/users/684754/items/4EEG5NEH"],"uri":["http://zotero.org/users/684754/items/4EEG5NEH"],"itemData":{"id":5893,"type":"article-journal","title":"Of flowers and twigs: phylogenetic revision of the plant-mimicking praying mantises (Mantodea: Empusidae and Hymenopodidae) with a new suprageneric classification","container-title":"Systematic Entomology","page":"789-834","volume":"40","issue":"4","source":"Wiley Online Library","abstract":"We present a suprageneric revision of the plant-mimicking mantis families Empusidae and Hymenopodidae on the basis of a total-evidence phylogenetic analysis with complete generic representation. We coded 124 characters from external morphology and used these together with a DNA dataset comprising ten gene fragments for an aligned matrix with 7514 nucleic acid sites to estimate phylogenetic relationships. We recovered largely congruent topologies across molecular, morphological and total evidence analyses. Empusidae and its assigned subfamilies were recovered as monophyletic. Hymenopodidae was recovered as paraphyletic with respect to Sibyllidae and Phyllothelyinae (Mantidae) whereas a small assemblage of hymenopodid taxa (Galinthias Stål, Congoharpax La Greca, Pseudoharpax Saussure and Harpagomantis Kirby) were recovered outside the family. The Caribbean genus Epaphrodita Audinet-Serville was also recovered far from the rest of the hymenopodid subfamily Epaphroditinae, in which it is traditionally classified. The nonmonophyly of Acromantinae was recovered with some species nested within Oxypilinae and others found within Hymenopodinae. We present a new classification scheme that includes an elevated family and subfamily (Galinthiadidae and Phyllocraniinae), two reinstated tribes (Anaxarchini and Otomantini), a family demoted to subfamily rank (Sibyllinae), a newly assigned subfamily to Hymenopodidae transferred from Mantidae (Phyllothelyinae), and new generic assignments to existing higher-level groups. We used our morphological characters to produce extensive re-descriptions of all suprageneric groups as well as character diagnoses. We provide a dichotomous key to genera supported by example illustrations of important morphological features as well as dorsal habitus images of representative specimens.","DOI":"10.1111/syen.12134","ISSN":"1365-3113","title-short":"Of flowers and twigs","journalAbbreviation":"Syst Entomol","language":"en","author":[{"family":"Svenson","given":"Gavin J."},{"family":"Hardy","given":"Nate B."},{"family":"Wightman","given":"Haley M. Cahill"},{"family":"Wieland","given":"Frank"}],"issued":{"date-parts":[["2015"]]}}},{"id":5892,"uris":["http://zotero.org/users/684754/items/K9U8QW7K"],"uri":["http://zotero.org/users/684754/items/K9U8QW7K"],"itemData":{"id":5892,"type":"article-journal","title":"Re-evolution of a morphological precursor of crypsis investment in the newly revised horned praying mantises (Insecta, Mantodea, Vatinae)","container-title":"Systematic Entomology","page":"229-255","volume":"41","issue":"1","source":"Wiley Online Library","abstract":"The Neotropical praying mantis tribe Vatini Stål is revised using total evidence phylogenetic analysis based on molecular and coded morphological data. The subfamily Vatinae is redefined to only include Neotropical taxa with the removal of distantly related African and Asian lineages. A new tribe is erected under Vatinae (Heterovatini trib.n.) for two unique genera with historically unstable taxonomic placement (Heterovates Saussure and Chopardiella Giglio-Tos). Phylogenetic results and morphology support the synonymy of three genera (Lobovates Deeleman-Reinhold, Phyllovates Kirby, and Hagiotata Saussure &amp; Zehntner) and the validity of Chopardiella Giglio-Tos, Heterovates Saussure, Callivates Roy, Pseudovates Saussure, Vates Burmeister, and Zoolea Audinet Serville. A new genus (Alangularis gen.n.) is created for a former species of Vates with unique morphology and separate phylogenetic placement. All genera are redescribed based on external morphology and the male genital complex. A key to genera for Vatinae is provided with dorsal habitus images of representatives for each genus. A distinct pattern of correlated evolution of morphological characters linked to crypsis was uncovered. Cuticular leg lobes within single leg segments are evolving as sets, and serially homologous lobes appear simultaneously or in close succession. The posteroventral lobes in the apical position on thoracic femora appear to be the precursors to multiple positive rate shifts in the evolutionary accumulation of cryptic features. One shift occurred early in the evolution of Vatinae while the second occurred much later, after the loss and re-evolution of the posteroventral lobes in the apical position on thoracic femora, a violation of Dollo's law. This published work has been registered in ZooBank, http://zoobank.org/urn:lsid:zoobank.org:pub:724C16AF-069A-46A1-B66C-007D8DE18C68.","DOI":"10.1111/syen.12151","ISSN":"1365-3113","journalAbbreviation":"Syst Entomol","language":"en","author":[{"family":"Svenson","given":"Gavin J."},{"family":"Medellin","given":"Carolina"},{"family":"Sarmiento","given":"Carlos E."}],"issued":{"date-parts":[["2016"]]}}},{"id":5891,"uris":["http://zotero.org/users/684754/items/GJM5NEI3"],"uri":["http://zotero.org/users/684754/items/GJM5NEI3"],"itemData":{"id":5891,"type":"article-journal","title":"The Neotropical ‘polymorphic earless praying mantises’ – Part I: molecular phylogeny and revised higher-level systematics (Insecta: Mantodea, Acanthopoidea)","container-title":"Systematic Entomology","page":"607-649","volume":"41","issue":"3","source":"Wiley Online Library","abstract":"We perform phylogenetic analyses of the ‘polymorphic earless praying mantises’, a heterogeneous assemblage comprising c. 55% of mantodean diversity in the Neotropics. Bayesian and maximum-likelihood were implemented on a DNA dataset of 9949 aligned nucleic acid characters comprising ten mitochondrial and nuclear genes. Our analyses largely resolved congruent relationships with high levels of support for higher-level taxonomic groups, but revealed extensive inconsistencies between the resolved topology and morphology-based classification systems. The polymorphic earless praying mantises, now granted superfamily status as the Acanthopoidea stat. n., comprises 8 families, 15 subfamilies and 18 tribes. Our newly revised organization required the following taxonomic changes: (i) Thespidae sensu n., including subfamilies Pseudopogonogastrinae subfam. n., Pseudomiopteryginae sensu n., Bantiinae subfam. n., Miobantiinae sensu n. and Thespinae sensu n. (tribes Musoniellini trib. n. and Thespini sensu n.); (ii) Angelidae stat. n. et sensu n.; (iii) Coptopterygidae stat. n.; (iv) Liturgusidae sensu n.; (v) Photinaidae stat. n., including Macromantinae stat. n., Cardiopterinae stat. n., Photiomantinae subfam. n. and Photinainae sensu n. (tribes Microphotinini trib. n., Orthoderellini stat. n. and Photinaini sensu n.); (vi) Stenophyllidae stat. n.; (vii) Acontistidae stat. n.; and (viii) Acanthopidae sensu n. Our new system also resulted in the reassignment of various genera to new and existing higher-level taxa, the exclusion of old world genera otherwise traditionally classified among the Thespidae, Liturgusidae and Angelidae, the confirmation of Stenophylla Westwood as member of this clade, and the revalidation of Paradiabantia Piza stat. r. We provide diagnoses for all suprageneric taxa using external morphological characters and male genitalia. A key to higher-level groups is provided. We incorporate egg case structural variation as a novel approach for taxon delineation. This published work has been registered in ZooBank, http://zoobank.org/urn:lsid:zoobank.org:pub:29E37322-30EB-4F64-80C9-E2149B5B0195.","DOI":"10.1111/syen.12178","ISSN":"1365-3113","title-short":"The Neotropical ‘polymorphic earless praying mantises’ – Part I","journalAbbreviation":"Syst Entomol","language":"en","author":[{"family":"Rivera","given":"Julio"},{"family":"Svenson","given":"Gavin J."}],"issued":{"date-parts":[["2016"]]}}}],"schema":"https://github.com/citation-style-language/schema/raw/master/csl-citation.json"} </w:instrText>
      </w:r>
      <w:r>
        <w:rPr>
          <w:rFonts w:asciiTheme="majorHAnsi" w:hAnsiTheme="majorHAnsi" w:cstheme="majorHAnsi"/>
          <w:color w:val="000000" w:themeColor="text1"/>
          <w:lang w:val="en-GB"/>
        </w:rPr>
        <w:fldChar w:fldCharType="separate"/>
      </w:r>
      <w:r w:rsidR="006D6DF6" w:rsidRPr="006D6DF6">
        <w:rPr>
          <w:rFonts w:ascii="Calibri Light" w:hAnsiTheme="majorHAnsi" w:cs="Calibri Light"/>
          <w:color w:val="000000"/>
          <w:lang w:val="en-GB"/>
        </w:rPr>
        <w:t>[1–8]</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These genes are 12S rRNA, 16S rRNA, 18S rRNA, 28S rRNA, Cytochrome Oxidase I (COI), Cytochrome Oxidase II (COII), NADH dehydrogenase subunit 4 (ND4), Histone 2A (H2A), Histone 3 (H3), and Wingless (wnt-1) (see Supplementary Table 1 for GenBank accession numbers).</w:t>
      </w:r>
    </w:p>
    <w:p w:rsidR="00F81933" w:rsidRPr="00D37209" w:rsidRDefault="00F81933" w:rsidP="00381D65">
      <w:pPr>
        <w:spacing w:line="360" w:lineRule="auto"/>
        <w:rPr>
          <w:rFonts w:asciiTheme="majorHAnsi" w:hAnsiTheme="majorHAnsi" w:cstheme="majorHAnsi"/>
          <w:color w:val="000000" w:themeColor="text1"/>
          <w:lang w:val="en-GB"/>
        </w:rPr>
      </w:pPr>
    </w:p>
    <w:p w:rsidR="00F81933" w:rsidRPr="00D37209" w:rsidRDefault="00F81933" w:rsidP="00381D65">
      <w:pPr>
        <w:spacing w:line="360" w:lineRule="auto"/>
        <w:rPr>
          <w:rFonts w:asciiTheme="majorHAnsi" w:hAnsiTheme="majorHAnsi" w:cstheme="majorHAnsi"/>
          <w:color w:val="000000" w:themeColor="text1"/>
          <w:lang w:val="en-GB"/>
        </w:rPr>
      </w:pPr>
      <w:r w:rsidRPr="00D37209">
        <w:rPr>
          <w:rFonts w:asciiTheme="majorHAnsi" w:hAnsiTheme="majorHAnsi" w:cstheme="majorHAnsi"/>
          <w:color w:val="000000" w:themeColor="text1"/>
          <w:lang w:val="en-GB"/>
        </w:rPr>
        <w:t xml:space="preserve">For all included taxa, but one with newly sampled data, sequences were downloaded from GenBank (NCBI) and imported into </w:t>
      </w:r>
      <w:proofErr w:type="spellStart"/>
      <w:r w:rsidRPr="00D37209">
        <w:rPr>
          <w:rFonts w:asciiTheme="majorHAnsi" w:hAnsiTheme="majorHAnsi" w:cstheme="majorHAnsi"/>
          <w:color w:val="000000" w:themeColor="text1"/>
          <w:lang w:val="en-GB"/>
        </w:rPr>
        <w:t>Geneious</w:t>
      </w:r>
      <w:proofErr w:type="spellEnd"/>
      <w:r w:rsidRPr="00D37209">
        <w:rPr>
          <w:rFonts w:asciiTheme="majorHAnsi" w:hAnsiTheme="majorHAnsi" w:cstheme="majorHAnsi"/>
          <w:color w:val="000000" w:themeColor="text1"/>
          <w:lang w:val="en-GB"/>
        </w:rPr>
        <w:t xml:space="preserve"> v7.1.4 for 10 loci (Supplementary Table 1). The new sequence data (</w:t>
      </w:r>
      <w:proofErr w:type="spellStart"/>
      <w:r w:rsidRPr="00D37209">
        <w:rPr>
          <w:rFonts w:asciiTheme="majorHAnsi" w:hAnsiTheme="majorHAnsi" w:cstheme="majorHAnsi"/>
          <w:i/>
          <w:color w:val="000000" w:themeColor="text1"/>
          <w:lang w:val="en-GB"/>
        </w:rPr>
        <w:t>Negromantis</w:t>
      </w:r>
      <w:proofErr w:type="spellEnd"/>
      <w:r w:rsidRPr="00D37209">
        <w:rPr>
          <w:rFonts w:asciiTheme="majorHAnsi" w:hAnsiTheme="majorHAnsi" w:cstheme="majorHAnsi"/>
          <w:color w:val="000000" w:themeColor="text1"/>
          <w:lang w:val="en-GB"/>
        </w:rPr>
        <w:t xml:space="preserve"> sp.) was generated in the Cleveland Museum of Natural History DNA Laboratory. Thoracic and </w:t>
      </w:r>
      <w:proofErr w:type="spellStart"/>
      <w:r w:rsidRPr="00D37209">
        <w:rPr>
          <w:rFonts w:asciiTheme="majorHAnsi" w:hAnsiTheme="majorHAnsi" w:cstheme="majorHAnsi"/>
          <w:color w:val="000000" w:themeColor="text1"/>
          <w:lang w:val="en-GB"/>
        </w:rPr>
        <w:t>coxal</w:t>
      </w:r>
      <w:proofErr w:type="spellEnd"/>
      <w:r w:rsidRPr="00D37209">
        <w:rPr>
          <w:rFonts w:asciiTheme="majorHAnsi" w:hAnsiTheme="majorHAnsi" w:cstheme="majorHAnsi"/>
          <w:color w:val="000000" w:themeColor="text1"/>
          <w:lang w:val="en-GB"/>
        </w:rPr>
        <w:t xml:space="preserve"> muscle tissue was excised from specimens and </w:t>
      </w:r>
      <w:r w:rsidRPr="00D37209">
        <w:rPr>
          <w:rFonts w:asciiTheme="majorHAnsi" w:hAnsiTheme="majorHAnsi" w:cstheme="majorHAnsi"/>
          <w:color w:val="000000" w:themeColor="text1"/>
          <w:lang w:val="en-GB"/>
        </w:rPr>
        <w:lastRenderedPageBreak/>
        <w:t xml:space="preserve">extracted using the Qiagen </w:t>
      </w:r>
      <w:proofErr w:type="spellStart"/>
      <w:r w:rsidRPr="00D37209">
        <w:rPr>
          <w:rFonts w:asciiTheme="majorHAnsi" w:hAnsiTheme="majorHAnsi" w:cstheme="majorHAnsi"/>
          <w:color w:val="000000" w:themeColor="text1"/>
          <w:lang w:val="en-GB"/>
        </w:rPr>
        <w:t>DNeasy</w:t>
      </w:r>
      <w:proofErr w:type="spellEnd"/>
      <w:r w:rsidRPr="00D37209">
        <w:rPr>
          <w:rFonts w:asciiTheme="majorHAnsi" w:hAnsiTheme="majorHAnsi" w:cstheme="majorHAnsi"/>
          <w:color w:val="000000" w:themeColor="text1"/>
          <w:lang w:val="en-GB"/>
        </w:rPr>
        <w:t xml:space="preserve"> protocol for animal tissue. Specimen and DNA vouchers and template are deposited in the Department of Invertebrate Zoology at the Cleveland Museum of Natural History (CMNH). New sequence data from four gene loci were generated previously, but not published until this study (GenBank accession numbers in Supplementary Table 1), using well-established protocols for amplification, gel verification, amplicon purification, and sequencing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YlICgVpg","properties":{"formattedCitation":"[2,3,7]","plainCitation":"[2,3,7]","noteIndex":0},"citationItems":[{"id":"JCGVtG5y/pCbrLqm3","uris":["http://zotero.org/users/684754/items/UX7PK6FT"],"uri":["http://zotero.org/users/684754/items/UX7PK6FT"],"itemData":{"id":5197,"type":"article-journal","title":"Phylogeny of Mantodea based on molecular data: evolution of a charismatic predator","container-title":"Systematic Entomology","page":"359-370","volume":"29","issue":"3","source":"Wiley Online Library","abstract":"Abstract. The previously unknown phylogenetic relationships among Mantodea (praying mantids) were inferred from DNA sequence data. Five genes (16S rDNA, 18S rDNA, 28S rDNA, cytochrome oxidase II and histone 3) were sequenced for sixty-three taxa representing major mantid lineages and outgroups. The monophyly of mantid families and subfamilies was tested under varying parameter settings using parsimony and Bayesian analyses. The analyses revealed the paraphyly of Hymenopodidae, Iridopterygidae, Mantidae, and Thespidae and the monophyly of the Amorphoscelidae subfamily Paraoxypilinae. All represented subfamilies of Iridopterygidae and Mantidae appear paraphyletic. Mantoididae is sister group to the rest of the sampled mantid taxa. Lineages congruent with current subfamilial taxonomy include Paraoxypilinae, Hoplocoryphinae, Hymenopodinae, Acromantinae and Oligonicinae. The mantid hunting strategy is defined as either generalist, cursorial or ambush predators. By mapping hunting strategy onto our phylogeny, we reconstructed the ancestral predatory condition as generalist hunting, with three independent shifts to cursorial hunting and one shift to ambush hunting, associated with the largest radiation of mantid species.","DOI":"10.1111/j.0307-6970.2004.00240.x","ISSN":"1365-3113","title-short":"Phylogeny of Mantodea based on molecular data","language":"en","author":[{"family":"Svenson","given":"Gavin J."},{"family":"Whiting","given":"Michael F."}],"issued":{"date-parts":[["2004"]]}}},{"id":1108,"uris":["http://zotero.org/users/684754/items/6EWM4MFH"],"uri":["http://zotero.org/users/684754/items/6EWM4MFH"],"itemData":{"id":1108,"type":"article-journal","title":"Reconstructing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F."}],"issued":{"date-parts":[["2009",10,1]]}}},{"id":5892,"uris":["http://zotero.org/users/684754/items/K9U8QW7K"],"uri":["http://zotero.org/users/684754/items/K9U8QW7K"],"itemData":{"id":5892,"type":"article-journal","title":"Re-evolution of a morphological precursor of crypsis investment in the newly revised horned praying mantises (Insecta, Mantodea, Vatinae)","container-title":"Systematic Entomology","page":"229-255","volume":"41","issue":"1","source":"Wiley Online Library","abstract":"The Neotropical praying mantis tribe Vatini Stål is revised using total evidence phylogenetic analysis based on molecular and coded morphological data. The subfamily Vatinae is redefined to only include Neotropical taxa with the removal of distantly related African and Asian lineages. A new tribe is erected under Vatinae (Heterovatini trib.n.) for two unique genera with historically unstable taxonomic placement (Heterovates Saussure and Chopardiella Giglio-Tos). Phylogenetic results and morphology support the synonymy of three genera (Lobovates Deeleman-Reinhold, Phyllovates Kirby, and Hagiotata Saussure &amp; Zehntner) and the validity of Chopardiella Giglio-Tos, Heterovates Saussure, Callivates Roy, Pseudovates Saussure, Vates Burmeister, and Zoolea Audinet Serville. A new genus (Alangularis gen.n.) is created for a former species of Vates with unique morphology and separate phylogenetic placement. All genera are redescribed based on external morphology and the male genital complex. A key to genera for Vatinae is provided with dorsal habitus images of representatives for each genus. A distinct pattern of correlated evolution of morphological characters linked to crypsis was uncovered. Cuticular leg lobes within single leg segments are evolving as sets, and serially homologous lobes appear simultaneously or in close succession. The posteroventral lobes in the apical position on thoracic femora appear to be the precursors to multiple positive rate shifts in the evolutionary accumulation of cryptic features. One shift occurred early in the evolution of Vatinae while the second occurred much later, after the loss and re-evolution of the posteroventral lobes in the apical position on thoracic femora, a violation of Dollo's law. This published work has been registered in ZooBank, http://zoobank.org/urn:lsid:zoobank.org:pub:724C16AF-069A-46A1-B66C-007D8DE18C68.","DOI":"10.1111/syen.12151","ISSN":"1365-3113","journalAbbreviation":"Syst Entomol","language":"en","author":[{"family":"Svenson","given":"Gavin J."},{"family":"Medellin","given":"Carolina"},{"family":"Sarmiento","given":"Carlos E."}],"issued":{"date-parts":[["2016"]]}}}],"schema":"https://github.com/citation-style-language/schema/raw/master/csl-citation.json"}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Calibri Light" w:hAnsiTheme="majorHAnsi" w:cs="Calibri Light"/>
          <w:color w:val="000000"/>
          <w:lang w:val="en-GB"/>
        </w:rPr>
        <w:t>[2,3,7]</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Gene regions were sequenced with complements and sufficient overlap with adjacent regions to ensure the accuracy of sequence data.</w:t>
      </w:r>
    </w:p>
    <w:p w:rsidR="00F81933" w:rsidRPr="00D37209" w:rsidRDefault="00F81933" w:rsidP="00381D65">
      <w:pPr>
        <w:spacing w:line="360" w:lineRule="auto"/>
        <w:rPr>
          <w:rFonts w:asciiTheme="majorHAnsi" w:hAnsiTheme="majorHAnsi" w:cstheme="majorHAnsi"/>
          <w:color w:val="000000" w:themeColor="text1"/>
          <w:lang w:val="en-GB"/>
        </w:rPr>
      </w:pPr>
    </w:p>
    <w:p w:rsidR="00F81933" w:rsidRPr="00D37209" w:rsidRDefault="00F81933" w:rsidP="00381D65">
      <w:pPr>
        <w:spacing w:line="360" w:lineRule="auto"/>
        <w:rPr>
          <w:rFonts w:asciiTheme="majorHAnsi" w:hAnsiTheme="majorHAnsi" w:cstheme="majorHAnsi"/>
          <w:color w:val="000000" w:themeColor="text1"/>
          <w:lang w:val="en-GB"/>
        </w:rPr>
      </w:pPr>
      <w:r w:rsidRPr="00D37209">
        <w:rPr>
          <w:rFonts w:asciiTheme="majorHAnsi" w:hAnsiTheme="majorHAnsi" w:cstheme="majorHAnsi"/>
          <w:color w:val="000000" w:themeColor="text1"/>
          <w:lang w:val="en-GB"/>
        </w:rPr>
        <w:t xml:space="preserve">Gene fragments were aligned in </w:t>
      </w:r>
      <w:proofErr w:type="spellStart"/>
      <w:r w:rsidRPr="00D37209">
        <w:rPr>
          <w:rFonts w:asciiTheme="majorHAnsi" w:hAnsiTheme="majorHAnsi" w:cstheme="majorHAnsi"/>
          <w:color w:val="000000" w:themeColor="text1"/>
          <w:lang w:val="en-GB"/>
        </w:rPr>
        <w:t>Geneious</w:t>
      </w:r>
      <w:proofErr w:type="spellEnd"/>
      <w:r w:rsidRPr="00D37209">
        <w:rPr>
          <w:rFonts w:asciiTheme="majorHAnsi" w:hAnsiTheme="majorHAnsi" w:cstheme="majorHAnsi"/>
          <w:color w:val="000000" w:themeColor="text1"/>
          <w:lang w:val="en-GB"/>
        </w:rPr>
        <w:t xml:space="preserve"> v7.1.4 using MAFFT v7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rWgKHyO9","properties":{"formattedCitation":"[9]","plainCitation":"[9]","noteIndex":0},"citationItems":[{"id":5890,"uris":["http://zotero.org/users/684754/items/BLRZDUUH"],"uri":["http://zotero.org/users/684754/items/BLRZDUUH"],"itemData":{"id":5890,"type":"article-journal","title":"MAFFT multiple sequence alignment software version 7: improvements in performance and usability","container-title":"Molecular Biology and Evolution","page":"772-780","volume":"30","issue":"4","source":"PubMed","abstract":"We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limitations.","DOI":"10.1093/molbev/mst010","ISSN":"1537-1719","note":"PMID: 23329690\nPMCID: PMC3603318","title-short":"MAFFT multiple sequence alignment software version 7","journalAbbreviation":"Mol Biol Evol","language":"eng","author":[{"family":"Katoh","given":"Kazutaka"},{"family":"Standley","given":"Daron M."}],"issued":{"date-parts":[["2013",4]]}}}],"schema":"https://github.com/citation-style-language/schema/raw/master/csl-citation.json"}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[9]</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and reading frame was determined for coding genes. We used </w:t>
      </w:r>
      <w:proofErr w:type="spellStart"/>
      <w:r w:rsidRPr="00D37209">
        <w:rPr>
          <w:rFonts w:asciiTheme="majorHAnsi" w:hAnsiTheme="majorHAnsi" w:cstheme="majorHAnsi"/>
          <w:color w:val="000000" w:themeColor="text1"/>
          <w:lang w:val="en-GB"/>
        </w:rPr>
        <w:t>SequenceMatrix</w:t>
      </w:r>
      <w:proofErr w:type="spellEnd"/>
      <w:r w:rsidRPr="00D37209">
        <w:rPr>
          <w:rFonts w:asciiTheme="majorHAnsi" w:hAnsiTheme="majorHAnsi" w:cstheme="majorHAnsi"/>
          <w:color w:val="000000" w:themeColor="text1"/>
          <w:lang w:val="en-GB"/>
        </w:rPr>
        <w:t xml:space="preserve"> v1.7.8 </w:t>
      </w:r>
      <w:r>
        <w:rPr>
          <w:rFonts w:asciiTheme="majorHAnsi" w:hAnsiTheme="majorHAnsi" w:cstheme="majorHAnsi"/>
          <w:noProof/>
          <w:color w:val="000000" w:themeColor="text1"/>
        </w:rPr>
        <w:fldChar w:fldCharType="begin"/>
      </w:r>
      <w:r w:rsidR="006D6DF6">
        <w:rPr>
          <w:rFonts w:asciiTheme="majorHAnsi" w:hAnsiTheme="majorHAnsi" w:cstheme="majorHAnsi"/>
          <w:noProof/>
          <w:color w:val="000000" w:themeColor="text1"/>
        </w:rPr>
        <w:instrText xml:space="preserve"> ADDIN ZOTERO_ITEM CSL_CITATION {"citationID":"ayOSMWex","properties":{"formattedCitation":"[10]","plainCitation":"[10]","noteIndex":0},"citationItems":[{"id":5909,"uris":["http://zotero.org/users/684754/items/2JPHBGMB"],"uri":["http://zotero.org/users/684754/items/2JPHBGMB"],"itemData":{"id":5909,"type":"article-journal","title":"SequenceMatrix: concatenation software for the fast assembly of multi-gene datasets with character set and codon information","container-title":"Cladistics","page":"171-180","volume":"27","issue":"2","source":"Wiley Online Library","abstract":"We present SequenceMatrix, software that is designed to facilitate the assembly and analysis of multi-gene datasets. Genes are concatenated by dragging and dropping FASTA, NEXUS, or TNT files with aligned sequences into the program window. A multi-gene dataset is concatenated and displayed in a spreadsheet; each sequence is represented by a cell that provides information on sequence length, number of indels, the number of ambiguous bases (“Ns”), and the availability of codon information. Alternatively, GenBank numbers for the sequences can be displayed and exported. Matrices with hundreds of genes and taxa can be concatenated within minutes and exported in TNT, NEXUS, or PHYLIP formats, preserving both character set and codon information for TNT and NEXUS files. SequenceMatrix also creates taxon sets listing taxa with a minimum number of characters or gene fragments, which helps assess preliminary datasets. Entire taxa, whole gene fragments, or individual sequences for a particular gene and species can be excluded from export. Data matrices can be re-split into their component genes and the gene fragments can be exported as individual gene files. SequenceMatrix also includes two tools that help to identify sequences that may have been compromised through laboratory contamination or data management error. One tool lists identical or near-identical sequences within genes, while the other compares the pairwise distance pattern of one gene against the pattern for all remaining genes combined. SequenceMatrix is Java-based and compatible with the Microsoft Windows, Apple MacOS X and Linux operating systems. The software is freely available from http://code.google.com/p/sequencematrix/. © The Willi Hennig Society 2010.","DOI":"10.1111/j.1096-0031.2010.00329.x","ISSN":"1096-0031","title-short":"SequenceMatrix","language":"en","author":[{"family":"Vaidya","given":"Gaurav"},{"family":"Lohman","given":"David J."},{"family":"Meier","given":"Rudolf"}],"issued":{"date-parts":[["2011"]]}}}],"schema":"https://github.com/citation-style-language/schema/raw/master/csl-citation.json"} </w:instrText>
      </w:r>
      <w:r>
        <w:rPr>
          <w:rFonts w:asciiTheme="majorHAnsi" w:hAnsiTheme="majorHAnsi" w:cstheme="majorHAnsi"/>
          <w:noProof/>
          <w:color w:val="000000" w:themeColor="text1"/>
        </w:rPr>
        <w:fldChar w:fldCharType="separate"/>
      </w:r>
      <w:r w:rsidR="006D6DF6">
        <w:rPr>
          <w:rFonts w:ascii="Calibri Light" w:hAnsiTheme="majorHAnsi" w:cs="Calibri Light"/>
          <w:color w:val="000000"/>
          <w:lang w:val="en-GB"/>
        </w:rPr>
        <w:t>[10]</w:t>
      </w:r>
      <w:r>
        <w:rPr>
          <w:rFonts w:asciiTheme="majorHAnsi" w:hAnsiTheme="majorHAnsi" w:cstheme="majorHAnsi"/>
          <w:noProof/>
          <w:color w:val="000000" w:themeColor="text1"/>
        </w:rPr>
        <w:fldChar w:fldCharType="end"/>
      </w:r>
      <w:r w:rsidRPr="00D37209">
        <w:rPr>
          <w:rFonts w:asciiTheme="majorHAnsi" w:hAnsiTheme="majorHAnsi" w:cstheme="majorHAnsi"/>
          <w:color w:val="000000" w:themeColor="text1"/>
          <w:lang w:val="en-GB"/>
        </w:rPr>
        <w:t xml:space="preserve"> to concatenate the matrix for a dataset including 10207 characters. We used </w:t>
      </w:r>
      <w:proofErr w:type="spellStart"/>
      <w:r w:rsidRPr="00D37209">
        <w:rPr>
          <w:rFonts w:asciiTheme="majorHAnsi" w:hAnsiTheme="majorHAnsi" w:cstheme="majorHAnsi"/>
          <w:color w:val="000000" w:themeColor="text1"/>
          <w:lang w:val="en-GB"/>
        </w:rPr>
        <w:t>PartitionFinder</w:t>
      </w:r>
      <w:proofErr w:type="spellEnd"/>
      <w:r w:rsidRPr="00D37209">
        <w:rPr>
          <w:rFonts w:asciiTheme="majorHAnsi" w:hAnsiTheme="majorHAnsi" w:cstheme="majorHAnsi"/>
          <w:color w:val="000000" w:themeColor="text1"/>
          <w:lang w:val="en-GB"/>
        </w:rPr>
        <w:t xml:space="preserve"> v2.1.1</w:t>
      </w:r>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EZgH28Dh","properties":{"formattedCitation":"[11,12]","plainCitation":"[11,12]","noteIndex":0},"citationItems":[{"id":5889,"uris":["http://zotero.org/users/684754/items/L4BEKKGC"],"uri":["http://zotero.org/users/684754/items/L4BEKKGC"],"itemData":{"id":5889,"type":"article-journal","title":"Selecting optimal partitioning schemes for phylogenomic datasets","container-title":"BMC Evolutionary Biology","page":"82","volume":"14","issue":"1","source":"BioMed Central","abstract":"Partitioning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phylogenetics.","DOI":"10.1186/1471-2148-14-82","ISSN":"1471-2148","journalAbbreviation":"BMC Evol Biol","author":[{"family":"Lanfear","given":"Robert"},{"family":"Calcott","given":"Brett"},{"family":"Kainer","given":"David"},{"family":"Mayer","given":"Christoph"},{"family":"Stamatakis","given":"Alexandros"}],"issued":{"date-parts":[["2014"]]}}},{"id":5888,"uris":["http://zotero.org/users/684754/items/A7HC5W4I"],"uri":["http://zotero.org/users/684754/items/A7HC5W4I"],"itemData":{"id":5888,"type":"article-journal","title":"PartitionFinder 2: New methods for selecting partitioned models of evolution for molecular and morphological phylogenetic analyses","container-title":"Molecular Biology and Evolution","page":"772-773","volume":"34","issue":"3","source":"PubMed","abstract":"PartitionFinder 2 is a program for automatically selecting best-fit partitioning schemes and models of evolution for phylogenetic analyses. PartitionFinder 2 is substantially faster and more efficient than version 1, and incorporates many new methods and features. These include the ability to analyze morphological datasets, new methods to analyze genome-scale datasets, new output formats to facilitate interoperability with downstream software, and many new models of molecular evolution. PartitionFinder 2 is freely available under an open source license and works on Windows, OSX, and Linux operating systems. It can be downloaded from www.robertlanfear.com/partitionfinder. The source code is available at https://github.com/brettc/partitionfinder.","DOI":"10.1093/molbev/msw260","ISSN":"1537-1719","note":"PMID: 28013191","title-short":"PartitionFinder 2","journalAbbreviation":"Mol Biol Evol","language":"eng","author":[{"family":"Lanfear","given":"Robert"},{"family":"Frandsen","given":"Paul B."},{"family":"Wright","given":"April M."},{"family":"Senfeld","given":"Tereza"},{"family":"Calcott","given":"Brett"}],"issued":{"date-parts":[["2017"]]}}}],"schema":"https://github.com/citation-style-language/schema/raw/master/csl-citation.json"}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Calibri Light" w:hAnsiTheme="majorHAnsi" w:cs="Calibri Light"/>
          <w:color w:val="000000"/>
          <w:lang w:val="en-GB"/>
        </w:rPr>
        <w:t>[11,12]</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to determine partitioning strategy and models. A total of 22 partitions were input based on gene and codon position with the BIC and greedy settings for model selection and search strategy, respectively. Four partitions were recovered, each using the GTR+I+G model: 1) 12S, 16S, ND4_pos1, ND4_pos3, 2) 18S, 28S, H2A_pos1, H2A_pos2, H2A_pos3, H3_pos1, H3_pos2, H3_pos3, wnt_pos1, wnt_pos2, wnt_pos3, 3) COII_pos3, COI_pos3, and 4) COII_pos1, COII_pos2, COI_pos1, COI_pos2, ND4_pos2. </w:t>
      </w:r>
    </w:p>
    <w:p w:rsidR="00F81933" w:rsidRPr="00D37209" w:rsidRDefault="00F81933" w:rsidP="00381D65">
      <w:pPr>
        <w:spacing w:line="360" w:lineRule="auto"/>
        <w:rPr>
          <w:rFonts w:asciiTheme="majorHAnsi" w:hAnsiTheme="majorHAnsi" w:cstheme="majorHAnsi"/>
          <w:color w:val="000000" w:themeColor="text1"/>
          <w:lang w:val="en-GB"/>
        </w:rPr>
      </w:pPr>
    </w:p>
    <w:p w:rsidR="00F81933" w:rsidRPr="00D37209" w:rsidRDefault="00F81933" w:rsidP="00381D65">
      <w:pPr>
        <w:spacing w:line="360" w:lineRule="auto"/>
        <w:rPr>
          <w:rFonts w:asciiTheme="majorHAnsi" w:hAnsiTheme="majorHAnsi" w:cstheme="majorHAnsi"/>
          <w:color w:val="000000" w:themeColor="text1"/>
          <w:lang w:val="en-GB"/>
        </w:rPr>
      </w:pPr>
      <w:r w:rsidRPr="00D37209">
        <w:rPr>
          <w:rFonts w:asciiTheme="majorHAnsi" w:hAnsiTheme="majorHAnsi" w:cstheme="majorHAnsi"/>
          <w:color w:val="000000" w:themeColor="text1"/>
          <w:lang w:val="en-GB"/>
        </w:rPr>
        <w:t xml:space="preserve">We conducted a mixed-model maximum likelihood (ML) analysis using </w:t>
      </w:r>
      <w:proofErr w:type="spellStart"/>
      <w:r w:rsidRPr="00D37209">
        <w:rPr>
          <w:rFonts w:asciiTheme="majorHAnsi" w:hAnsiTheme="majorHAnsi" w:cstheme="majorHAnsi"/>
          <w:color w:val="000000" w:themeColor="text1"/>
          <w:lang w:val="en-GB"/>
        </w:rPr>
        <w:t>RAxML</w:t>
      </w:r>
      <w:proofErr w:type="spellEnd"/>
      <w:r w:rsidRPr="00D37209">
        <w:rPr>
          <w:rFonts w:asciiTheme="majorHAnsi" w:hAnsiTheme="majorHAnsi" w:cstheme="majorHAnsi"/>
          <w:color w:val="000000" w:themeColor="text1"/>
          <w:lang w:val="en-GB"/>
        </w:rPr>
        <w:t xml:space="preserve"> v8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6NWPlvQ3","properties":{"formattedCitation":"[13]","plainCitation":"[13]","noteIndex":0},"citationItems":[{"id":5904,"uris":["http://zotero.org/users/684754/items/D74YX7H5"],"uri":["http://zotero.org/users/684754/items/D74YX7H5"],"itemData":{"id":5904,"type":"article-journal","title":"RAxML version 8: a tool for phylogenetic analysis and post-analysis of large phylogenies","container-title":"Bioinformatics","page":"1312-1313","volume":"30","issue":"9","source":"PubMed","abstract":"MOTIVATION: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available.","DOI":"10.1093/bioinformatics/btu033","ISSN":"1367-4811","note":"PMID: 24451623\nPMCID: PMC3998144","title-short":"RAxML version 8","journalAbbreviation":"Bioinformatics","language":"eng","author":[{"family":"Stamatakis","given":"Alexandros"}],"issued":{"literal":"May 01,"}}}],"schema":"https://github.com/citation-style-language/schema/raw/master/csl-citation.json"}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[13]</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with partitions corresponding to </w:t>
      </w:r>
      <w:proofErr w:type="spellStart"/>
      <w:r w:rsidRPr="00D37209">
        <w:rPr>
          <w:rFonts w:asciiTheme="majorHAnsi" w:hAnsiTheme="majorHAnsi" w:cstheme="majorHAnsi"/>
          <w:color w:val="000000" w:themeColor="text1"/>
          <w:lang w:val="en-GB"/>
        </w:rPr>
        <w:t>PartitionFinder</w:t>
      </w:r>
      <w:proofErr w:type="spellEnd"/>
      <w:r w:rsidRPr="00D37209">
        <w:rPr>
          <w:rFonts w:asciiTheme="majorHAnsi" w:hAnsiTheme="majorHAnsi" w:cstheme="majorHAnsi"/>
          <w:color w:val="000000" w:themeColor="text1"/>
          <w:lang w:val="en-GB"/>
        </w:rPr>
        <w:t xml:space="preserve"> results. One thousand non-parametric bootstrap (BS) </w:t>
      </w:r>
      <w:proofErr w:type="spellStart"/>
      <w:r w:rsidRPr="00D37209">
        <w:rPr>
          <w:rFonts w:asciiTheme="majorHAnsi" w:hAnsiTheme="majorHAnsi" w:cstheme="majorHAnsi"/>
          <w:color w:val="000000" w:themeColor="text1"/>
          <w:lang w:val="en-GB"/>
        </w:rPr>
        <w:t>pseudoreplicates</w:t>
      </w:r>
      <w:proofErr w:type="spellEnd"/>
      <w:r w:rsidRPr="00D37209">
        <w:rPr>
          <w:rFonts w:asciiTheme="majorHAnsi" w:hAnsiTheme="majorHAnsi" w:cstheme="majorHAnsi"/>
          <w:color w:val="000000" w:themeColor="text1"/>
          <w:lang w:val="en-GB"/>
        </w:rPr>
        <w:t xml:space="preserve"> were performed under a GTRGAMMA. We also conducted a mixed-model </w:t>
      </w:r>
      <w:proofErr w:type="spellStart"/>
      <w:r w:rsidRPr="00D37209">
        <w:rPr>
          <w:rFonts w:asciiTheme="majorHAnsi" w:hAnsiTheme="majorHAnsi" w:cstheme="majorHAnsi"/>
          <w:color w:val="000000" w:themeColor="text1"/>
          <w:lang w:val="en-GB"/>
        </w:rPr>
        <w:t>MrBayes</w:t>
      </w:r>
      <w:proofErr w:type="spellEnd"/>
      <w:r w:rsidRPr="00D37209">
        <w:rPr>
          <w:rFonts w:asciiTheme="majorHAnsi" w:hAnsiTheme="majorHAnsi" w:cstheme="majorHAnsi"/>
          <w:color w:val="000000" w:themeColor="text1"/>
          <w:lang w:val="en-GB"/>
        </w:rPr>
        <w:t xml:space="preserve"> v3.2.3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tSQK8api","properties":{"formattedCitation":"[14]","plainCitation":"[14]","noteIndex":0},"citationItems":[{"id":5903,"uris":["http://zotero.org/users/684754/items/UCL4VDP6"],"uri":["http://zotero.org/users/684754/items/UCL4VDP6"],"itemData":{"id":5903,"type":"article-journal","title":"MrBayes 3: Bayesian phylogenetic inference under mixed models","container-title":"Bioinformatics","page":"1572-1574","volume":"19","issue":"12","source":"academic.oup.com","abstract":"Abstract.  Summary: MrBayes 3 performs Bayesian phylogenetic\nanalysis combining information from different data partitions or subsets\nevolving under different s","DOI":"10.1093/bioinformatics/btg180","ISSN":"1367-4803","title-short":"MrBayes 3","journalAbbreviation":"Bioinformatics","language":"en","author":[{"family":"Ronquist","given":"Fredrik"},{"family":"Huelsenbeck","given":"John P."}],"issued":{"date-parts":[["2003"]]}}}],"schema":"https://github.com/citation-style-language/schema/raw/master/csl-citation.json"}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[14]</w:t>
      </w:r>
      <w:r>
        <w:rPr>
          <w:rFonts w:asciiTheme="majorHAnsi" w:hAnsiTheme="majorHAnsi" w:cstheme="majorHAnsi"/>
          <w:color w:val="000000" w:themeColor="text1"/>
          <w:lang w:val="en-GB"/>
        </w:rPr>
        <w:fldChar w:fldCharType="end"/>
      </w:r>
      <w:r>
        <w:rPr>
          <w:rFonts w:asciiTheme="majorHAnsi" w:hAnsiTheme="majorHAnsi" w:cstheme="majorHAnsi"/>
          <w:color w:val="000000" w:themeColor="text1"/>
          <w:lang w:val="en-GB"/>
        </w:rPr>
        <w:t xml:space="preserve"> </w:t>
      </w:r>
      <w:r w:rsidRPr="00D37209">
        <w:rPr>
          <w:rFonts w:asciiTheme="majorHAnsi" w:hAnsiTheme="majorHAnsi" w:cstheme="majorHAnsi"/>
          <w:color w:val="000000" w:themeColor="text1"/>
          <w:lang w:val="en-GB"/>
        </w:rPr>
        <w:t xml:space="preserve">analysis using </w:t>
      </w:r>
      <w:proofErr w:type="spellStart"/>
      <w:r w:rsidRPr="00D37209">
        <w:rPr>
          <w:rFonts w:asciiTheme="majorHAnsi" w:hAnsiTheme="majorHAnsi" w:cstheme="majorHAnsi"/>
          <w:color w:val="000000" w:themeColor="text1"/>
          <w:lang w:val="en-GB"/>
        </w:rPr>
        <w:t>PartitionFinder</w:t>
      </w:r>
      <w:proofErr w:type="spellEnd"/>
      <w:r w:rsidRPr="00D37209">
        <w:rPr>
          <w:rFonts w:asciiTheme="majorHAnsi" w:hAnsiTheme="majorHAnsi" w:cstheme="majorHAnsi"/>
          <w:color w:val="000000" w:themeColor="text1"/>
          <w:lang w:val="en-GB"/>
        </w:rPr>
        <w:t xml:space="preserve"> results by implementing four independent runs (four chains each) for 40 million generations. Each Bayesian run was started from a random tree and subsequently monitored for convergence using the program Tracer v1.7.1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qcmIvllN","properties":{"formattedCitation":"[15]","plainCitation":"[15]","noteIndex":0},"citationItems":[{"id":5907,"uris":["http://zotero.org/users/684754/items/2EKGKWD7"],"uri":["http://zotero.org/users/684754/items/2EKGKWD7"],"itemData":{"id":5907,"type":"book","title":"Tracer: MCMC trace analysis tool","source":"Google Scholar","title-short":"Tracer","author":[{"family":"Rambaut","given":"Andrew"},{"family":"Drummond","given":"A. J."}],"issued":{"date-parts":[["2003"]]}}}],"schema":"https://github.com/citation-style-language/schema/raw/master/csl-citation.json"}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[15]</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Specifically, the plots for each run for sampled generations (every 1000) were compared using mean likelihoods, standard deviations, and distribution plots to ensure they converged on the same distribution after the burn-in. Bayesian analyses were performed on the Cyberinfrastructure for Phylogenetic Research (</w:t>
      </w:r>
      <w:r w:rsidRPr="00D37209">
        <w:rPr>
          <w:rStyle w:val="Strong"/>
          <w:rFonts w:asciiTheme="majorHAnsi" w:hAnsiTheme="majorHAnsi" w:cstheme="majorHAnsi"/>
          <w:b w:val="0"/>
          <w:color w:val="000000" w:themeColor="text1"/>
          <w:shd w:val="clear" w:color="auto" w:fill="FFFFFF"/>
          <w:lang w:val="en-GB"/>
        </w:rPr>
        <w:t xml:space="preserve">CIPRES) Science Gateway </w:t>
      </w:r>
      <w:r>
        <w:rPr>
          <w:rStyle w:val="Strong"/>
          <w:rFonts w:asciiTheme="majorHAnsi" w:hAnsiTheme="majorHAnsi" w:cstheme="majorHAnsi"/>
          <w:b w:val="0"/>
          <w:color w:val="000000" w:themeColor="text1"/>
          <w:shd w:val="clear" w:color="auto" w:fill="FFFFFF"/>
          <w:lang w:val="en-GB"/>
        </w:rPr>
        <w:fldChar w:fldCharType="begin"/>
      </w:r>
      <w:r w:rsidR="006D6DF6">
        <w:rPr>
          <w:rStyle w:val="Strong"/>
          <w:rFonts w:asciiTheme="majorHAnsi" w:hAnsiTheme="majorHAnsi" w:cstheme="majorHAnsi"/>
          <w:b w:val="0"/>
          <w:color w:val="000000" w:themeColor="text1"/>
          <w:shd w:val="clear" w:color="auto" w:fill="FFFFFF"/>
          <w:lang w:val="en-GB"/>
        </w:rPr>
        <w:instrText xml:space="preserve"> ADDIN ZOTERO_ITEM CSL_CITATION {"citationID":"CT1fKoK2","properties":{"formattedCitation":"[16]","plainCitation":"[16]","noteIndex":0},"citationItems":[{"id":5906,"uris":["http://zotero.org/users/684754/items/96V93UFY"],"uri":["http://zotero.org/users/684754/items/96V93UFY"],"itemData":{"id":5906,"type":"paper-conference","title":"Creating the CIPRES Science Gateway for inference of large phylogenetic trees","container-title":"2010 Gateway Computing Environments Workshop (GCE)","page":"1-8","source":"IEEE Xplore","event":"2010 Gateway Computing Environments Workshop (GCE)","abstract":"Understanding the evolutionary history of living organisms is a central problem in biology. Until recently the ability to infer evolutionary relationships was limited by the amount of DNA sequence data available, but new DNA sequencing technologies have largely removed this limitation. As a result, DNA sequence data are readily available or obtainable for a wide spectrum of organisms, thus creating an unprecedented opportunity to explore evolutionary relationships broadly and deeply across the Tree of Life. Unfortunately, the algorithms used to infer evolutionary relationships are NP-hard, so the dramatic increase in available DNA sequence data has created a commensurate increase in the need for access to powerful computational resources. Local laptop or desktop machines are no longer viable for analysis of the larger data sets available today, and progress in the field relies upon access to large, scalable high-performance computing resources. This paper describes development of the CIPRES Science Gateway, a web portal designed to provide researchers with transparent access to the fastest available community codes for inference of phylogenetic relationships, and implementation of these codes on scalable computational resources. Meeting the needs of the community has included developing infrastructure to provide access, working with the community to improve existing community codes, developing infrastructure to insure the portal is scalable to the entire systematics community, and adopting strategies that make the project sustainable by the community. The CIPRES Science Gateway has allowed more than 1800 unique users to run jobs that required 2.5 million Service Units since its release in December 2009. (A Service Unit is a CPU-hour at unit priority).","DOI":"10.1109/GCE.2010.5676129","author":[{"family":"Miller","given":"M. A."},{"family":"Pfeiffer","given":"W."},{"family":"Schwartz","given":"T."}],"issued":{"date-parts":[["2010",11]]}}}],"schema":"https://github.com/citation-style-language/schema/raw/master/csl-citation.json"} </w:instrText>
      </w:r>
      <w:r>
        <w:rPr>
          <w:rStyle w:val="Strong"/>
          <w:rFonts w:asciiTheme="majorHAnsi" w:hAnsiTheme="majorHAnsi" w:cstheme="majorHAnsi"/>
          <w:b w:val="0"/>
          <w:color w:val="000000" w:themeColor="text1"/>
          <w:shd w:val="clear" w:color="auto" w:fill="FFFFFF"/>
          <w:lang w:val="en-GB"/>
        </w:rPr>
        <w:fldChar w:fldCharType="separate"/>
      </w:r>
      <w:r w:rsidR="006D6DF6">
        <w:rPr>
          <w:rFonts w:ascii="Calibri Light" w:hAnsiTheme="majorHAnsi" w:cs="Calibri Light"/>
          <w:color w:val="000000"/>
          <w:lang w:val="en-GB"/>
        </w:rPr>
        <w:t>[16]</w:t>
      </w:r>
      <w:r>
        <w:rPr>
          <w:rStyle w:val="Strong"/>
          <w:rFonts w:asciiTheme="majorHAnsi" w:hAnsiTheme="majorHAnsi" w:cstheme="majorHAnsi"/>
          <w:b w:val="0"/>
          <w:color w:val="000000" w:themeColor="text1"/>
          <w:shd w:val="clear" w:color="auto" w:fill="FFFFFF"/>
          <w:lang w:val="en-GB"/>
        </w:rPr>
        <w:fldChar w:fldCharType="end"/>
      </w:r>
      <w:r w:rsidRPr="00D37209">
        <w:rPr>
          <w:rStyle w:val="Strong"/>
          <w:rFonts w:asciiTheme="majorHAnsi" w:hAnsiTheme="majorHAnsi" w:cstheme="majorHAnsi"/>
          <w:b w:val="0"/>
          <w:color w:val="000000" w:themeColor="text1"/>
          <w:shd w:val="clear" w:color="auto" w:fill="FFFFFF"/>
          <w:lang w:val="en-GB"/>
        </w:rPr>
        <w:t xml:space="preserve">. </w:t>
      </w:r>
      <w:r w:rsidRPr="00D37209">
        <w:rPr>
          <w:rFonts w:asciiTheme="majorHAnsi" w:hAnsiTheme="majorHAnsi" w:cstheme="majorHAnsi"/>
          <w:color w:val="000000" w:themeColor="text1"/>
          <w:lang w:val="en-GB"/>
        </w:rPr>
        <w:t>Sampled trees were used to calculate a 50% majority rule tree to determine posterior probabilities (PP)</w:t>
      </w:r>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o16aOFrH","properties":{"formattedCitation":"[17]","plainCitation":"[17]","noteIndex":0},"citationItems":[{"id":5902,"uris":["http://zotero.org/users/684754/items/3UJTWPA6"],"uri":["http://zotero.org/users/684754/items/3UJTWPA6"],"itemData":{"id":5902,"type":"article-journal","title":"Geographic origin of human mitochondrial DNA: Accommodating phylogenetic uncertainty and model comparison","container-title":"Systematic Biology","page":"155-165","volume":"51","issue":"1","source":"academic.oup.com","abstract":"Abstract.  Many biogeographic problems are tested on phylogenetic trees. Typically, the uncertainty in the phylogeny is not accommodated when investigating the","DOI":"10.1080/106351502753475934","ISSN":"1063-5157","title-short":"Geographic Origin of Human Mitochondrial DNA","journalAbbreviation":"Syst Biol","language":"en","author":[{"family":"Huelsenbeck","given":"John P."},{"family":"Imennov","given":"Nikita S."}],"issued":{"date-parts":[["2002"]]}}}],"schema":"https://github.com/citation-style-language/schema/raw/master/csl-citation.json"}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[17]</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w:t>
      </w:r>
      <w:proofErr w:type="spellStart"/>
      <w:r w:rsidRPr="00D37209">
        <w:rPr>
          <w:rFonts w:asciiTheme="majorHAnsi" w:hAnsiTheme="majorHAnsi" w:cstheme="majorHAnsi"/>
          <w:color w:val="000000" w:themeColor="text1"/>
          <w:lang w:val="en-GB"/>
        </w:rPr>
        <w:t>FigTree</w:t>
      </w:r>
      <w:proofErr w:type="spellEnd"/>
      <w:r w:rsidRPr="00D37209">
        <w:rPr>
          <w:rFonts w:asciiTheme="majorHAnsi" w:hAnsiTheme="majorHAnsi" w:cstheme="majorHAnsi"/>
          <w:color w:val="000000" w:themeColor="text1"/>
          <w:lang w:val="en-GB"/>
        </w:rPr>
        <w:t xml:space="preserve"> v1.4.4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KdWT52EB","properties":{"formattedCitation":"[18]","plainCitation":"[18]","noteIndex":0},"citationItems":[{"id":5908,"uris":["http://zotero.org/users/684754/items/4U4LG949"],"uri":["http://zotero.org/users/684754/items/4U4LG949"],"itemData":{"id":5908,"type":"book","title":"FigTree v1. 4","source":"Google Scholar","author":[{"family":"Rambaut","given":"Andrew"}],"issued":{"date-parts":[["2012"]]}}}],"schema":"https://github.com/citation-style-language/schema/raw/master/csl-citation.json"}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[18]</w:t>
      </w:r>
      <w:r>
        <w:rPr>
          <w:rFonts w:asciiTheme="majorHAnsi" w:hAnsiTheme="majorHAnsi" w:cstheme="majorHAnsi"/>
          <w:color w:val="000000" w:themeColor="text1"/>
          <w:lang w:val="en-GB"/>
        </w:rPr>
        <w:fldChar w:fldCharType="end"/>
      </w:r>
      <w:r>
        <w:rPr>
          <w:rFonts w:asciiTheme="majorHAnsi" w:hAnsiTheme="majorHAnsi" w:cstheme="majorHAnsi"/>
          <w:color w:val="000000" w:themeColor="text1"/>
          <w:lang w:val="en-GB"/>
        </w:rPr>
        <w:t xml:space="preserve"> </w:t>
      </w:r>
      <w:r w:rsidRPr="00D37209">
        <w:rPr>
          <w:rFonts w:asciiTheme="majorHAnsi" w:hAnsiTheme="majorHAnsi" w:cstheme="majorHAnsi"/>
          <w:color w:val="000000" w:themeColor="text1"/>
          <w:lang w:val="en-GB"/>
        </w:rPr>
        <w:t>was used to visualize topologies and produce figures for both ML and Bayesian analyses.</w:t>
      </w:r>
    </w:p>
    <w:p w:rsidR="00F81933" w:rsidRPr="00D37209" w:rsidRDefault="00F81933" w:rsidP="00381D65">
      <w:pPr>
        <w:spacing w:line="360" w:lineRule="auto"/>
        <w:rPr>
          <w:rFonts w:asciiTheme="majorHAnsi" w:hAnsiTheme="majorHAnsi" w:cstheme="majorHAnsi"/>
          <w:color w:val="000000" w:themeColor="text1"/>
          <w:lang w:val="en-GB"/>
        </w:rPr>
      </w:pPr>
    </w:p>
    <w:p w:rsidR="00F81933" w:rsidRPr="00D37209" w:rsidRDefault="00F81933" w:rsidP="00381D65">
      <w:pPr>
        <w:spacing w:line="360" w:lineRule="auto"/>
        <w:rPr>
          <w:rFonts w:asciiTheme="majorHAnsi" w:hAnsiTheme="majorHAnsi" w:cstheme="majorHAnsi"/>
          <w:color w:val="000000" w:themeColor="text1"/>
          <w:lang w:val="en-GB"/>
        </w:rPr>
      </w:pPr>
      <w:r w:rsidRPr="00D37209">
        <w:rPr>
          <w:rFonts w:asciiTheme="majorHAnsi" w:hAnsiTheme="majorHAnsi" w:cstheme="majorHAnsi"/>
          <w:color w:val="000000" w:themeColor="text1"/>
          <w:lang w:val="en-GB"/>
        </w:rPr>
        <w:lastRenderedPageBreak/>
        <w:t>We used the Bayesian output tree as a start tree to estimate divergence times using a lognormal uncorrelated relaxed-clock model of among-lineage rate variation in BEAST v1.8.3</w:t>
      </w:r>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DqWPSKQt","properties":{"formattedCitation":"[19]","plainCitation":"[19]","noteIndex":0},"citationItems":[{"id":5887,"uris":["http://zotero.org/users/684754/items/PXQTMLS3"],"uri":["http://zotero.org/users/684754/items/PXQTMLS3"],"itemData":{"id":5887,"type":"article-journal","title":"BEAST: Bayesian evolutionary analysis by sampling trees","container-title":"BMC Evolutionary Biology","page":"214","volume":"7","issue":"1","source":"BioMed Central","abstract":"The evolutionary analysis of molecular sequence variation is a statistical enterprise. This is reflected in the increased use of probabilistic models for phylogenetic inference, multiple sequence alignment, and molecular population genetics. Here we present BEAST: a fast, flexible software architecture for Bayesian analysis of molecular sequences related by an evolutionary tree. A large number of popular stochastic models of sequence evolution are provided and tree-based models suitable for both within- and between-species sequence data are implemented.","DOI":"10.1186/1471-2148-7-214","ISSN":"1471-2148","title-short":"BEAST","journalAbbreviation":"BMC Evol Biol","author":[{"family":"Drummond","given":"Alexei J."},{"family":"Rambaut","given":"Andrew"}],"issued":{"date-parts":[["2007",11,8]]}}}],"schema":"https://github.com/citation-style-language/schema/raw/master/csl-citation.json"}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[19]</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Like the Bayesian analysis, we utilized the </w:t>
      </w:r>
      <w:r w:rsidRPr="00D37209">
        <w:rPr>
          <w:rStyle w:val="Strong"/>
          <w:rFonts w:asciiTheme="majorHAnsi" w:hAnsiTheme="majorHAnsi" w:cstheme="majorHAnsi"/>
          <w:b w:val="0"/>
          <w:color w:val="000000" w:themeColor="text1"/>
          <w:shd w:val="clear" w:color="auto" w:fill="FFFFFF"/>
          <w:lang w:val="en-GB"/>
        </w:rPr>
        <w:t xml:space="preserve">CIPRES Science Gateway to run BEAST. We </w:t>
      </w:r>
      <w:r w:rsidRPr="00D37209">
        <w:rPr>
          <w:rFonts w:asciiTheme="majorHAnsi" w:hAnsiTheme="majorHAnsi" w:cstheme="majorHAnsi"/>
          <w:color w:val="000000" w:themeColor="text1"/>
          <w:lang w:val="en-GB"/>
        </w:rPr>
        <w:t xml:space="preserve">applied an exact root height with the mean set at 197 and the standard deviation set to 20 based on root dates </w:t>
      </w:r>
      <w:r w:rsidRPr="00D37209">
        <w:rPr>
          <w:rStyle w:val="Strong"/>
          <w:rFonts w:asciiTheme="majorHAnsi" w:hAnsiTheme="majorHAnsi" w:cstheme="majorHAnsi"/>
          <w:b w:val="0"/>
          <w:color w:val="000000" w:themeColor="text1"/>
          <w:shd w:val="clear" w:color="auto" w:fill="FFFFFF"/>
          <w:lang w:val="en-GB"/>
        </w:rPr>
        <w:t xml:space="preserve">recovered consistently in prior studies, which used significantly expanded taxon sampling or datasets along with multiple fossil calibrations </w:t>
      </w:r>
      <w:r>
        <w:rPr>
          <w:rStyle w:val="Strong"/>
          <w:rFonts w:asciiTheme="majorHAnsi" w:hAnsiTheme="majorHAnsi" w:cstheme="majorHAnsi"/>
          <w:b w:val="0"/>
          <w:color w:val="000000" w:themeColor="text1"/>
          <w:shd w:val="clear" w:color="auto" w:fill="FFFFFF"/>
          <w:lang w:val="en-GB"/>
        </w:rPr>
        <w:fldChar w:fldCharType="begin"/>
      </w:r>
      <w:r w:rsidR="006D6DF6">
        <w:rPr>
          <w:rStyle w:val="Strong"/>
          <w:rFonts w:asciiTheme="majorHAnsi" w:hAnsiTheme="majorHAnsi" w:cstheme="majorHAnsi"/>
          <w:b w:val="0"/>
          <w:color w:val="000000" w:themeColor="text1"/>
          <w:shd w:val="clear" w:color="auto" w:fill="FFFFFF"/>
          <w:lang w:val="en-GB"/>
        </w:rPr>
        <w:instrText xml:space="preserve"> ADDIN ZOTERO_ITEM CSL_CITATION {"citationID":"ryy4i8mt","properties":{"formattedCitation":"[3,20,21]","plainCitation":"[3,20,21]","noteIndex":0},"citationItems":[{"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F."}],"issued":{"date-parts":[["2009",10,1]]}}},{"id":5901,"uris":["http://zotero.org/users/684754/items/RCSMN9WC"],"uri":["http://zotero.org/users/684754/items/RCSMN9WC"],"itemData":{"id":5901,"type":"article-journal","title":"Phylogenomics resolves the timing and pattern of insect evolution","container-title":"Science","page":"763-767","volume":"346","issue":"6210","source":"science.sciencemag.org","abstract":"Toward an insect evolution resolution\nInsects are the most diverse group of animals, with the largest number of species. However, many of the evolutionary relationships between insect species have been controversial and difficult to resolve. Misof et al. performed a phylogenomic analysis of protein-coding genes from all major insect orders and close relatives, resolving the placement of taxa. The authors used this resolved phylogenetic tree together with fossil analysis to date the origin of insects to ~479 million years ago and to resolve long-controversial subjects in insect phylogeny.\nScience, this issue p. 763\nInsects are the most speciose group of animals, but the phylogenetic relationships of many major lineages remain unresolved. We inferred the phylogeny of insects from 1478 protein-coding genes. Phylogenomic analyses of nucleotide and amino acid sequences, with site-specific nucleotide or domain-specific amino acid substitution models, produced statistically robust and congruent results resolving previously controversial phylogenetic relations hips. We dated the origin of insects to the Early Ordovician [~479 million years ago (Ma)], of insect flight to the Early Devonian (~406 Ma), of major extant lineages to the Mississippian (~345 Ma), and the major diversification of holometabolous insects to the Early Cretaceous. Our phylogenomic study provides a comprehensive reliable scaffold for future comparative analyses of evolutionary innovations among insects.\nThe phylogeny of all major insect lineages reveals how and when insects diversified.\nThe phylogeny of all major insect lineages reveals how and when insects diversified.","DOI":"10.1126/science.1257570","ISSN":"0036-8075, 1095-9203","note":"PMID: 25378627","language":"en","author":[{"family":"Misof","given":"Bernhard"},{"family":"Liu","given":"Shanlin"},{"family":"Meusemann","given":"Karen"},{"family":"Peters","given":"Ralph S."},{"family":"Donath","given":"Alexander"},{"family":"Mayer","given":"Christoph"},{"family":"Frandsen","given":"Paul B."},{"family":"Ware","given":"Jessica"},{"family":"Flouri","given":"Tomáš"},{"family":"Beutel","given":"Rolf G."},{"family":"Niehuis","given":"Oliver"},{"family":"Petersen","given":"Malte"},{"family":"Izquierdo-Carrasco","given":"Fernando"},{"family":"Wappler","given":"Torsten"},{"family":"Rust","given":"Jes"},{"family":"Aberer","given":"Andre J."},{"family":"Aspöck","given":"Ulrike"},{"family":"Aspöck","given":"Horst"},{"family":"Bartel","given":"Daniela"},{"family":"Blanke","given":"Alexander"},{"family":"Berger","given":"Simon"},{"family":"Böhm","given":"Alexander"},{"family":"Buckley","given":"Thomas R."},{"family":"Calcott","given":"Brett"},{"family":"Chen","given":"Junqing"},{"family":"Friedrich","given":"Frank"},{"family":"Fukui","given":"Makiko"},{"family":"Fujita","given":"Mari"},{"family":"Greve","given":"Carola"},{"family":"Grobe","given":"Peter"},{"family":"Gu","given":"Shengchang"},{"family":"Huang","given":"Ying"},{"family":"Jermiin","given":"Lars S."},{"family":"Kawahara","given":"Akito Y."},{"family":"Krogmann","given":"Lars"},{"family":"Kubiak","given":"Martin"},{"family":"Lanfear","given":"Robert"},{"family":"Letsch","given":"Harald"},{"family":"Li","given":"Yiyuan"},{"family":"Li","given":"Zhenyu"},{"family":"Li","given":"Jiguang"},{"family":"Lu","given":"Haorong"},{"family":"Machida","given":"Ryuichiro"},{"family":"Mashimo","given":"Yuta"},{"family":"Kapli","given":"Pashalia"},{"family":"McKenna","given":"Duane D."},{"family":"Meng","given":"Guanliang"},{"family":"Nakagaki","given":"Yasutaka"},{"family":"Navarrete-Heredia","given":"José Luis"},{"family":"Ott","given":"Michael"},{"family":"Ou","given":"Yanxiang"},{"family":"Pass","given":"Günther"},{"family":"Podsiadlowski","given":"Lars"},{"family":"Pohl","given":"Hans"},{"family":"Reumont","given":"Björn M.","dropping-particle":"von"},{"family":"Schütte","given":"Kai"},{"family":"Sekiya","given":"Kaoru"},{"family":"Shimizu","given":"Shota"},{"family":"Slipinski","given":"Adam"},{"family":"Stamatakis","given":"Alexandros"},{"family":"Song","given":"Wenhui"},{"family":"Su","given":"Xu"},{"family":"Szucsich","given":"Nikolaus U."},{"family":"Tan","given":"Meihua"},{"family":"Tan","given":"Xuemei"},{"family":"Tang","given":"Min"},{"family":"Tang","given":"Jingbo"},{"family":"Timelthaler","given":"Gerald"},{"family":"Tomizuka","given":"Shigekazu"},{"family":"Trautwein","given":"Michelle"},{"family":"Tong","given":"Xiaoli"},{"family":"Uchifune","given":"Toshiki"},{"family":"Walzl","given":"Manfred G."},{"family":"Wiegmann","given":"Brian M."},{"family":"Wilbrandt","given":"Jeanne"},{"family":"Wipfler","given":"Benjamin"},{"family":"Wong","given":"Thomas K. F."},{"family":"Wu","given":"Qiong"},{"family":"Wu","given":"Gengxiong"},{"family":"Xie","given":"Yinlong"},{"family":"Yang","given":"Shenzhou"},{"family":"Yang","given":"Qing"},{"family":"Yeates","given":"David K."},{"family":"Yoshizawa","given":"Kazunori"},{"family":"Zhang","given":"Qing"},{"family":"Zhang","given":"Rui"},{"family":"Zhang","given":"Wenwei"},{"family":"Zhang","given":"Yunhui"},{"family":"Zhao","given":"Jing"},{"family":"Zhou","given":"Chengran"},{"family":"Zhou","given":"Lili"},{"family":"Ziesmann","given":"Tanja"},{"family":"Zou","given":"Shijie"},{"family":"Li","given":"Yingrui"},{"family":"Xu","given":"Xun"},{"family":"Zhang","given":"Yong"},{"family":"Yang","given":"Huanming"},{"family":"Wang","given":"Jian"},{"family":"Wang","given":"Jun"},{"family":"Kjer","given":"Karl M."},{"family":"Zhou","given":"Xin"}],"issued":{"date-parts":[["2014"]]}}},{"id":5886,"uris":["http://zotero.org/users/684754/items/FS232TRL"],"uri":["http://zotero.org/users/684754/items/FS232TRL"],"itemData":{"id":5886,"type":"article-journal","title":"A Cretaceous-aged Palaeotropical dispersal established an endemic lineage of Caribbean praying mantises","container-title":"Proceedings of the Royal Society B: Biological Sciences","page":"20171280","volume":"284","issue":"1863","source":"royalsocietypublishing.org (Atypon)","abstract":"Recent phylogenetic advances have uncovered remarkable biogeographic histories that have challenged traditional concepts of dispersal, vicariance and diversification in the Greater Antilles. Much of this focus has centred on vertebrate lineages despite the high diversity and endemism of terrestrial arthropods, which account for 2.5 times the generic endemism of all Antillean plants and non-marine vertebrates combined. In this study, we focus on three Antillean endemic praying mantis genera, Callimantis, Epaphrodita and Gonatista, to determine their phylogenetic placement and geographical origins. Each genus is enigmatic in their relation to other praying mantises due to their morphological affinities with both Neotropical and Old World groups. We recovered the three genera as a monophyletic lineage among Old World groups, which was supported by molecular and morphological evidence. With a divergence at approximately 107 Ma, the lineage originated during the break-up of Gondwana. Ancestral range reconstruction indicates the lineage dispersed from an African + Indomalayan range to the Greater Antilles, with a subsequent extinction in the Old World. The profound ecomorphic convergence with non-Caribbean groups obscured recognition of natural relationships within the same geographical distribution. To the best of our knowledge, the lineage is one of the oldest endemic animal groups in the Greater Antilles and their morphological diversity and restricted distribution mark them as a critical taxon to conserve.","DOI":"10.1098/rspb.2017.1280","journalAbbreviation":"P Roy Soc B Biol Sci","author":[{"family":"Svenson","given":"Gavin J."},{"family":"Rodrigues","given":"Henrique M."}],"issued":{"date-parts":[["2017"]]}}}],"schema":"https://github.com/citation-style-language/schema/raw/master/csl-citation.json"} </w:instrText>
      </w:r>
      <w:r>
        <w:rPr>
          <w:rStyle w:val="Strong"/>
          <w:rFonts w:asciiTheme="majorHAnsi" w:hAnsiTheme="majorHAnsi" w:cstheme="majorHAnsi"/>
          <w:b w:val="0"/>
          <w:color w:val="000000" w:themeColor="text1"/>
          <w:shd w:val="clear" w:color="auto" w:fill="FFFFFF"/>
          <w:lang w:val="en-GB"/>
        </w:rPr>
        <w:fldChar w:fldCharType="separate"/>
      </w:r>
      <w:r w:rsidR="006D6DF6">
        <w:rPr>
          <w:rFonts w:ascii="Calibri Light" w:hAnsiTheme="majorHAnsi" w:cs="Calibri Light"/>
          <w:color w:val="000000"/>
          <w:lang w:val="en-GB"/>
        </w:rPr>
        <w:t>[3,20,21]</w:t>
      </w:r>
      <w:r>
        <w:rPr>
          <w:rStyle w:val="Strong"/>
          <w:rFonts w:asciiTheme="majorHAnsi" w:hAnsiTheme="majorHAnsi" w:cstheme="majorHAnsi"/>
          <w:b w:val="0"/>
          <w:color w:val="000000" w:themeColor="text1"/>
          <w:shd w:val="clear" w:color="auto" w:fill="FFFFFF"/>
          <w:lang w:val="en-GB"/>
        </w:rPr>
        <w:fldChar w:fldCharType="end"/>
      </w:r>
      <w:r w:rsidRPr="00D37209">
        <w:rPr>
          <w:rStyle w:val="Strong"/>
          <w:rFonts w:asciiTheme="majorHAnsi" w:hAnsiTheme="majorHAnsi" w:cstheme="majorHAnsi"/>
          <w:b w:val="0"/>
          <w:color w:val="000000" w:themeColor="text1"/>
          <w:shd w:val="clear" w:color="auto" w:fill="FFFFFF"/>
          <w:lang w:val="en-GB"/>
        </w:rPr>
        <w:t xml:space="preserve">. We chose this method of calibration because of the lack of an adequate fossil record capable of calibrating later diverging nodes in the phylogeny </w:t>
      </w:r>
      <w:r>
        <w:rPr>
          <w:rStyle w:val="Strong"/>
          <w:rFonts w:asciiTheme="majorHAnsi" w:hAnsiTheme="majorHAnsi" w:cstheme="majorHAnsi"/>
          <w:b w:val="0"/>
          <w:color w:val="000000" w:themeColor="text1"/>
          <w:shd w:val="clear" w:color="auto" w:fill="FFFFFF"/>
          <w:lang w:val="en-GB"/>
        </w:rPr>
        <w:fldChar w:fldCharType="begin"/>
      </w:r>
      <w:r w:rsidR="006D6DF6">
        <w:rPr>
          <w:rStyle w:val="Strong"/>
          <w:rFonts w:asciiTheme="majorHAnsi" w:hAnsiTheme="majorHAnsi" w:cstheme="majorHAnsi"/>
          <w:b w:val="0"/>
          <w:color w:val="000000" w:themeColor="text1"/>
          <w:shd w:val="clear" w:color="auto" w:fill="FFFFFF"/>
          <w:lang w:val="en-GB"/>
        </w:rPr>
        <w:instrText xml:space="preserve"> ADDIN ZOTERO_ITEM CSL_CITATION {"citationID":"uegJPeZz","properties":{"formattedCitation":"[22\\uc0\\u8211{}24]","plainCitation":"[22–24]","noteIndex":0},"citationItems":[{"id":5885,"uris":["http://zotero.org/users/684754/items/9KHLG9SD"],"uri":["http://zotero.org/users/684754/items/9KHLG9SD"],"itemData":{"id":5885,"type":"article-journal","title":"The Eocene &lt;i&gt;Protohierodula crabbi&lt;/i&gt; Ross, 2019 cannot be reliably assigned to Manteidae (Insecta: Mantodea)","container-title":"Earth and Environmental Science Transactions of The Royal Society of Edinburgh","page":"1-2","source":"Cambridge Core","abstract":"The late Eocene mantis genus and species Protohierodula crabbi can be attributed to the extant clade Artimantodea incertae sedis sit. nov., but its original placement in the Manteidae is not supported. It remains the oldest reliable described Artimantodea.","DOI":"10.1017/S1755691019000173","ISSN":"1755-6910, 1755-6929","title-short":"The Eocene Protohierodula crabbi Ross, 2019 cannot be reliably assigned to Manteidae (Insecta","journalAbbreviation":"Earth Env Sci T R So","language":"en","author":[{"family":"Schubnel","given":"Thomas"},{"family":"Nel","given":"André"}],"issued":{"date-parts":[["2019"]]}}},{"id":5884,"uris":["http://zotero.org/users/684754/items/WDK3CGCJ"],"uri":["http://zotero.org/users/684754/items/WDK3CGCJ"],"itemData":{"id":5884,"type":"article-journal","title":"A revision of Cretaceous mantises and their Relationships, including new taxa (Insecta: Dictyoptera: Mantodea)","container-title":"American Museum Novitates","page":"1-47","volume":"2003","issue":"3412","source":"bioone.org","abstract":"All genera of Cretaceous mantises are reviewed, and diagnoses of some are revised based on re-examination of type specimens. Five new Mantodea are described from Cretaceous deposits on four continents, including: concretions in limestone from the Santana Formation of northeast Brazil (Aptian, 120 Ma), inclusions in amber from the Raritan Formation of New Jersey, USA (Turonian, 90 Ma), and in amber from undetermined formations of Lebanon (Barremian, 125 Ma) and northern Myanmar (Burma) (approximately early Cenomanian to late Albian, 100 Ma). Prior to this, virtually all of the oldest mantises were from five Cretaceous localities in Eurasia. New Mantodea are Santanmantis axelrodi, n. gen., n. sp. (Brazil); Ambermantis wozniaki, n. gen., n. sp. (New Jersey); Jersimantis burmiticus, n. sp. (Myanmar); and Burmantis asiatica and B. lebanensis, n. gen. and n. spp. (Myanmar and Lebanon, respectively). The first two are based on adults, the last three on nymphs. Cladistic analysis of 26 morphological characters and 20 taxa, including living families and well-preserved fossils, indicates that Cretaceous mantises are phylogenetically basal to all living species and do not belong to the most basal living families Chaeteessidae, Mantoididae, and Metallyticidae. The classification of Cretaceous Mantodea is revised, which includes Santanmantidae, n. fam. and Ambermantidae, n. fam. Stratigraphic and cladistic ranks of taxa, with now improved fossil sampling, indicate that the order Mantodea is relatively recent like Isoptera (termites), with an origin no earlier than Late Jurassic. Superfamily Mantoidea, comprising three families and 95% of the Recent species in the order, radiated in the Early Tertiary to produce the exuberance of forms seen today.","DOI":"10.1206/0003-0082(2003)412&lt;0001:AROCMA&gt;2.0.CO;2","ISSN":"0003-0082, 1937-352X","title-short":"A Revision of Cretaceous Mantises and Their Relationships, Including New Taxa (Insecta","journalAbbreviation":"Am Mus Novit","author":[{"family":"Grimaldi","given":"David"}],"issued":{"date-parts":[["2003",7]]}}},{"id":5883,"uris":["http://zotero.org/users/684754/items/GQBNQ44F"],"uri":["http://zotero.org/users/684754/items/GQBNQ44F"],"itemData":{"id":5883,"type":"article-journal","title":"Prayers for fossil mantis unfulfilled: &lt;i&gt;Prochaeradodis enigmaticus&lt;/i&gt; Piton, 1940 is a cockroach (Blattodea)","container-title":"Geodiversitas","page":"355-362","volume":"40","issue":"3","source":"bioone.org","abstract":"The fossil species Prochaeradodis enigmaticusPiton, 1940, from Menat (France, Paleocene) has been regarded as a crown-Mantodea (praying mantis) and was subsequently used as one of the very few temporal calibration points relevant for the order. Ambiguities in previous descriptions prompted us to re-examine the type material. Based on our new observations and a broad comparative analysis across Dictyoptera, we recognized three independent morphological character states supporting an unequivocal placement of the fossil within Blattodea (cockroaches and termites). These states are: 1) in forewing, the AA area has intercalary veins; 2) in forewing, ScP is short and oblique; and 3) in hind wing, CuA has many posterior branches not reaching the posterior wing margin but the cubital furrow. This new placement discounts the use of this fossil as a Mantodea tree calibration point.","DOI":"10.5252/geodiversitas2018v40a15","ISSN":"1280-9659, 1638-9395","title-short":"Prayers for fossil mantis unfulfilled","journalAbbreviation":"Geodiversitas","author":[{"family":"Cui","given":"Yingying"},{"family":"Evangelista","given":"Dominic A."},{"family":"Béthoux","given":"Olivier"}],"issued":{"date-parts":[["2018",8]]}}}],"schema":"https://github.com/citation-style-language/schema/raw/master/csl-citation.json"} </w:instrText>
      </w:r>
      <w:r>
        <w:rPr>
          <w:rStyle w:val="Strong"/>
          <w:rFonts w:asciiTheme="majorHAnsi" w:hAnsiTheme="majorHAnsi" w:cstheme="majorHAnsi"/>
          <w:b w:val="0"/>
          <w:color w:val="000000" w:themeColor="text1"/>
          <w:shd w:val="clear" w:color="auto" w:fill="FFFFFF"/>
          <w:lang w:val="en-GB"/>
        </w:rPr>
        <w:fldChar w:fldCharType="separate"/>
      </w:r>
      <w:r w:rsidR="006D6DF6" w:rsidRPr="006D6DF6">
        <w:rPr>
          <w:rFonts w:ascii="Calibri Light" w:hAnsiTheme="majorHAnsi" w:cs="Calibri Light"/>
          <w:color w:val="000000"/>
          <w:lang w:val="en-GB"/>
        </w:rPr>
        <w:t>[22–24]</w:t>
      </w:r>
      <w:r>
        <w:rPr>
          <w:rStyle w:val="Strong"/>
          <w:rFonts w:asciiTheme="majorHAnsi" w:hAnsiTheme="majorHAnsi" w:cstheme="majorHAnsi"/>
          <w:b w:val="0"/>
          <w:color w:val="000000" w:themeColor="text1"/>
          <w:shd w:val="clear" w:color="auto" w:fill="FFFFFF"/>
          <w:lang w:val="en-GB"/>
        </w:rPr>
        <w:fldChar w:fldCharType="end"/>
      </w:r>
      <w:r w:rsidRPr="00D37209">
        <w:rPr>
          <w:rStyle w:val="Strong"/>
          <w:rFonts w:asciiTheme="majorHAnsi" w:hAnsiTheme="majorHAnsi" w:cstheme="majorHAnsi"/>
          <w:b w:val="0"/>
          <w:color w:val="000000" w:themeColor="text1"/>
          <w:shd w:val="clear" w:color="auto" w:fill="FFFFFF"/>
          <w:lang w:val="en-GB"/>
        </w:rPr>
        <w:t xml:space="preserve"> and it simply recovered a consistent </w:t>
      </w:r>
      <w:r>
        <w:rPr>
          <w:rStyle w:val="Strong"/>
          <w:rFonts w:asciiTheme="majorHAnsi" w:hAnsiTheme="majorHAnsi" w:cstheme="majorHAnsi"/>
          <w:b w:val="0"/>
          <w:color w:val="000000" w:themeColor="text1"/>
          <w:shd w:val="clear" w:color="auto" w:fill="FFFFFF"/>
          <w:lang w:val="en-GB"/>
        </w:rPr>
        <w:t>phylogenetic tree scaled to time (</w:t>
      </w:r>
      <w:proofErr w:type="spellStart"/>
      <w:r w:rsidRPr="00D37209">
        <w:rPr>
          <w:rStyle w:val="Strong"/>
          <w:rFonts w:asciiTheme="majorHAnsi" w:hAnsiTheme="majorHAnsi" w:cstheme="majorHAnsi"/>
          <w:b w:val="0"/>
          <w:color w:val="000000" w:themeColor="text1"/>
          <w:shd w:val="clear" w:color="auto" w:fill="FFFFFF"/>
          <w:lang w:val="en-GB"/>
        </w:rPr>
        <w:t>timetree</w:t>
      </w:r>
      <w:proofErr w:type="spellEnd"/>
      <w:r>
        <w:rPr>
          <w:rStyle w:val="Strong"/>
          <w:rFonts w:asciiTheme="majorHAnsi" w:hAnsiTheme="majorHAnsi" w:cstheme="majorHAnsi"/>
          <w:b w:val="0"/>
          <w:color w:val="000000" w:themeColor="text1"/>
          <w:shd w:val="clear" w:color="auto" w:fill="FFFFFF"/>
          <w:lang w:val="en-GB"/>
        </w:rPr>
        <w:t>)</w:t>
      </w:r>
      <w:r w:rsidRPr="00D37209">
        <w:rPr>
          <w:rStyle w:val="Strong"/>
          <w:rFonts w:asciiTheme="majorHAnsi" w:hAnsiTheme="majorHAnsi" w:cstheme="majorHAnsi"/>
          <w:b w:val="0"/>
          <w:color w:val="000000" w:themeColor="text1"/>
          <w:shd w:val="clear" w:color="auto" w:fill="FFFFFF"/>
          <w:lang w:val="en-GB"/>
        </w:rPr>
        <w:t xml:space="preserve"> that can address our evolutionary questions rather than addressing fundamental questions about the temporal origins of lineages </w:t>
      </w:r>
      <w:r>
        <w:rPr>
          <w:rStyle w:val="Strong"/>
          <w:rFonts w:asciiTheme="majorHAnsi" w:hAnsiTheme="majorHAnsi" w:cstheme="majorHAnsi"/>
          <w:b w:val="0"/>
          <w:color w:val="000000" w:themeColor="text1"/>
          <w:shd w:val="clear" w:color="auto" w:fill="FFFFFF"/>
          <w:lang w:val="en-GB"/>
        </w:rPr>
        <w:fldChar w:fldCharType="begin"/>
      </w:r>
      <w:r w:rsidR="006D6DF6">
        <w:rPr>
          <w:rStyle w:val="Strong"/>
          <w:rFonts w:asciiTheme="majorHAnsi" w:hAnsiTheme="majorHAnsi" w:cstheme="majorHAnsi"/>
          <w:b w:val="0"/>
          <w:color w:val="000000" w:themeColor="text1"/>
          <w:shd w:val="clear" w:color="auto" w:fill="FFFFFF"/>
          <w:lang w:val="en-GB"/>
        </w:rPr>
        <w:instrText xml:space="preserve"> ADDIN ZOTERO_ITEM CSL_CITATION {"citationID":"z1KdQ9ez","properties":{"formattedCitation":"[8]","plainCitation":"[8]","noteIndex":0},"citationItems":[{"id":5891,"uris":["http://zotero.org/users/684754/items/GJM5NEI3"],"uri":["http://zotero.org/users/684754/items/GJM5NEI3"],"itemData":{"id":5891,"type":"article-journal","title":"The Neotropical ‘polymorphic earless praying mantises’ – Part I: molecular phylogeny and revised higher-level systematics (Insecta: Mantodea, Acanthopoidea)","container-title":"Systematic Entomology","page":"607-649","volume":"41","issue":"3","source":"Wiley Online Library","abstract":"We perform phylogenetic analyses of the ‘polymorphic earless praying mantises’, a heterogeneous assemblage comprising c. 55% of mantodean diversity in the Neotropics. Bayesian and maximum-likelihood were implemented on a DNA dataset of 9949 aligned nucleic acid characters comprising ten mitochondrial and nuclear genes. Our analyses largely resolved congruent relationships with high levels of support for higher-level taxonomic groups, but revealed extensive inconsistencies between the resolved topology and morphology-based classification systems. The polymorphic earless praying mantises, now granted superfamily status as the Acanthopoidea stat. n., comprises 8 families, 15 subfamilies and 18 tribes. Our newly revised organization required the following taxonomic changes: (i) Thespidae sensu n., including subfamilies Pseudopogonogastrinae subfam. n., Pseudomiopteryginae sensu n., Bantiinae subfam. n., Miobantiinae sensu n. and Thespinae sensu n. (tribes Musoniellini trib. n. and Thespini sensu n.); (ii) Angelidae stat. n. et sensu n.; (iii) Coptopterygidae stat. n.; (iv) Liturgusidae sensu n.; (v) Photinaidae stat. n., including Macromantinae stat. n., Cardiopterinae stat. n., Photiomantinae subfam. n. and Photinainae sensu n. (tribes Microphotinini trib. n., Orthoderellini stat. n. and Photinaini sensu n.); (vi) Stenophyllidae stat. n.; (vii) Acontistidae stat. n.; and (viii) Acanthopidae sensu n. Our new system also resulted in the reassignment of various genera to new and existing higher-level taxa, the exclusion of old world genera otherwise traditionally classified among the Thespidae, Liturgusidae and Angelidae, the confirmation of Stenophylla Westwood as member of this clade, and the revalidation of Paradiabantia Piza stat. r. We provide diagnoses for all suprageneric taxa using external morphological characters and male genitalia. A key to higher-level groups is provided. We incorporate egg case structural variation as a novel approach for taxon delineation. This published work has been registered in ZooBank, http://zoobank.org/urn:lsid:zoobank.org:pub:29E37322-30EB-4F64-80C9-E2149B5B0195.","DOI":"10.1111/syen.12178","ISSN":"1365-3113","title-short":"The Neotropical ‘polymorphic earless praying mantises’ – Part I","journalAbbreviation":"Syst Entomol","language":"en","author":[{"family":"Rivera","given":"Julio"},{"family":"Svenson","given":"Gavin J."}],"issued":{"date-parts":[["2016"]]}}}],"schema":"https://github.com/citation-style-language/schema/raw/master/csl-citation.json"} </w:instrText>
      </w:r>
      <w:r>
        <w:rPr>
          <w:rStyle w:val="Strong"/>
          <w:rFonts w:asciiTheme="majorHAnsi" w:hAnsiTheme="majorHAnsi" w:cstheme="majorHAnsi"/>
          <w:b w:val="0"/>
          <w:color w:val="000000" w:themeColor="text1"/>
          <w:shd w:val="clear" w:color="auto" w:fill="FFFFFF"/>
          <w:lang w:val="en-GB"/>
        </w:rPr>
        <w:fldChar w:fldCharType="separate"/>
      </w:r>
      <w:r w:rsidR="006D6DF6">
        <w:rPr>
          <w:rStyle w:val="Strong"/>
          <w:rFonts w:asciiTheme="majorHAnsi" w:hAnsiTheme="majorHAnsi" w:cstheme="majorHAnsi"/>
          <w:b w:val="0"/>
          <w:noProof/>
          <w:color w:val="000000" w:themeColor="text1"/>
          <w:shd w:val="clear" w:color="auto" w:fill="FFFFFF"/>
          <w:lang w:val="en-GB"/>
        </w:rPr>
        <w:t>[8]</w:t>
      </w:r>
      <w:r>
        <w:rPr>
          <w:rStyle w:val="Strong"/>
          <w:rFonts w:asciiTheme="majorHAnsi" w:hAnsiTheme="majorHAnsi" w:cstheme="majorHAnsi"/>
          <w:b w:val="0"/>
          <w:color w:val="000000" w:themeColor="text1"/>
          <w:shd w:val="clear" w:color="auto" w:fill="FFFFFF"/>
          <w:lang w:val="en-GB"/>
        </w:rPr>
        <w:fldChar w:fldCharType="end"/>
      </w:r>
      <w:r w:rsidRPr="00D37209">
        <w:rPr>
          <w:rStyle w:val="Strong"/>
          <w:rFonts w:asciiTheme="majorHAnsi" w:hAnsiTheme="majorHAnsi" w:cstheme="majorHAnsi"/>
          <w:b w:val="0"/>
          <w:color w:val="000000" w:themeColor="text1"/>
          <w:shd w:val="clear" w:color="auto" w:fill="FFFFFF"/>
          <w:lang w:val="en-GB"/>
        </w:rPr>
        <w:t xml:space="preserve">. </w:t>
      </w:r>
      <w:r w:rsidRPr="00D37209">
        <w:rPr>
          <w:rFonts w:asciiTheme="majorHAnsi" w:hAnsiTheme="majorHAnsi" w:cstheme="majorHAnsi"/>
          <w:color w:val="000000" w:themeColor="text1"/>
          <w:lang w:val="en-GB"/>
        </w:rPr>
        <w:t xml:space="preserve">Based on </w:t>
      </w:r>
      <w:proofErr w:type="spellStart"/>
      <w:r w:rsidRPr="00D37209">
        <w:rPr>
          <w:rFonts w:asciiTheme="majorHAnsi" w:hAnsiTheme="majorHAnsi" w:cstheme="majorHAnsi"/>
          <w:color w:val="000000" w:themeColor="text1"/>
          <w:lang w:val="en-GB"/>
        </w:rPr>
        <w:t>PartitionFinder</w:t>
      </w:r>
      <w:proofErr w:type="spellEnd"/>
      <w:r w:rsidRPr="00D37209">
        <w:rPr>
          <w:rFonts w:asciiTheme="majorHAnsi" w:hAnsiTheme="majorHAnsi" w:cstheme="majorHAnsi"/>
          <w:color w:val="000000" w:themeColor="text1"/>
          <w:lang w:val="en-GB"/>
        </w:rPr>
        <w:t xml:space="preserve"> results, we assigned all four partitions the GTR+I+G model. We executed two independent runs using the Yule process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d0ODxSo2","properties":{"formattedCitation":"[25]","plainCitation":"[25]","noteIndex":0},"citationItems":[{"id":5882,"uris":["http://zotero.org/users/684754/items/QL7F2DSL"],"uri":["http://zotero.org/users/684754/items/QL7F2DSL"],"itemData":{"id":5882,"type":"article-journal","title":"The conditioned reconstructed process","container-title":"Journal of Theoretical Biology","page":"769-778","volume":"253","issue":"4","source":"ScienceDirect","abstract":"We investigate a neutral model for speciation and extinction, the constant rate birth–death process. The process is conditioned to have n extant species today, we look at the tree distribution of the reconstructed trees—i.e. the trees without the extinct species. Whereas the tree shape distribution is well-known and actually the same as under the pure birth process, no analytic results for the speciation times were known. We provide the distribution for the speciation times and calculate the expectations analytically. This characterizes the reconstructed trees completely. We will show how the results can be used to date phylogenies.","DOI":"10.1016/j.jtbi.2008.04.005","ISSN":"0022-5193","journalAbbreviation":"J Theor Biol","author":[{"family":"Gernhard","given":"Tanja"}],"issued":{"date-parts":[["2008",8,21]]}}}],"schema":"https://github.com/citation-style-language/schema/raw/master/csl-citation.json"}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[25]</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for the tree prior. Trees were sampled every 1,000 generations over 10 million generations. Tracer was used to monitor convergence across runs. We used </w:t>
      </w:r>
      <w:proofErr w:type="spellStart"/>
      <w:r w:rsidRPr="00D37209">
        <w:rPr>
          <w:rFonts w:asciiTheme="majorHAnsi" w:hAnsiTheme="majorHAnsi" w:cstheme="majorHAnsi"/>
          <w:color w:val="000000" w:themeColor="text1"/>
          <w:lang w:val="en-GB"/>
        </w:rPr>
        <w:t>LogCombiner</w:t>
      </w:r>
      <w:proofErr w:type="spellEnd"/>
      <w:r w:rsidRPr="00D37209">
        <w:rPr>
          <w:rFonts w:asciiTheme="majorHAnsi" w:hAnsiTheme="majorHAnsi" w:cstheme="majorHAnsi"/>
          <w:color w:val="000000" w:themeColor="text1"/>
          <w:lang w:val="en-GB"/>
        </w:rPr>
        <w:t xml:space="preserve"> v1.8.3 to process log and tree files. </w:t>
      </w:r>
      <w:proofErr w:type="spellStart"/>
      <w:r w:rsidRPr="00D37209">
        <w:rPr>
          <w:rFonts w:asciiTheme="majorHAnsi" w:hAnsiTheme="majorHAnsi" w:cstheme="majorHAnsi"/>
          <w:color w:val="000000" w:themeColor="text1"/>
          <w:lang w:val="en-GB"/>
        </w:rPr>
        <w:t>TreeAnnotator</w:t>
      </w:r>
      <w:proofErr w:type="spellEnd"/>
      <w:r w:rsidRPr="00D37209">
        <w:rPr>
          <w:rFonts w:asciiTheme="majorHAnsi" w:hAnsiTheme="majorHAnsi" w:cstheme="majorHAnsi"/>
          <w:color w:val="000000" w:themeColor="text1"/>
          <w:lang w:val="en-GB"/>
        </w:rPr>
        <w:t xml:space="preserve"> v1.8.3 was used to produce a maximum clade credibility tree (25% burn-in) with median node heights with upper and lower confidence-interval (CI) values.</w:t>
      </w:r>
    </w:p>
    <w:p w:rsidR="00025258" w:rsidRPr="001C0AB3" w:rsidRDefault="00025258" w:rsidP="00025258">
      <w:pPr>
        <w:spacing w:line="360" w:lineRule="auto"/>
        <w:rPr>
          <w:rFonts w:asciiTheme="majorHAnsi" w:hAnsiTheme="majorHAnsi" w:cstheme="majorHAnsi"/>
          <w:color w:val="FF0000"/>
        </w:rPr>
      </w:pPr>
    </w:p>
    <w:p w:rsidR="00025258" w:rsidRPr="00025258" w:rsidRDefault="00025258" w:rsidP="00025258">
      <w:pPr>
        <w:pStyle w:val="ListParagraph"/>
        <w:numPr>
          <w:ilvl w:val="1"/>
          <w:numId w:val="1"/>
        </w:numPr>
        <w:spacing w:line="360" w:lineRule="auto"/>
        <w:rPr>
          <w:rFonts w:asciiTheme="majorHAnsi" w:hAnsiTheme="majorHAnsi" w:cstheme="majorHAnsi"/>
          <w:b/>
        </w:rPr>
      </w:pPr>
      <w:r>
        <w:rPr>
          <w:rFonts w:asciiTheme="majorHAnsi" w:hAnsiTheme="majorHAnsi" w:cstheme="majorHAnsi"/>
          <w:b/>
        </w:rPr>
        <w:t>Bias in behavioural trait observation</w:t>
      </w:r>
    </w:p>
    <w:p w:rsidR="00025258" w:rsidRDefault="00025258" w:rsidP="00025258">
      <w:pPr>
        <w:spacing w:line="360"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Due to the</w:t>
      </w:r>
      <w:r w:rsidRPr="00025258">
        <w:rPr>
          <w:rFonts w:asciiTheme="majorHAnsi" w:hAnsiTheme="majorHAnsi" w:cstheme="majorHAnsi"/>
          <w:color w:val="000000" w:themeColor="text1"/>
          <w:lang w:val="en-GB"/>
        </w:rPr>
        <w:t xml:space="preserve"> uneven</w:t>
      </w:r>
      <w:r>
        <w:rPr>
          <w:rFonts w:asciiTheme="majorHAnsi" w:hAnsiTheme="majorHAnsi" w:cstheme="majorHAnsi"/>
          <w:color w:val="000000" w:themeColor="text1"/>
          <w:lang w:val="en-GB"/>
        </w:rPr>
        <w:t>ness</w:t>
      </w:r>
      <w:r w:rsidRPr="00025258">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in</w:t>
      </w:r>
      <w:r w:rsidRPr="00025258">
        <w:rPr>
          <w:rFonts w:asciiTheme="majorHAnsi" w:hAnsiTheme="majorHAnsi" w:cstheme="majorHAnsi"/>
          <w:color w:val="000000" w:themeColor="text1"/>
          <w:lang w:val="en-GB"/>
        </w:rPr>
        <w:t xml:space="preserve"> our </w:t>
      </w:r>
      <w:r>
        <w:rPr>
          <w:rFonts w:asciiTheme="majorHAnsi" w:hAnsiTheme="majorHAnsi" w:cstheme="majorHAnsi"/>
          <w:color w:val="000000" w:themeColor="text1"/>
          <w:lang w:val="en-GB"/>
        </w:rPr>
        <w:t xml:space="preserve">behavioural </w:t>
      </w:r>
      <w:r w:rsidRPr="00025258">
        <w:rPr>
          <w:rFonts w:asciiTheme="majorHAnsi" w:hAnsiTheme="majorHAnsi" w:cstheme="majorHAnsi"/>
          <w:color w:val="000000" w:themeColor="text1"/>
          <w:lang w:val="en-GB"/>
        </w:rPr>
        <w:t>data sources</w:t>
      </w:r>
      <w:r>
        <w:rPr>
          <w:rFonts w:asciiTheme="majorHAnsi" w:hAnsiTheme="majorHAnsi" w:cstheme="majorHAnsi"/>
          <w:color w:val="000000" w:themeColor="text1"/>
          <w:lang w:val="en-GB"/>
        </w:rPr>
        <w:t xml:space="preserve">, we tested for author bias between samples from </w:t>
      </w:r>
      <w:r w:rsidRPr="00025258">
        <w:rPr>
          <w:rFonts w:asciiTheme="majorHAnsi" w:hAnsiTheme="majorHAnsi" w:cstheme="majorHAnsi"/>
          <w:color w:val="000000" w:themeColor="text1"/>
          <w:lang w:val="en-GB"/>
        </w:rPr>
        <w:t>Edmunds (1972</w:t>
      </w:r>
      <w:r>
        <w:rPr>
          <w:rFonts w:asciiTheme="majorHAnsi" w:hAnsiTheme="majorHAnsi" w:cstheme="majorHAnsi"/>
          <w:color w:val="000000" w:themeColor="text1"/>
          <w:lang w:val="en-GB"/>
        </w:rPr>
        <w:t xml:space="preserve"> </w:t>
      </w:r>
      <w:r w:rsidRPr="00025258">
        <w:rPr>
          <w:rFonts w:asciiTheme="majorHAnsi" w:hAnsiTheme="majorHAnsi" w:cstheme="majorHAnsi"/>
          <w:color w:val="000000" w:themeColor="text1"/>
          <w:lang w:val="en-GB"/>
        </w:rPr>
        <w:t>&amp; 1976)</w:t>
      </w:r>
      <w:r>
        <w:rPr>
          <w:rFonts w:asciiTheme="majorHAnsi" w:hAnsiTheme="majorHAnsi" w:cstheme="majorHAnsi"/>
          <w:color w:val="000000" w:themeColor="text1"/>
          <w:lang w:val="en-GB"/>
        </w:rPr>
        <w:t xml:space="preserve"> and the rest of the authors</w:t>
      </w:r>
      <w:r w:rsidRPr="00025258">
        <w:rPr>
          <w:rFonts w:asciiTheme="majorHAnsi" w:hAnsiTheme="majorHAnsi" w:cstheme="majorHAnsi"/>
          <w:color w:val="000000" w:themeColor="text1"/>
          <w:lang w:val="en-GB"/>
        </w:rPr>
        <w:t xml:space="preserve"> </w:t>
      </w:r>
      <w:r w:rsidRPr="00000750">
        <w:rPr>
          <w:rFonts w:asciiTheme="majorHAnsi" w:hAnsiTheme="majorHAnsi" w:cstheme="majorHAnsi"/>
        </w:rPr>
        <w:fldChar w:fldCharType="begin"/>
      </w:r>
      <w:r>
        <w:rPr>
          <w:rFonts w:asciiTheme="majorHAnsi" w:hAnsiTheme="majorHAnsi" w:cstheme="majorHAnsi"/>
        </w:rPr>
        <w:instrText xml:space="preserve"> ADDIN ZOTERO_ITEM CSL_CITATION {"citationID":"YBrbj62p","properties":{"formattedCitation":"(Varley, 1939; Crane, 1952; Maldonado, 1970; Edmunds, 1972, 1976; Pita, 1972; Loxton, 1979; Grandcolas &amp; Desutter-Grandcolas, 1998; O\\uc0\\u8217{}Hanlon {\\i{}et al.}, 2018)","plainCitation":"(Varley, 1939; Crane, 1952; Maldonado, 1970; Edmunds, 1972, 1976; Pita, 1972; Loxton, 1979; Grandcolas &amp; Desutter-Grandcolas, 1998; O’Hanlon et al., 2018)","noteIndex":0},"citationItems":[{"id":1129,"uris":["http://zotero.org/users/684754/items/43FIM3H7"],"uri":["http://zotero.org/users/684754/items/43FIM3H7"],"itemData":{"id":1129,"type":"article-journal","container-title":"Proceedings of the Royal Entomological Society of London. Series A, General Entomology","DOI":"10.1111/j.1365-3032.1939.tb00055.x","ISSN":"1365-3032","issue":"7-8","journalAbbreviation":"Proc R Ent Soc A","language":"en","page":"91–96","source":"Wiley Online Library","title":"Frightening attitudes and floral simulation in praying mantids","volume":"14","author":[{"family":"Varley","given":"G. C."}],"issued":{"date-parts":[["1939"]]}}},{"id":1063,"uris":["http://zotero.org/users/684754/items/MPPSUSXN"],"uri":["http://zotero.org/users/684754/items/MPPSUSXN"],"itemData":{"id":1063,"type":"article-journal","container-title":"Zoologica","issue":"4","page":"259–293","source":"Google Scholar","title":"A comparative study of innate defensive behavior in Trinidad mantids (Orthoptera, Mantoidea)","volume":"37","author":[{"family":"Crane","given":"Jocelyn"}],"issued":{"date-parts":[["1952"]]}}},{"id":416,"uris":["http://zotero.org/users/684754/items/TRGQ9SX8"],"uri":["http://zotero.org/users/684754/items/TRGQ9SX8"],"itemData":{"id":416,"type":"article-journal","container-title":"Zeitschrift für Vergleichende Physiologie","DOI":"10.1007/BF00297812","ISSN":"0340-7594, 1432-1351","issue":"1","journalAbbreviation":"Zeit Verg Phys","page":"60-71","source":"CrossRef","title":"The deimatic reaction in the praying mantis &lt;i&gt;Stagmatoptera biocellata&lt;/i&gt;","volume":"68","author":[{"family":"Maldonado","given":"H."}],"issued":{"date-parts":[["1970"]]}}},{"id":1263,"uris":["http://zotero.org/users/684754/items/DPIHPHR7"],"uri":["http://zotero.org/users/684754/items/DPIHPHR7"],"itemData":{"id":1263,"type":"article-journal","container-title":"Zoological journal of the Linnean Society","issue":"1","journalAbbreviation":"Zool J Linn Soc","page":"1–32","source":"Google Scholar","title":"Defensive behaviour in Ghanaian praying mantids","volume":"51","author":[{"family":"Edmunds","given":"M."}],"issued":{"date-parts":[["1972"]]}}},{"id":1064,"uris":["http://zotero.org/users/684754/items/CRDB5ZTQ"],"uri":["http://zotero.org/users/684754/items/CRDB5ZTQ"],"itemData":{"id":1064,"type":"article-journal","container-title":"Zoological Journal of the Linnean Society","issue":"1","journalAbbreviation":"Zool J Lin Soc Lond","page":"1–37","source":"Google Scholar","title":"The defensive behaviour of Ghanaian praying mantids with a discussion of territoriality","volume":"58","author":[{"family":"Edmunds","given":"M."}],"issued":{"date-parts":[["1976"]]}}},{"id":923,"uris":["http://zotero.org/users/684754/items/8G65VI9U"],"uri":["http://zotero.org/users/684754/items/8G65VI9U"],"itemData":{"id":923,"type":"article-journal","container-title":"Acta Cientifica Venezolana","ISSN":"0001-5504","journalAbbreviation":"Acta Cient Venez","language":"Spanish","note":"WOS:A1972N367200248","page":"79-82","source":"ISI Web of Knowledge","title":"Importance of interval in habituation of deimatic reaction in mantids &lt;i&gt;Stagmatoptera biocellata&lt;/i&gt;","volume":"23","author":[{"family":"Pita","given":"Jcb"}],"issued":{"date-parts":[["1972"]]}}},{"id":796,"uris":["http://zotero.org/users/684754/items/BI8372HG"],"uri":["http://zotero.org/users/684754/items/BI8372HG"],"itemData":{"id":796,"type":"article-journal","abstract":"Display behaviour in a small species of Indian praying mantis, Ephestiasula amoena, is described and the possible role of this display in courtship is discussed. The display involves exposure of the bright pattern on the inside face of the expanded plate-like profemora. The profemoral patterns found in closely related species are discussed and it is suggested that the display may also play a role in species recognition. The courtship behaviour of E. amoena is contrasted and compared with the courtship of other species of praying mantis.","container-title":"Zoological Journal of the Linnean Society","DOI":"10.1111/j.1096-3642.1979.tb01083.x","ISSN":"1096-3642","issue":"1","journalAbbreviation":"Zool J Lin Soc Lond","language":"en","page":"103–110","source":"Wiley Online Library","title":"On display behaviour and courtship in the praying mantis &lt;i&gt;Ephestiasula amoena&lt;/i&gt; (Bolivar)","volume":"65","author":[{"family":"Loxton","given":"R. G."}],"issued":{"date-parts":[["1979"]]}}},{"id":882,"uris":["http://zotero.org/users/684754/items/DBXCVR8A"],"uri":["http://zotero.org/users/684754/items/DBXCVR8A"],"itemData":{"id":882,"type":"article-journal","container-title":"Annales de la Société entomologique de France","ISSN":"0037-9271","issue":"3","journalAbbreviation":"Ann Soc Entomol Fr","language":"eng","page":"335-336","source":"cat.inist.fr","title":"Successful use of a deimatic display by the praying mantid &lt;i&gt;Polyspilota aeruginosa&lt;/i&gt; against the yellow-vented bulbul","volume":"34","author":[{"family":"Grandcolas","given":"P."},{"family":"Desutter-Grandcolas","given":"L."}],"issued":{"date-parts":[["1998"]]}}},{"id":5649,"uris":["http://zotero.org/users/684754/items/NQ5TX4ID"],"uri":["http://zotero.org/users/684754/items/NQ5TX4ID"],"itemData":{"id":5649,"type":"article-journal","abstract":"Investigating the stimuli that elicit dynamic defensive displays can indicate when throughout the predation sequence prey are likely to perform them. This is crucial to understanding whether these displays function as classic deimatic ‘startle’ displays, facultative aposematism or aid in facilitation of predator learning. We investigated the triggers of defensive display in three different praying mantis species found in eastern Australia; Archimantis latistyla, Hierodula majuscula and Pseudomantis albofimbriata. Dynamic displays in praying mantises have been described as ‘deimatic’ and given the risks inherent in sustaining an attack, especially as mantises are not chemically defended, we predicted that mantises would perform their displays to stimuli that simulate early cues of predation. In a randomised order, we exposed each mantis to five different stimuli simulating a non-specific predator, including tactile and non-tactile stimuli. All species performed their display in response to tactile stimuli however A. latistyla and H. majuscula were more likely to respond than P. albofimbriata. The smallest species, P. albofimbriata, did not readily respond to simulated attacks and was the least likely to perform a display. Our results do not meet the prediction that mantises should respond to stimuli that correspond with early stages of the predation sequence. This raises questions surrounding the utilisation of defensive displays in non-chemically defended prey and contributes to our understanding of predator-prey dynamics during the predation sequence.Significance statementStartle displays, or deimatic displays, present some of the most charismatic and well-known examples of animal behaviour and colouration. Particularly in animals such as praying mantises, defensive displays are classically cited examples of anti-predator adaptations. It is generally stated that defensive displays in animals function by startling the predator before they have attacked; however, evidence is accumulating that dynamic displays may function in a number of ways including facilitating predator learning, or facultative aposematism. We found that three species of praying mantises only performed dynamic displays in response to simulated predator attacks. This contrasts with predictions that displays should happen before predator attacks, thus fundamentally challenging our understanding of why these strategies have evolved and how they are utilised in nature. This adds to growing evidence that apparent ‘deimatic displays’ may actually function in other ways such as facilitating predator learning, even in non-chemically defended animals such as praying mantises.","container-title":"Behavioral Ecology and Sociobiology","DOI":"10.1007/s00265-018-2591-6","ISSN":"1432-0762","issue":"11","journalAbbreviation":"Behav Ecol Sociobiol","language":"en","page":"176","source":"Springer Link","title":"Post-attack defensive displays in three praying mantis species","volume":"72","author":[{"family":"O’Hanlon","given":"James C."},{"family":"Rathnayake","given":"Darshana N."},{"family":"Barry","given":"Katherine L."},{"family":"Umbers","given":"Kate D. L."}],"issued":{"date-parts":[["2018",10,19]]}}}],"schema":"https://github.com/citation-style-language/schema/raw/master/csl-citation.json"} </w:instrText>
      </w:r>
      <w:r w:rsidRPr="00000750">
        <w:rPr>
          <w:rFonts w:asciiTheme="majorHAnsi" w:hAnsiTheme="majorHAnsi" w:cstheme="majorHAnsi"/>
        </w:rPr>
        <w:fldChar w:fldCharType="separate"/>
      </w:r>
      <w:r w:rsidRPr="001C6123">
        <w:rPr>
          <w:rFonts w:ascii="Calibri Light" w:hAnsiTheme="majorHAnsi" w:cs="Calibri Light"/>
          <w:lang w:val="en-GB"/>
        </w:rPr>
        <w:t xml:space="preserve">(Varley, 1939; Crane, 1952; Maldonado, 1970; Pita, 1972; Loxton, 1979; Grandcolas &amp; </w:t>
      </w:r>
      <w:proofErr w:type="spellStart"/>
      <w:r w:rsidRPr="001C6123">
        <w:rPr>
          <w:rFonts w:ascii="Calibri Light" w:hAnsiTheme="majorHAnsi" w:cs="Calibri Light"/>
          <w:lang w:val="en-GB"/>
        </w:rPr>
        <w:t>Desutter</w:t>
      </w:r>
      <w:proofErr w:type="spellEnd"/>
      <w:r w:rsidRPr="001C6123">
        <w:rPr>
          <w:rFonts w:ascii="Calibri Light" w:hAnsiTheme="majorHAnsi" w:cs="Calibri Light"/>
          <w:lang w:val="en-GB"/>
        </w:rPr>
        <w:t xml:space="preserve">-Grandcolas, 1998; O’Hanlon </w:t>
      </w:r>
      <w:r w:rsidRPr="001C6123">
        <w:rPr>
          <w:rFonts w:ascii="Calibri Light" w:hAnsiTheme="majorHAnsi" w:cs="Calibri Light"/>
          <w:i/>
          <w:iCs/>
          <w:lang w:val="en-GB"/>
        </w:rPr>
        <w:t>et al.</w:t>
      </w:r>
      <w:r w:rsidRPr="001C6123">
        <w:rPr>
          <w:rFonts w:ascii="Calibri Light" w:hAnsiTheme="majorHAnsi" w:cs="Calibri Light"/>
          <w:lang w:val="en-GB"/>
        </w:rPr>
        <w:t>, 2018)</w:t>
      </w:r>
      <w:r w:rsidRPr="00000750">
        <w:rPr>
          <w:rFonts w:asciiTheme="majorHAnsi" w:hAnsiTheme="majorHAnsi" w:cstheme="majorHAnsi"/>
        </w:rPr>
        <w:fldChar w:fldCharType="end"/>
      </w:r>
      <w:r>
        <w:rPr>
          <w:rFonts w:asciiTheme="majorHAnsi" w:hAnsiTheme="majorHAnsi" w:cstheme="majorHAnsi"/>
        </w:rPr>
        <w:t>.</w:t>
      </w:r>
      <w:r w:rsidRPr="00025258">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 xml:space="preserve">We performed </w:t>
      </w:r>
      <w:proofErr w:type="spellStart"/>
      <w:r>
        <w:rPr>
          <w:rFonts w:asciiTheme="majorHAnsi" w:hAnsiTheme="majorHAnsi" w:cstheme="majorHAnsi"/>
          <w:color w:val="000000" w:themeColor="text1"/>
          <w:lang w:val="en-GB"/>
        </w:rPr>
        <w:t>Pagel’s</w:t>
      </w:r>
      <w:proofErr w:type="spellEnd"/>
      <w:r>
        <w:rPr>
          <w:rFonts w:asciiTheme="majorHAnsi" w:hAnsiTheme="majorHAnsi" w:cstheme="majorHAnsi"/>
          <w:color w:val="000000" w:themeColor="text1"/>
          <w:lang w:val="en-GB"/>
        </w:rPr>
        <w:t xml:space="preserve"> binary</w:t>
      </w:r>
      <w:r w:rsidRPr="00D3720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correlation test</w:t>
      </w:r>
      <w:r w:rsidR="00E26292">
        <w:rPr>
          <w:rFonts w:asciiTheme="majorHAnsi" w:hAnsiTheme="majorHAnsi" w:cstheme="majorHAnsi"/>
          <w:color w:val="000000" w:themeColor="text1"/>
          <w:lang w:val="en-GB"/>
        </w:rPr>
        <w:t xml:space="preserve">, using </w:t>
      </w:r>
      <w:proofErr w:type="spellStart"/>
      <w:r w:rsidR="00E26292" w:rsidRPr="001C0AB3">
        <w:rPr>
          <w:rFonts w:asciiTheme="majorHAnsi" w:hAnsiTheme="majorHAnsi" w:cstheme="majorHAnsi"/>
          <w:i/>
        </w:rPr>
        <w:t>fitPagel</w:t>
      </w:r>
      <w:proofErr w:type="spellEnd"/>
      <w:r w:rsidR="00E26292" w:rsidRPr="001C0AB3">
        <w:rPr>
          <w:rFonts w:asciiTheme="majorHAnsi" w:hAnsiTheme="majorHAnsi" w:cstheme="majorHAnsi"/>
        </w:rPr>
        <w:t xml:space="preserve"> </w:t>
      </w:r>
      <w:r w:rsidR="00E26292" w:rsidRPr="001C0AB3">
        <w:rPr>
          <w:rFonts w:asciiTheme="majorHAnsi" w:hAnsiTheme="majorHAnsi" w:cstheme="majorHAnsi"/>
        </w:rPr>
        <w:fldChar w:fldCharType="begin" w:fldLock="1"/>
      </w:r>
      <w:r w:rsidR="00E26292">
        <w:rPr>
          <w:rFonts w:asciiTheme="majorHAnsi" w:hAnsiTheme="majorHAnsi" w:cstheme="majorHAnsi"/>
        </w:rPr>
        <w:instrText xml:space="preserve"> ADDIN ZOTERO_ITEM CSL_CITATION {"citationID":"qKoLwWE2","properties":{"formattedCitation":"[50]","plainCitation":"[50]","noteIndex":0},"citationItems":[{"id":5875,"uris":["http://zotero.org/users/684754/items/U7MZME52"],"uri":["http://zotero.org/users/684754/items/U7MZME52"],"itemData":{"id":5875,"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Sciences","DOI":"10.1098/rspb.1994.0006","issue":"1342","journalAbbreviation":"P Roy Soc B Biol Sci","page":"37-45","source":"royalsocietypublishing.org (Atypon)","title":"Detecting correlated evolution on phylogenies: a general method for the comparative analysis of discrete characters","title-short":"Detecting correlated evolution on phylogenies","volume":"255","author":[{"family":"Pagel","given":"Mark"}],"issued":{"date-parts":[["1994",1,22]]}}}],"schema":"https://github.com/citation-style-language/schema/raw/master/csl-citation.json"} </w:instrText>
      </w:r>
      <w:r w:rsidR="00E26292" w:rsidRPr="001C0AB3">
        <w:rPr>
          <w:rFonts w:asciiTheme="majorHAnsi" w:hAnsiTheme="majorHAnsi" w:cstheme="majorHAnsi"/>
        </w:rPr>
        <w:fldChar w:fldCharType="separate"/>
      </w:r>
      <w:r w:rsidR="00E26292">
        <w:rPr>
          <w:rFonts w:asciiTheme="majorHAnsi" w:hAnsiTheme="majorHAnsi" w:cstheme="majorHAnsi"/>
          <w:noProof/>
        </w:rPr>
        <w:t>[50]</w:t>
      </w:r>
      <w:r w:rsidR="00E26292" w:rsidRPr="001C0AB3">
        <w:rPr>
          <w:rFonts w:asciiTheme="majorHAnsi" w:hAnsiTheme="majorHAnsi" w:cstheme="majorHAnsi"/>
        </w:rPr>
        <w:fldChar w:fldCharType="end"/>
      </w:r>
      <w:r w:rsidR="00E26292" w:rsidRPr="001C0AB3">
        <w:rPr>
          <w:rFonts w:asciiTheme="majorHAnsi" w:hAnsiTheme="majorHAnsi" w:cstheme="majorHAnsi"/>
        </w:rPr>
        <w:t xml:space="preserve"> in </w:t>
      </w:r>
      <w:proofErr w:type="spellStart"/>
      <w:r w:rsidR="00E26292" w:rsidRPr="001C0AB3">
        <w:rPr>
          <w:rFonts w:asciiTheme="majorHAnsi" w:hAnsiTheme="majorHAnsi" w:cstheme="majorHAnsi"/>
          <w:i/>
        </w:rPr>
        <w:t>phytools</w:t>
      </w:r>
      <w:proofErr w:type="spellEnd"/>
      <w:r w:rsidR="00E26292" w:rsidRPr="001C0AB3">
        <w:rPr>
          <w:rFonts w:asciiTheme="majorHAnsi" w:hAnsiTheme="majorHAnsi" w:cstheme="majorHAnsi"/>
        </w:rPr>
        <w:t xml:space="preserve"> </w:t>
      </w:r>
      <w:r w:rsidR="00E26292" w:rsidRPr="001C0AB3">
        <w:rPr>
          <w:rFonts w:asciiTheme="majorHAnsi" w:hAnsiTheme="majorHAnsi" w:cstheme="majorHAnsi"/>
        </w:rPr>
        <w:fldChar w:fldCharType="begin" w:fldLock="1"/>
      </w:r>
      <w:r w:rsidR="00E26292">
        <w:rPr>
          <w:rFonts w:asciiTheme="majorHAnsi" w:hAnsiTheme="majorHAnsi" w:cstheme="majorHAnsi"/>
        </w:rPr>
        <w:instrText xml:space="preserve"> ADDIN ZOTERO_ITEM CSL_CITATION {"citationID":"38iHb8J7","properties":{"formattedCitation":"[48]","plainCitation":"[48]","noteIndex":0},"citationItems":[{"id":5874,"uris":["http://zotero.org/users/684754/items/2GTUY79G"],"uri":["http://zotero.org/users/684754/items/2GTUY79G"],"itemData":{"id":5874,"type":"article-journal","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environment.","container-title":"Methods in Ecology and Evolution","DOI":"10.1111/j.2041-210X.2011.00169.x","ISSN":"2041-210X","issue":"2","journalAbbreviation":"Methods Ecol Evol","language":"en","page":"217-223","source":"Wiley Online Library","title":"phytools: an R package for phylogenetic comparative biology (and other things)","title-short":"phytools","volume":"3","author":[{"family":"Revell","given":"Liam J."}],"issued":{"date-parts":[["2012"]]}}}],"schema":"https://github.com/citation-style-language/schema/raw/master/csl-citation.json"} </w:instrText>
      </w:r>
      <w:r w:rsidR="00E26292" w:rsidRPr="001C0AB3">
        <w:rPr>
          <w:rFonts w:asciiTheme="majorHAnsi" w:hAnsiTheme="majorHAnsi" w:cstheme="majorHAnsi"/>
        </w:rPr>
        <w:fldChar w:fldCharType="separate"/>
      </w:r>
      <w:r w:rsidR="00E26292">
        <w:rPr>
          <w:rFonts w:asciiTheme="majorHAnsi" w:hAnsiTheme="majorHAnsi" w:cstheme="majorHAnsi"/>
          <w:noProof/>
        </w:rPr>
        <w:t>[48]</w:t>
      </w:r>
      <w:r w:rsidR="00E26292" w:rsidRPr="001C0AB3">
        <w:rPr>
          <w:rFonts w:asciiTheme="majorHAnsi" w:hAnsiTheme="majorHAnsi" w:cstheme="majorHAnsi"/>
        </w:rPr>
        <w:fldChar w:fldCharType="end"/>
      </w:r>
      <w:r w:rsidR="00E26292">
        <w:rPr>
          <w:rFonts w:asciiTheme="majorHAnsi" w:hAnsiTheme="majorHAnsi" w:cstheme="majorHAnsi"/>
        </w:rPr>
        <w:t>,</w:t>
      </w:r>
      <w:r>
        <w:rPr>
          <w:rFonts w:asciiTheme="majorHAnsi" w:hAnsiTheme="majorHAnsi" w:cstheme="majorHAnsi"/>
          <w:color w:val="000000" w:themeColor="text1"/>
          <w:lang w:val="en-GB"/>
        </w:rPr>
        <w:t xml:space="preserve"> between the binary variable ‘author’ (states: ‘Edmunds’ and ‘other’) and (1) presence of display (states: ‘present’, ‘absent’)</w:t>
      </w:r>
      <w:r w:rsidR="00CA2687">
        <w:rPr>
          <w:rFonts w:asciiTheme="majorHAnsi" w:hAnsiTheme="majorHAnsi" w:cstheme="majorHAnsi"/>
          <w:color w:val="000000" w:themeColor="text1"/>
          <w:lang w:val="en-GB"/>
        </w:rPr>
        <w:t xml:space="preserve"> and</w:t>
      </w:r>
      <w:r>
        <w:rPr>
          <w:rFonts w:asciiTheme="majorHAnsi" w:hAnsiTheme="majorHAnsi" w:cstheme="majorHAnsi"/>
          <w:color w:val="000000" w:themeColor="text1"/>
          <w:lang w:val="en-GB"/>
        </w:rPr>
        <w:t xml:space="preserve"> (2) primary </w:t>
      </w:r>
      <w:proofErr w:type="spellStart"/>
      <w:r>
        <w:rPr>
          <w:rFonts w:asciiTheme="majorHAnsi" w:hAnsiTheme="majorHAnsi" w:cstheme="majorHAnsi"/>
          <w:color w:val="000000" w:themeColor="text1"/>
          <w:lang w:val="en-GB"/>
        </w:rPr>
        <w:t>defense</w:t>
      </w:r>
      <w:proofErr w:type="spellEnd"/>
      <w:r>
        <w:rPr>
          <w:rFonts w:asciiTheme="majorHAnsi" w:hAnsiTheme="majorHAnsi" w:cstheme="majorHAnsi"/>
          <w:color w:val="000000" w:themeColor="text1"/>
          <w:lang w:val="en-GB"/>
        </w:rPr>
        <w:t xml:space="preserve"> (states: ’masquerade’, ‘crypsis’)</w:t>
      </w:r>
      <w:r w:rsidR="00CA2687">
        <w:rPr>
          <w:rFonts w:asciiTheme="majorHAnsi" w:hAnsiTheme="majorHAnsi" w:cstheme="majorHAnsi"/>
          <w:color w:val="000000" w:themeColor="text1"/>
          <w:lang w:val="en-GB"/>
        </w:rPr>
        <w:t xml:space="preserve">. We also performed a phylogenetic ANOVA using the R package </w:t>
      </w:r>
      <w:proofErr w:type="spellStart"/>
      <w:r w:rsidR="00CA2687" w:rsidRPr="00CA2687">
        <w:rPr>
          <w:rFonts w:asciiTheme="majorHAnsi" w:hAnsiTheme="majorHAnsi" w:cstheme="majorHAnsi"/>
          <w:i/>
          <w:iCs/>
          <w:color w:val="000000" w:themeColor="text1"/>
          <w:lang w:val="en-GB"/>
        </w:rPr>
        <w:t>phytools</w:t>
      </w:r>
      <w:proofErr w:type="spellEnd"/>
      <w:r w:rsidR="00CA2687">
        <w:rPr>
          <w:rFonts w:asciiTheme="majorHAnsi" w:hAnsiTheme="majorHAnsi" w:cstheme="majorHAnsi"/>
          <w:color w:val="000000" w:themeColor="text1"/>
          <w:lang w:val="en-GB"/>
        </w:rPr>
        <w:t xml:space="preserve"> (Revell, 2012)</w:t>
      </w:r>
      <w:r w:rsidR="00A019AA">
        <w:rPr>
          <w:rFonts w:asciiTheme="majorHAnsi" w:hAnsiTheme="majorHAnsi" w:cstheme="majorHAnsi"/>
          <w:color w:val="000000" w:themeColor="text1"/>
          <w:lang w:val="en-GB"/>
        </w:rPr>
        <w:t xml:space="preserve">, in order to discern whether </w:t>
      </w:r>
      <w:r w:rsidR="00E26292">
        <w:rPr>
          <w:rFonts w:asciiTheme="majorHAnsi" w:hAnsiTheme="majorHAnsi" w:cstheme="majorHAnsi"/>
          <w:color w:val="000000" w:themeColor="text1"/>
          <w:lang w:val="en-GB"/>
        </w:rPr>
        <w:t xml:space="preserve">the different authors differentially reported (or worked on) species that are more evolutionarily distinct. We performed this test for the binary ‘authors’ variable </w:t>
      </w:r>
      <w:r w:rsidR="00E26292">
        <w:rPr>
          <w:rFonts w:asciiTheme="majorHAnsi" w:hAnsiTheme="majorHAnsi" w:cstheme="majorHAnsi"/>
          <w:color w:val="000000" w:themeColor="text1"/>
          <w:lang w:val="en-GB"/>
        </w:rPr>
        <w:t>(states: ‘Edmunds’ and ‘other’)</w:t>
      </w:r>
      <w:r w:rsidR="00E26292">
        <w:rPr>
          <w:rFonts w:asciiTheme="majorHAnsi" w:hAnsiTheme="majorHAnsi" w:cstheme="majorHAnsi"/>
          <w:color w:val="000000" w:themeColor="text1"/>
          <w:lang w:val="en-GB"/>
        </w:rPr>
        <w:t xml:space="preserve">, and the categorical ‘authors’ variables (with each author as a category). Finally, we ran some of the analyses performed on the whole dataset on a subset that only included the species reported by </w:t>
      </w:r>
      <w:r w:rsidR="00E26292" w:rsidRPr="00025258">
        <w:rPr>
          <w:rFonts w:asciiTheme="majorHAnsi" w:hAnsiTheme="majorHAnsi" w:cstheme="majorHAnsi"/>
          <w:color w:val="000000" w:themeColor="text1"/>
          <w:lang w:val="en-GB"/>
        </w:rPr>
        <w:t>Edmunds (1972</w:t>
      </w:r>
      <w:r w:rsidR="00E26292">
        <w:rPr>
          <w:rFonts w:asciiTheme="majorHAnsi" w:hAnsiTheme="majorHAnsi" w:cstheme="majorHAnsi"/>
          <w:color w:val="000000" w:themeColor="text1"/>
          <w:lang w:val="en-GB"/>
        </w:rPr>
        <w:t xml:space="preserve"> </w:t>
      </w:r>
      <w:r w:rsidR="00E26292" w:rsidRPr="00025258">
        <w:rPr>
          <w:rFonts w:asciiTheme="majorHAnsi" w:hAnsiTheme="majorHAnsi" w:cstheme="majorHAnsi"/>
          <w:color w:val="000000" w:themeColor="text1"/>
          <w:lang w:val="en-GB"/>
        </w:rPr>
        <w:t>&amp; 1976)</w:t>
      </w:r>
      <w:r w:rsidR="00E26292">
        <w:rPr>
          <w:rFonts w:asciiTheme="majorHAnsi" w:hAnsiTheme="majorHAnsi" w:cstheme="majorHAnsi"/>
          <w:color w:val="000000" w:themeColor="text1"/>
          <w:lang w:val="en-GB"/>
        </w:rPr>
        <w:t>, in order to check whether the results were consistent with those from the whole data set.</w:t>
      </w:r>
    </w:p>
    <w:p w:rsidR="00025258" w:rsidRDefault="00025258" w:rsidP="00025258">
      <w:pPr>
        <w:spacing w:line="360" w:lineRule="auto"/>
        <w:rPr>
          <w:rFonts w:asciiTheme="majorHAnsi" w:hAnsiTheme="majorHAnsi" w:cstheme="majorHAnsi"/>
          <w:color w:val="000000" w:themeColor="text1"/>
          <w:lang w:val="en-GB"/>
        </w:rPr>
      </w:pPr>
    </w:p>
    <w:p w:rsidR="00B0567C" w:rsidRPr="001C0AB3" w:rsidRDefault="00B0567C" w:rsidP="00025258">
      <w:pPr>
        <w:pStyle w:val="ListParagraph"/>
        <w:numPr>
          <w:ilvl w:val="0"/>
          <w:numId w:val="1"/>
        </w:numPr>
        <w:spacing w:line="360" w:lineRule="auto"/>
      </w:pPr>
      <w:r w:rsidRPr="00025258">
        <w:rPr>
          <w:rFonts w:asciiTheme="majorHAnsi" w:hAnsiTheme="majorHAnsi" w:cstheme="majorHAnsi"/>
          <w:b/>
        </w:rPr>
        <w:t>RESULTS</w:t>
      </w:r>
    </w:p>
    <w:p w:rsidR="00B0567C" w:rsidRPr="005F258C" w:rsidRDefault="00B0567C" w:rsidP="00B0567C">
      <w:pPr>
        <w:spacing w:line="360" w:lineRule="auto"/>
        <w:ind w:left="360"/>
        <w:rPr>
          <w:rFonts w:asciiTheme="majorHAnsi" w:hAnsiTheme="majorHAnsi" w:cstheme="majorHAnsi"/>
          <w:b/>
        </w:rPr>
      </w:pPr>
      <w:r>
        <w:rPr>
          <w:rFonts w:asciiTheme="majorHAnsi" w:hAnsiTheme="majorHAnsi" w:cstheme="majorHAnsi"/>
          <w:b/>
        </w:rPr>
        <w:t xml:space="preserve">2.1. </w:t>
      </w:r>
      <w:r w:rsidRPr="005F258C">
        <w:rPr>
          <w:rFonts w:asciiTheme="majorHAnsi" w:hAnsiTheme="majorHAnsi" w:cstheme="majorHAnsi"/>
          <w:b/>
        </w:rPr>
        <w:t xml:space="preserve">Startle display and primary defence data </w:t>
      </w:r>
    </w:p>
    <w:p w:rsidR="00B0567C" w:rsidRPr="001C0AB3" w:rsidRDefault="00B0567C" w:rsidP="00B0567C">
      <w:pPr>
        <w:spacing w:line="360" w:lineRule="auto"/>
        <w:ind w:firstLine="360"/>
        <w:rPr>
          <w:rFonts w:asciiTheme="majorHAnsi" w:hAnsiTheme="majorHAnsi" w:cstheme="majorHAnsi"/>
        </w:rPr>
      </w:pPr>
      <w:r w:rsidRPr="001C0AB3">
        <w:rPr>
          <w:rFonts w:asciiTheme="majorHAnsi" w:hAnsiTheme="majorHAnsi" w:cstheme="majorHAnsi"/>
        </w:rPr>
        <w:t xml:space="preserve">We found reliable descriptions of the defensive behaviour and </w:t>
      </w:r>
      <w:r>
        <w:rPr>
          <w:rFonts w:asciiTheme="majorHAnsi" w:hAnsiTheme="majorHAnsi" w:cstheme="majorHAnsi"/>
        </w:rPr>
        <w:t>morphology of</w:t>
      </w:r>
      <w:r w:rsidRPr="001C0AB3">
        <w:rPr>
          <w:rFonts w:asciiTheme="majorHAnsi" w:hAnsiTheme="majorHAnsi" w:cstheme="majorHAnsi"/>
        </w:rPr>
        <w:t xml:space="preserve"> 58 species of mantis in 58 genera, approximately 13% of extant genera</w:t>
      </w:r>
      <w:r>
        <w:rPr>
          <w:rFonts w:asciiTheme="majorHAnsi" w:hAnsiTheme="majorHAnsi" w:cstheme="majorHAnsi"/>
        </w:rPr>
        <w:t xml:space="preserve">. </w:t>
      </w:r>
      <w:r w:rsidRPr="001C0AB3">
        <w:rPr>
          <w:rFonts w:asciiTheme="majorHAnsi" w:hAnsiTheme="majorHAnsi" w:cstheme="majorHAnsi"/>
        </w:rPr>
        <w:t>Of the available descriptions, 3</w:t>
      </w:r>
      <w:r>
        <w:rPr>
          <w:rFonts w:asciiTheme="majorHAnsi" w:hAnsiTheme="majorHAnsi" w:cstheme="majorHAnsi"/>
        </w:rPr>
        <w:t>1</w:t>
      </w:r>
      <w:r w:rsidRPr="001C0AB3">
        <w:rPr>
          <w:rFonts w:asciiTheme="majorHAnsi" w:hAnsiTheme="majorHAnsi" w:cstheme="majorHAnsi"/>
        </w:rPr>
        <w:t xml:space="preserve"> species were reported to perform a </w:t>
      </w:r>
      <w:r>
        <w:rPr>
          <w:rFonts w:asciiTheme="majorHAnsi" w:hAnsiTheme="majorHAnsi" w:cstheme="majorHAnsi"/>
        </w:rPr>
        <w:t>startle</w:t>
      </w:r>
      <w:r w:rsidRPr="001C0AB3">
        <w:rPr>
          <w:rFonts w:asciiTheme="majorHAnsi" w:hAnsiTheme="majorHAnsi" w:cstheme="majorHAnsi"/>
        </w:rPr>
        <w:t xml:space="preserve"> display when provoked and 2</w:t>
      </w:r>
      <w:r>
        <w:rPr>
          <w:rFonts w:asciiTheme="majorHAnsi" w:hAnsiTheme="majorHAnsi" w:cstheme="majorHAnsi"/>
        </w:rPr>
        <w:t>7</w:t>
      </w:r>
      <w:r w:rsidRPr="001C0AB3">
        <w:rPr>
          <w:rFonts w:asciiTheme="majorHAnsi" w:hAnsiTheme="majorHAnsi" w:cstheme="majorHAnsi"/>
        </w:rPr>
        <w:t xml:space="preserve"> to not perform such a display despite the same level of </w:t>
      </w:r>
      <w:proofErr w:type="spellStart"/>
      <w:proofErr w:type="gramStart"/>
      <w:r w:rsidRPr="001C0AB3">
        <w:rPr>
          <w:rFonts w:asciiTheme="majorHAnsi" w:hAnsiTheme="majorHAnsi" w:cstheme="majorHAnsi"/>
        </w:rPr>
        <w:t>provocation.</w:t>
      </w:r>
      <w:r>
        <w:rPr>
          <w:rFonts w:asciiTheme="majorHAnsi" w:hAnsiTheme="majorHAnsi" w:cstheme="majorHAnsi"/>
        </w:rPr>
        <w:t>Please</w:t>
      </w:r>
      <w:proofErr w:type="spellEnd"/>
      <w:proofErr w:type="gramEnd"/>
      <w:r>
        <w:rPr>
          <w:rFonts w:asciiTheme="majorHAnsi" w:hAnsiTheme="majorHAnsi" w:cstheme="majorHAnsi"/>
        </w:rPr>
        <w:t xml:space="preserve"> see </w:t>
      </w:r>
      <w:r>
        <w:rPr>
          <w:rStyle w:val="Strong"/>
          <w:rFonts w:asciiTheme="majorHAnsi" w:hAnsiTheme="majorHAnsi" w:cstheme="majorHAnsi"/>
          <w:color w:val="000000" w:themeColor="text1"/>
          <w:shd w:val="clear" w:color="auto" w:fill="FFFFFF"/>
          <w:lang w:val="en-GB"/>
        </w:rPr>
        <w:t>in Supplementary Methods and Results</w:t>
      </w:r>
      <w:r>
        <w:rPr>
          <w:rStyle w:val="Strong"/>
          <w:rFonts w:asciiTheme="majorHAnsi" w:hAnsiTheme="majorHAnsi" w:cstheme="majorHAnsi"/>
          <w:b w:val="0"/>
          <w:color w:val="000000" w:themeColor="text1"/>
          <w:shd w:val="clear" w:color="auto" w:fill="FFFFFF"/>
          <w:lang w:val="en-GB"/>
        </w:rPr>
        <w:t xml:space="preserve"> for further details. </w:t>
      </w:r>
      <w:r w:rsidRPr="001C0AB3">
        <w:rPr>
          <w:rFonts w:asciiTheme="majorHAnsi" w:hAnsiTheme="majorHAnsi" w:cstheme="majorHAnsi"/>
        </w:rPr>
        <w:t xml:space="preserve">This sample size is likely to have sufficient power to yield meaningful results </w:t>
      </w:r>
      <w:r>
        <w:rPr>
          <w:rFonts w:asciiTheme="majorHAnsi" w:hAnsiTheme="majorHAnsi" w:cstheme="majorHAnsi"/>
        </w:rPr>
        <w:fldChar w:fldCharType="begin"/>
      </w:r>
      <w:r>
        <w:rPr>
          <w:rFonts w:asciiTheme="majorHAnsi" w:hAnsiTheme="majorHAnsi" w:cstheme="majorHAnsi"/>
        </w:rPr>
        <w:instrText xml:space="preserve"> ADDIN ZOTERO_ITEM CSL_CITATION {"citationID":"4ydot7NH","properties":{"formattedCitation":"(Blomberg {\\i{}et al.}, 2003)","plainCitation":"(Blomberg et al., 2003)","noteIndex":0},"citationItems":[{"id":5653,"uris":["http://zotero.org/users/684754/items/U6ND34TY"],"uri":["http://zotero.org/users/684754/items/U6ND34TY"],"itemData":{"id":5653,"type":"article-journal","abstract":"The primary rationale for the use of phylogenetically based statistical methods is that phylogenetic signal, the tendency for related species to resemble each other, is ubiquitous. Whether this assertion is true for a given trait in a given lineage is an empirical question, but general tools for detecting and quantifying phylogenetic signal are inadequately developed. We present new methods for continuous-valued characters that can be implemented with either phylogenetically independent contrasts or generalized least-squares models. First, a simple randomization procedure allows one to test the null hypothesis of no pattern of similarity among relatives. The test demonstrates correct Type I error rate at a nominal alpha = 0.05 and good power (0.8) for simulated datasets with 20 or more species. Second, we derive a descriptive statistic, K, which allows valid comparisons of the amount of phylogenetic signal across traits and trees. Third, we provide two biologically motivated branch-length transformations, one based on the Ornstein-Uhlenbeck (OU) model of stabilizing selection, the other based on a new model in which character evolution can accelerate or decelerate (ACDC) in rate (e.g., as may occur during or after an adaptive radiation). Maximum likelihood estimation of the OU (d) and ACDC (g) parameters can serve as tests for phylogenetic signal because an estimate of d or g near zero implies that a phylogeny with little hierarchical structure (a star) offers a good fit to the data. Transformations that improve the fit of a tree to comparative data will increase power to detect phylogenetic signal and may also be preferable for further comparative analyses, such as of correlated character evolution. Application of the methods to data from the literature revealed that, for trees with 20 or more species, 92% of traits exhibited significant phylogenetic signal (randomization test), including behavioral and ecological ones that are thought to be relatively evolutionarily malleable (e.g., highly adaptive) and/or subject to relatively strong environmental (nongenetic) effects or high levels of measurement error. Irrespective of sample size, most traits (but not body size, on average) showed less signal than expected given the topology, branch lengths, and a Brownian motion model of evolution (i.e., K was less than one), which may be attributed to adaptation and/or measurement error in the broad sense (including errors in estimates of phenotypes, branch lengths, and topology). Analysis of variance of log K for all 121 traits (from 35 trees) indicated that behavioral traits exhibit lower signal than body size, morphological, life-history, or physiological traits. In addition, physiological traits (corrected for body size) showed less signal than did body size itself. For trees with 20 or more species, the estimated OU (25% of traits) and/or ACDC (40%) transformation parameter differed significantly from both zero and unity, indicating that a hierarchical tree with less (or occasionally more) structure than the original better fit the data and so could be preferred for comparative analyses.","container-title":"Evolution","DOI":"10.1111/j.0014-3820.2003.tb00285.x","ISSN":"0014-3820","issue":"4","journalAbbreviation":"Evolution","language":"English","note":"WOS:000182815100003","page":"717-745","source":"Web of Science","title":"Testing for phylogenetic signal in comparative data: Behavioral traits are more labile","title-short":"Testing for phylogenetic signal in comparative data","volume":"57","author":[{"family":"Blomberg","given":"S. P."},{"family":"Garland","given":"T."},{"family":"Ives","given":"A. R."}],"issued":{"date-parts":[["2003"]]}}}],"schema":"https://github.com/citation-style-language/schema/raw/master/csl-citation.json"} </w:instrText>
      </w:r>
      <w:r>
        <w:rPr>
          <w:rFonts w:asciiTheme="majorHAnsi" w:hAnsiTheme="majorHAnsi" w:cstheme="majorHAnsi"/>
        </w:rPr>
        <w:fldChar w:fldCharType="separate"/>
      </w:r>
      <w:r w:rsidRPr="00DA694B">
        <w:rPr>
          <w:rFonts w:ascii="Calibri Light" w:hAnsiTheme="majorHAnsi" w:cs="Calibri Light"/>
          <w:lang w:val="en-GB"/>
        </w:rPr>
        <w:t xml:space="preserve">(Blomberg </w:t>
      </w:r>
      <w:r w:rsidRPr="00DA694B">
        <w:rPr>
          <w:rFonts w:ascii="Calibri Light" w:hAnsiTheme="majorHAnsi" w:cs="Calibri Light"/>
          <w:i/>
          <w:iCs/>
          <w:lang w:val="en-GB"/>
        </w:rPr>
        <w:t>et al.</w:t>
      </w:r>
      <w:r w:rsidRPr="00DA694B">
        <w:rPr>
          <w:rFonts w:ascii="Calibri Light" w:hAnsiTheme="majorHAnsi" w:cs="Calibri Light"/>
          <w:lang w:val="en-GB"/>
        </w:rPr>
        <w:t>, 2003)</w:t>
      </w:r>
      <w:r>
        <w:rPr>
          <w:rFonts w:asciiTheme="majorHAnsi" w:hAnsiTheme="majorHAnsi" w:cstheme="majorHAnsi"/>
        </w:rPr>
        <w:fldChar w:fldCharType="end"/>
      </w:r>
      <w:r w:rsidRPr="001C0AB3">
        <w:rPr>
          <w:rFonts w:asciiTheme="majorHAnsi" w:hAnsiTheme="majorHAnsi" w:cstheme="majorHAnsi"/>
        </w:rPr>
        <w:t xml:space="preserve">. The majority of the published descriptions (42/58) were made by two people </w:t>
      </w:r>
      <w:r>
        <w:rPr>
          <w:rFonts w:asciiTheme="majorHAnsi" w:hAnsiTheme="majorHAnsi" w:cstheme="majorHAnsi"/>
        </w:rPr>
        <w:t xml:space="preserve">published </w:t>
      </w:r>
      <w:r w:rsidRPr="001C0AB3">
        <w:rPr>
          <w:rFonts w:asciiTheme="majorHAnsi" w:hAnsiTheme="majorHAnsi" w:cstheme="majorHAnsi"/>
        </w:rPr>
        <w:t xml:space="preserve">in three studies (11 by Jocelyn Crane </w:t>
      </w:r>
      <w:r>
        <w:rPr>
          <w:rFonts w:asciiTheme="majorHAnsi" w:hAnsiTheme="majorHAnsi" w:cstheme="majorHAnsi"/>
        </w:rPr>
        <w:fldChar w:fldCharType="begin"/>
      </w:r>
      <w:r>
        <w:rPr>
          <w:rFonts w:asciiTheme="majorHAnsi" w:hAnsiTheme="majorHAnsi" w:cstheme="majorHAnsi"/>
        </w:rPr>
        <w:instrText xml:space="preserve"> ADDIN ZOTERO_ITEM CSL_CITATION {"citationID":"LwmsrK1V","properties":{"formattedCitation":"(1952)","plainCitation":"(1952)","noteIndex":0},"citationItems":[{"id":1063,"uris":["http://zotero.org/users/684754/items/MPPSUSXN"],"uri":["http://zotero.org/users/684754/items/MPPSUSXN"],"itemData":{"id":1063,"type":"article-journal","container-title":"Zoologica","issue":"4","page":"259–293","source":"Google Scholar","title":"A comparative study of innate defensive behavior in Trinidad mantids (Orthoptera, Mantoidea)","volume":"37","author":[{"family":"Crane","given":"Jocelyn"}],"issued":{"date-parts":[["1952"]]}},"suppress-author":true}],"schema":"https://github.com/citation-style-language/schema/raw/master/csl-citation.json"}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(1952)</w:t>
      </w:r>
      <w:r>
        <w:rPr>
          <w:rFonts w:asciiTheme="majorHAnsi" w:hAnsiTheme="majorHAnsi" w:cstheme="majorHAnsi"/>
        </w:rPr>
        <w:fldChar w:fldCharType="end"/>
      </w:r>
      <w:r w:rsidRPr="001C0AB3">
        <w:rPr>
          <w:rFonts w:asciiTheme="majorHAnsi" w:hAnsiTheme="majorHAnsi" w:cstheme="majorHAnsi"/>
        </w:rPr>
        <w:t>, 31 by Malcolm Edmunds</w:t>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ADDIN ZOTERO_ITEM CSL_CITATION {"citationID":"bNxXuyGO","properties":{"formattedCitation":"(1972, 1976)","plainCitation":"(1972, 1976)","noteIndex":0},"citationItems":[{"id":1263,"uris":["http://zotero.org/users/684754/items/DPIHPHR7"],"uri":["http://zotero.org/users/684754/items/DPIHPHR7"],"itemData":{"id":1263,"type":"article-journal","container-title":"Zoological journal of the Linnean Society","issue":"1","journalAbbreviation":"Zool J Linn Soc","page":"1–32","source":"Google Scholar","title":"Defensive behaviour in Ghanaian praying mantids","volume":"51","author":[{"family":"Edmunds","given":"M."}],"issued":{"date-parts":[["1972"]]}},"suppress-author":true},{"id":1064,"uris":["http://zotero.org/users/684754/items/CRDB5ZTQ"],"uri":["http://zotero.org/users/684754/items/CRDB5ZTQ"],"itemData":{"id":1064,"type":"article-journal","container-title":"Zoological Journal of the Linnean Society","issue":"1","journalAbbreviation":"Zool J Lin Soc Lond","page":"1–37","source":"Google Scholar","title":"The defensive behaviour of Ghanaian praying mantids with a discussion of territoriality","volume":"58","author":[{"family":"Edmunds","given":"M."}],"issued":{"date-parts":[["1976"]]}},"suppress-author":true}],"schema":"https://github.com/citation-style-language/schema/raw/master/csl-citation.json"}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(1972, 1976)</w:t>
      </w:r>
      <w:r>
        <w:rPr>
          <w:rFonts w:asciiTheme="majorHAnsi" w:hAnsiTheme="majorHAnsi" w:cstheme="majorHAnsi"/>
        </w:rPr>
        <w:fldChar w:fldCharType="end"/>
      </w:r>
      <w:r w:rsidRPr="001C0AB3">
        <w:rPr>
          <w:rFonts w:asciiTheme="majorHAnsi" w:hAnsiTheme="majorHAnsi" w:cstheme="majorHAnsi"/>
        </w:rPr>
        <w:t xml:space="preserve"> and were largely consistent in format</w:t>
      </w:r>
      <w:r w:rsidR="003D2447">
        <w:rPr>
          <w:rFonts w:asciiTheme="majorHAnsi" w:hAnsiTheme="majorHAnsi" w:cstheme="majorHAnsi"/>
        </w:rPr>
        <w:t>, see section 2.4</w:t>
      </w:r>
      <w:r>
        <w:rPr>
          <w:rFonts w:asciiTheme="majorHAnsi" w:hAnsiTheme="majorHAnsi" w:cstheme="majorHAnsi"/>
        </w:rPr>
        <w:t>)</w:t>
      </w:r>
      <w:r w:rsidRPr="001C0AB3">
        <w:rPr>
          <w:rFonts w:asciiTheme="majorHAnsi" w:hAnsiTheme="majorHAnsi" w:cstheme="majorHAnsi"/>
        </w:rPr>
        <w:t xml:space="preserve">. Nine species’ behaviour were scored by praying mantis behaviour experts who have worked on </w:t>
      </w:r>
      <w:r>
        <w:rPr>
          <w:rFonts w:asciiTheme="majorHAnsi" w:hAnsiTheme="majorHAnsi" w:cstheme="majorHAnsi"/>
        </w:rPr>
        <w:t>their chosen</w:t>
      </w:r>
      <w:r w:rsidRPr="001C0AB3">
        <w:rPr>
          <w:rFonts w:asciiTheme="majorHAnsi" w:hAnsiTheme="majorHAnsi" w:cstheme="majorHAnsi"/>
        </w:rPr>
        <w:t xml:space="preserve"> species for more than </w:t>
      </w:r>
      <w:r>
        <w:rPr>
          <w:rFonts w:asciiTheme="majorHAnsi" w:hAnsiTheme="majorHAnsi" w:cstheme="majorHAnsi"/>
        </w:rPr>
        <w:t>five</w:t>
      </w:r>
      <w:r w:rsidRPr="001C0AB3">
        <w:rPr>
          <w:rFonts w:asciiTheme="majorHAnsi" w:hAnsiTheme="majorHAnsi" w:cstheme="majorHAnsi"/>
        </w:rPr>
        <w:t xml:space="preserve"> years in the field and in the lab</w:t>
      </w:r>
      <w:r>
        <w:rPr>
          <w:rFonts w:asciiTheme="majorHAnsi" w:hAnsiTheme="majorHAnsi" w:cstheme="majorHAnsi"/>
        </w:rPr>
        <w:t xml:space="preserve"> (Supplementary Figure 1)</w:t>
      </w:r>
      <w:r w:rsidRPr="001C0AB3">
        <w:rPr>
          <w:rFonts w:asciiTheme="majorHAnsi" w:hAnsiTheme="majorHAnsi" w:cstheme="majorHAnsi"/>
        </w:rPr>
        <w:t xml:space="preserve">. The remaining seven species scores were found in three further publications </w:t>
      </w:r>
      <w:r>
        <w:rPr>
          <w:rFonts w:asciiTheme="majorHAnsi" w:hAnsiTheme="majorHAnsi" w:cstheme="majorHAnsi"/>
        </w:rPr>
        <w:fldChar w:fldCharType="begin"/>
      </w:r>
      <w:r>
        <w:rPr>
          <w:rFonts w:asciiTheme="majorHAnsi" w:hAnsiTheme="majorHAnsi" w:cstheme="majorHAnsi"/>
        </w:rPr>
        <w:instrText xml:space="preserve"> ADDIN ZOTERO_ITEM CSL_CITATION {"citationID":"XfrpKLGQ","properties":{"formattedCitation":"(Roonwal, 1938; Varley, 1939; Maldonado, 1970)","plainCitation":"(Roonwal, 1938; Varley, 1939; Maldonado, 1970)","noteIndex":0},"citationItems":[{"id":1127,"uris":["http://zotero.org/users/684754/items/K8T8I6WG"],"uri":["http://zotero.org/users/684754/items/K8T8I6WG"],"itemData":{"id":1127,"type":"article-journal","container-title":"Proceedings of the Royal Entomological Society of London. Series A, General Entomology","DOI":"10.1111/j.1365-3032.1938.tb00418.x","ISSN":"1365-3032","issue":"4-6","journalAbbreviation":"Proc R Ent Soc A","language":"en","page":"71–72","source":"Wiley Online Library","title":"The frightening attitude of a desert mantid, &lt;i&gt;Eremiaphila braueri&lt;/i&gt; Kr. Orthoptera, Mantodea)","volume":"13","author":[{"family":"Roonwal","given":"M. L."}],"issued":{"date-parts":[["1938"]]}}},{"id":1129,"uris":["http://zotero.org/users/684754/items/43FIM3H7"],"uri":["http://zotero.org/users/684754/items/43FIM3H7"],"itemData":{"id":1129,"type":"article-journal","container-title":"Proceedings of the Royal Entomological Society of London. Series A, General Entomology","DOI":"10.1111/j.1365-3032.1939.tb00055.x","ISSN":"1365-3032","issue":"7-8","journalAbbreviation":"Proc R Ent Soc A","language":"en","page":"91–96","source":"Wiley Online Library","title":"Frightening attitudes and floral simulation in praying mantids","volume":"14","author":[{"family":"Varley","given":"G. C."}],"issued":{"date-parts":[["1939"]]}}},{"id":416,"uris":["http://zotero.org/users/684754/items/TRGQ9SX8"],"uri":["http://zotero.org/users/684754/items/TRGQ9SX8"],"itemData":{"id":416,"type":"article-journal","container-title":"Zeitschrift für Vergleichende Physiologie","DOI":"10.1007/BF00297812","ISSN":"0340-7594, 1432-1351","issue":"1","journalAbbreviation":"Zeit Verg Phys","page":"60-71","source":"CrossRef","title":"The deimatic reaction in the praying mantis &lt;i&gt;Stagmatoptera biocellata&lt;/i&gt;","volume":"68","author":[{"family":"Maldonado","given":"H."}],"issued":{"date-parts":[["1970"]]}}}],"schema":"https://github.com/citation-style-language/schema/raw/master/csl-citation.json"}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(Roonwal, 1938; Varley, 1939; Maldonado, 1970)</w:t>
      </w:r>
      <w:r>
        <w:rPr>
          <w:rFonts w:asciiTheme="majorHAnsi" w:hAnsiTheme="majorHAnsi" w:cstheme="majorHAnsi"/>
        </w:rPr>
        <w:fldChar w:fldCharType="end"/>
      </w:r>
      <w:r w:rsidRPr="001C0AB3">
        <w:rPr>
          <w:rFonts w:asciiTheme="majorHAnsi" w:hAnsiTheme="majorHAnsi" w:cstheme="majorHAnsi"/>
        </w:rPr>
        <w:t xml:space="preserve">. </w:t>
      </w:r>
      <w:r>
        <w:rPr>
          <w:rFonts w:asciiTheme="majorHAnsi" w:hAnsiTheme="majorHAnsi" w:cstheme="majorHAnsi"/>
        </w:rPr>
        <w:t>Type of p</w:t>
      </w:r>
      <w:r w:rsidRPr="001C0AB3">
        <w:rPr>
          <w:rFonts w:asciiTheme="majorHAnsi" w:hAnsiTheme="majorHAnsi" w:cstheme="majorHAnsi"/>
        </w:rPr>
        <w:t>rimary defence</w:t>
      </w:r>
      <w:r>
        <w:rPr>
          <w:rFonts w:asciiTheme="majorHAnsi" w:hAnsiTheme="majorHAnsi" w:cstheme="majorHAnsi"/>
        </w:rPr>
        <w:t>,</w:t>
      </w:r>
      <w:r w:rsidRPr="001C0AB3">
        <w:rPr>
          <w:rFonts w:asciiTheme="majorHAnsi" w:hAnsiTheme="majorHAnsi" w:cstheme="majorHAnsi"/>
        </w:rPr>
        <w:t xml:space="preserve"> or camouflage</w:t>
      </w:r>
      <w:r>
        <w:rPr>
          <w:rFonts w:asciiTheme="majorHAnsi" w:hAnsiTheme="majorHAnsi" w:cstheme="majorHAnsi"/>
        </w:rPr>
        <w:t>,</w:t>
      </w:r>
      <w:r w:rsidRPr="001C0AB3">
        <w:rPr>
          <w:rFonts w:asciiTheme="majorHAnsi" w:hAnsiTheme="majorHAnsi" w:cstheme="majorHAnsi"/>
        </w:rPr>
        <w:t xml:space="preserve"> was scored as crypsis in 39 species and masquerade in 19</w:t>
      </w:r>
      <w:r>
        <w:rPr>
          <w:rFonts w:asciiTheme="majorHAnsi" w:hAnsiTheme="majorHAnsi" w:cstheme="majorHAnsi"/>
        </w:rPr>
        <w:t xml:space="preserve"> based on description in the above publications of ‘general’ and ‘special’ resemblance, and the species morphology </w:t>
      </w:r>
      <w:r>
        <w:rPr>
          <w:rFonts w:asciiTheme="majorHAnsi" w:hAnsiTheme="majorHAnsi" w:cstheme="majorHAnsi"/>
        </w:rPr>
        <w:fldChar w:fldCharType="begin"/>
      </w:r>
      <w:r>
        <w:rPr>
          <w:rFonts w:asciiTheme="majorHAnsi" w:hAnsiTheme="majorHAnsi" w:cstheme="majorHAnsi"/>
        </w:rPr>
        <w:instrText xml:space="preserve"> ADDIN ZOTERO_ITEM CSL_CITATION {"citationID":"6pK0as4p","properties":{"formattedCitation":"(Skelhorn {\\i{}et al.}, 2010b)","plainCitation":"(Skelhorn et al., 2010b)","noteIndex":0},"citationItems":[{"id":1805,"uris":["http://zotero.org/users/684754/items/6ABJX2N7"],"uri":["http://zotero.org/users/684754/items/6ABJX2N7"],"itemData":{"id":1805,"type":"article-journal","abstract":"Masquerade describes the resemblance of an organism to an inedible object and is hypothesized to facilitate misidentification of that organism by its predators or its prey. To date, there has been no empirical demonstration of the benefits of masquerade. Here, we show that two species of caterpillar obtain protection from an avian predator by being misidentified as twigs. By manipulating predators’ previous experience of the putative model but keeping their exposure to the masquerader the same, we determined that predators misidentify masquerading prey as their models, rather than simply failing to detect them.","container-title":"Science","DOI":"10.1126/science.1181931","ISSN":"0036-8075, 1095-9203","issue":"5961","journalAbbreviation":"Science","language":"en","note":"PMID: 20044568","page":"51-51","source":"www.sciencemag.org","title":"Masquerade: Camouflage without crypsis","title-short":"Masquerade","volume":"327","author":[{"family":"Skelhorn","given":"John"},{"family":"Rowland","given":"Hannah M."},{"family":"Speed","given":"Michael P."},{"family":"Ruxton","given":"Graeme D."}],"issued":{"date-parts":[["2010",1,1]]}}}],"schema":"https://github.com/citation-style-language/schema/raw/master/csl-citation.json"} </w:instrText>
      </w:r>
      <w:r>
        <w:rPr>
          <w:rFonts w:asciiTheme="majorHAnsi" w:hAnsiTheme="majorHAnsi" w:cstheme="majorHAnsi"/>
        </w:rPr>
        <w:fldChar w:fldCharType="separate"/>
      </w:r>
      <w:r w:rsidRPr="00DA694B">
        <w:rPr>
          <w:rFonts w:ascii="Calibri Light" w:hAnsiTheme="majorHAnsi" w:cs="Calibri Light"/>
          <w:lang w:val="en-GB"/>
        </w:rPr>
        <w:t xml:space="preserve">(Skelhorn </w:t>
      </w:r>
      <w:r w:rsidRPr="00DA694B">
        <w:rPr>
          <w:rFonts w:ascii="Calibri Light" w:hAnsiTheme="majorHAnsi" w:cs="Calibri Light"/>
          <w:i/>
          <w:iCs/>
          <w:lang w:val="en-GB"/>
        </w:rPr>
        <w:t>et al.</w:t>
      </w:r>
      <w:r w:rsidRPr="00DA694B">
        <w:rPr>
          <w:rFonts w:ascii="Calibri Light" w:hAnsiTheme="majorHAnsi" w:cs="Calibri Light"/>
          <w:lang w:val="en-GB"/>
        </w:rPr>
        <w:t>, 2010b)</w:t>
      </w:r>
      <w:r>
        <w:rPr>
          <w:rFonts w:asciiTheme="majorHAnsi" w:hAnsiTheme="majorHAnsi" w:cstheme="majorHAnsi"/>
        </w:rPr>
        <w:fldChar w:fldCharType="end"/>
      </w:r>
      <w:r w:rsidRPr="001C0AB3">
        <w:rPr>
          <w:rFonts w:asciiTheme="majorHAnsi" w:hAnsiTheme="majorHAnsi" w:cstheme="majorHAnsi"/>
        </w:rPr>
        <w:t xml:space="preserve">. </w:t>
      </w:r>
    </w:p>
    <w:p w:rsidR="00B0567C" w:rsidRDefault="00B0567C" w:rsidP="00B0567C">
      <w:pPr>
        <w:spacing w:line="360" w:lineRule="auto"/>
        <w:ind w:firstLine="720"/>
        <w:rPr>
          <w:rFonts w:asciiTheme="majorHAnsi" w:hAnsiTheme="majorHAnsi" w:cstheme="majorHAnsi"/>
        </w:rPr>
      </w:pPr>
      <w:r w:rsidRPr="001C0AB3">
        <w:rPr>
          <w:rFonts w:asciiTheme="majorHAnsi" w:hAnsiTheme="majorHAnsi" w:cstheme="majorHAnsi"/>
        </w:rPr>
        <w:t>For the 31 species who perform</w:t>
      </w:r>
      <w:r>
        <w:rPr>
          <w:rFonts w:asciiTheme="majorHAnsi" w:hAnsiTheme="majorHAnsi" w:cstheme="majorHAnsi"/>
        </w:rPr>
        <w:t>ed</w:t>
      </w:r>
      <w:r w:rsidRPr="001C0AB3">
        <w:rPr>
          <w:rFonts w:asciiTheme="majorHAnsi" w:hAnsiTheme="majorHAnsi" w:cstheme="majorHAnsi"/>
        </w:rPr>
        <w:t xml:space="preserve"> a display, 2</w:t>
      </w:r>
      <w:r>
        <w:rPr>
          <w:rFonts w:asciiTheme="majorHAnsi" w:hAnsiTheme="majorHAnsi" w:cstheme="majorHAnsi"/>
        </w:rPr>
        <w:t>9</w:t>
      </w:r>
      <w:r w:rsidRPr="001C0AB3">
        <w:rPr>
          <w:rFonts w:asciiTheme="majorHAnsi" w:hAnsiTheme="majorHAnsi" w:cstheme="majorHAnsi"/>
        </w:rPr>
        <w:t xml:space="preserve"> use</w:t>
      </w:r>
      <w:r>
        <w:rPr>
          <w:rFonts w:asciiTheme="majorHAnsi" w:hAnsiTheme="majorHAnsi" w:cstheme="majorHAnsi"/>
        </w:rPr>
        <w:t>d</w:t>
      </w:r>
      <w:r w:rsidRPr="001C0AB3">
        <w:rPr>
          <w:rFonts w:asciiTheme="majorHAnsi" w:hAnsiTheme="majorHAnsi" w:cstheme="majorHAnsi"/>
        </w:rPr>
        <w:t xml:space="preserve"> their wings in the display, 29 use</w:t>
      </w:r>
      <w:r>
        <w:rPr>
          <w:rFonts w:asciiTheme="majorHAnsi" w:hAnsiTheme="majorHAnsi" w:cstheme="majorHAnsi"/>
        </w:rPr>
        <w:t>d</w:t>
      </w:r>
      <w:r w:rsidRPr="001C0AB3">
        <w:rPr>
          <w:rFonts w:asciiTheme="majorHAnsi" w:hAnsiTheme="majorHAnsi" w:cstheme="majorHAnsi"/>
        </w:rPr>
        <w:t xml:space="preserve"> their </w:t>
      </w:r>
      <w:r>
        <w:rPr>
          <w:rFonts w:asciiTheme="majorHAnsi" w:hAnsiTheme="majorHAnsi" w:cstheme="majorHAnsi"/>
        </w:rPr>
        <w:t>forelegs (not the same 29)</w:t>
      </w:r>
      <w:r w:rsidRPr="001C0AB3">
        <w:rPr>
          <w:rFonts w:asciiTheme="majorHAnsi" w:hAnsiTheme="majorHAnsi" w:cstheme="majorHAnsi"/>
        </w:rPr>
        <w:t>, 18 ha</w:t>
      </w:r>
      <w:r>
        <w:rPr>
          <w:rFonts w:asciiTheme="majorHAnsi" w:hAnsiTheme="majorHAnsi" w:cstheme="majorHAnsi"/>
        </w:rPr>
        <w:t>d</w:t>
      </w:r>
      <w:r w:rsidRPr="001C0AB3">
        <w:rPr>
          <w:rFonts w:asciiTheme="majorHAnsi" w:hAnsiTheme="majorHAnsi" w:cstheme="majorHAnsi"/>
        </w:rPr>
        <w:t xml:space="preserve"> contrasting colour patterns on their wings (5 with ‘eyespots’), 1</w:t>
      </w:r>
      <w:r>
        <w:rPr>
          <w:rFonts w:asciiTheme="majorHAnsi" w:hAnsiTheme="majorHAnsi" w:cstheme="majorHAnsi"/>
        </w:rPr>
        <w:t>8</w:t>
      </w:r>
      <w:r w:rsidRPr="001C0AB3">
        <w:rPr>
          <w:rFonts w:asciiTheme="majorHAnsi" w:hAnsiTheme="majorHAnsi" w:cstheme="majorHAnsi"/>
        </w:rPr>
        <w:t xml:space="preserve"> ha</w:t>
      </w:r>
      <w:r>
        <w:rPr>
          <w:rFonts w:asciiTheme="majorHAnsi" w:hAnsiTheme="majorHAnsi" w:cstheme="majorHAnsi"/>
        </w:rPr>
        <w:t>d</w:t>
      </w:r>
      <w:r w:rsidRPr="001C0AB3">
        <w:rPr>
          <w:rFonts w:asciiTheme="majorHAnsi" w:hAnsiTheme="majorHAnsi" w:cstheme="majorHAnsi"/>
        </w:rPr>
        <w:t xml:space="preserve"> contrasting colours on the arms (5 with ‘eyespots’)</w:t>
      </w:r>
      <w:r>
        <w:rPr>
          <w:rFonts w:asciiTheme="majorHAnsi" w:hAnsiTheme="majorHAnsi" w:cstheme="majorHAnsi"/>
        </w:rPr>
        <w:t xml:space="preserve"> (not the same 18)</w:t>
      </w:r>
      <w:r w:rsidRPr="001C0AB3">
        <w:rPr>
          <w:rFonts w:asciiTheme="majorHAnsi" w:hAnsiTheme="majorHAnsi" w:cstheme="majorHAnsi"/>
        </w:rPr>
        <w:t>, 1 species ha</w:t>
      </w:r>
      <w:r>
        <w:rPr>
          <w:rFonts w:asciiTheme="majorHAnsi" w:hAnsiTheme="majorHAnsi" w:cstheme="majorHAnsi"/>
        </w:rPr>
        <w:t>d</w:t>
      </w:r>
      <w:r w:rsidRPr="001C0AB3">
        <w:rPr>
          <w:rFonts w:asciiTheme="majorHAnsi" w:hAnsiTheme="majorHAnsi" w:cstheme="majorHAnsi"/>
        </w:rPr>
        <w:t xml:space="preserve"> a colour patch on the abdomen, 7 include</w:t>
      </w:r>
      <w:r>
        <w:rPr>
          <w:rFonts w:asciiTheme="majorHAnsi" w:hAnsiTheme="majorHAnsi" w:cstheme="majorHAnsi"/>
        </w:rPr>
        <w:t>d</w:t>
      </w:r>
      <w:r w:rsidRPr="001C0AB3">
        <w:rPr>
          <w:rFonts w:asciiTheme="majorHAnsi" w:hAnsiTheme="majorHAnsi" w:cstheme="majorHAnsi"/>
        </w:rPr>
        <w:t xml:space="preserve"> sound in their display, and 5 open</w:t>
      </w:r>
      <w:r>
        <w:rPr>
          <w:rFonts w:asciiTheme="majorHAnsi" w:hAnsiTheme="majorHAnsi" w:cstheme="majorHAnsi"/>
        </w:rPr>
        <w:t>ed</w:t>
      </w:r>
      <w:r w:rsidRPr="001C0AB3">
        <w:rPr>
          <w:rFonts w:asciiTheme="majorHAnsi" w:hAnsiTheme="majorHAnsi" w:cstheme="majorHAnsi"/>
        </w:rPr>
        <w:t xml:space="preserve"> their mouth. Display complexity ranged from 2 to 5 out of a possible total of 7. </w:t>
      </w:r>
      <w:r>
        <w:rPr>
          <w:rFonts w:asciiTheme="majorHAnsi" w:hAnsiTheme="majorHAnsi" w:cstheme="majorHAnsi"/>
        </w:rPr>
        <w:t xml:space="preserve">The presence of eyespots was not considered a separate character but was scored under ‘wing colour- and ‘foreleg colour’ (Figure 1). </w:t>
      </w:r>
    </w:p>
    <w:p w:rsidR="00B0567C" w:rsidRPr="005F258C" w:rsidRDefault="00B0567C" w:rsidP="00B0567C">
      <w:pPr>
        <w:spacing w:line="360" w:lineRule="auto"/>
        <w:ind w:left="360"/>
        <w:rPr>
          <w:rFonts w:asciiTheme="majorHAnsi" w:hAnsiTheme="majorHAnsi" w:cstheme="majorHAnsi"/>
          <w:b/>
        </w:rPr>
      </w:pPr>
      <w:r>
        <w:rPr>
          <w:rFonts w:asciiTheme="majorHAnsi" w:hAnsiTheme="majorHAnsi" w:cstheme="majorHAnsi"/>
          <w:b/>
        </w:rPr>
        <w:t xml:space="preserve">2.2. </w:t>
      </w:r>
      <w:r w:rsidRPr="005F258C">
        <w:rPr>
          <w:rFonts w:asciiTheme="majorHAnsi" w:hAnsiTheme="majorHAnsi" w:cstheme="majorHAnsi"/>
          <w:b/>
        </w:rPr>
        <w:t>Body size data</w:t>
      </w:r>
    </w:p>
    <w:p w:rsidR="00B0567C" w:rsidRDefault="00B0567C" w:rsidP="00B0567C">
      <w:pPr>
        <w:pStyle w:val="ListParagraph"/>
        <w:spacing w:line="360" w:lineRule="auto"/>
        <w:ind w:left="0" w:firstLine="360"/>
        <w:rPr>
          <w:rFonts w:asciiTheme="majorHAnsi" w:hAnsiTheme="majorHAnsi" w:cstheme="majorHAnsi"/>
          <w:b/>
        </w:rPr>
      </w:pPr>
      <w:r w:rsidRPr="00774B48">
        <w:rPr>
          <w:rFonts w:asciiTheme="majorHAnsi" w:hAnsiTheme="majorHAnsi" w:cstheme="majorHAnsi"/>
        </w:rPr>
        <w:t xml:space="preserve">We </w:t>
      </w:r>
      <w:r>
        <w:rPr>
          <w:rFonts w:asciiTheme="majorHAnsi" w:hAnsiTheme="majorHAnsi" w:cstheme="majorHAnsi"/>
        </w:rPr>
        <w:t>gathered</w:t>
      </w:r>
      <w:r w:rsidRPr="00774B48">
        <w:rPr>
          <w:rFonts w:asciiTheme="majorHAnsi" w:hAnsiTheme="majorHAnsi" w:cstheme="majorHAnsi"/>
        </w:rPr>
        <w:t xml:space="preserve"> body size data for females for 57 out of 58 species in our tree and 58 species for males from a total of N= 129 females, and N = 165 males</w:t>
      </w:r>
      <w:r>
        <w:rPr>
          <w:rFonts w:asciiTheme="majorHAnsi" w:hAnsiTheme="majorHAnsi" w:cstheme="majorHAnsi"/>
        </w:rPr>
        <w:t xml:space="preserve"> (Supplementary Figure 1), and found that</w:t>
      </w:r>
      <w:r w:rsidRPr="00774B48">
        <w:rPr>
          <w:rFonts w:asciiTheme="majorHAnsi" w:hAnsiTheme="majorHAnsi" w:cstheme="majorHAnsi"/>
        </w:rPr>
        <w:t xml:space="preserve"> </w:t>
      </w:r>
      <w:r>
        <w:rPr>
          <w:rFonts w:asciiTheme="majorHAnsi" w:hAnsiTheme="majorHAnsi" w:cstheme="majorHAnsi"/>
        </w:rPr>
        <w:t>f</w:t>
      </w:r>
      <w:r w:rsidRPr="00774B48">
        <w:rPr>
          <w:rFonts w:asciiTheme="majorHAnsi" w:hAnsiTheme="majorHAnsi" w:cstheme="majorHAnsi"/>
        </w:rPr>
        <w:t>emale</w:t>
      </w:r>
      <w:r w:rsidRPr="00774B48" w:rsidDel="0047036A">
        <w:rPr>
          <w:rFonts w:asciiTheme="majorHAnsi" w:hAnsiTheme="majorHAnsi" w:cstheme="majorHAnsi"/>
        </w:rPr>
        <w:t xml:space="preserve"> </w:t>
      </w:r>
      <w:r w:rsidRPr="00774B48">
        <w:rPr>
          <w:rFonts w:asciiTheme="majorHAnsi" w:hAnsiTheme="majorHAnsi" w:cstheme="majorHAnsi"/>
        </w:rPr>
        <w:t>mantis body sizes range from 15 mm to 127 mm in body length, 2 mm to 52 mm in pronotum length, and 4 mm to 68 mm in forewing length. Male</w:t>
      </w:r>
      <w:r w:rsidRPr="00774B48" w:rsidDel="0047036A">
        <w:rPr>
          <w:rFonts w:asciiTheme="majorHAnsi" w:hAnsiTheme="majorHAnsi" w:cstheme="majorHAnsi"/>
        </w:rPr>
        <w:t xml:space="preserve"> </w:t>
      </w:r>
      <w:r w:rsidRPr="00774B48">
        <w:rPr>
          <w:rFonts w:asciiTheme="majorHAnsi" w:hAnsiTheme="majorHAnsi" w:cstheme="majorHAnsi"/>
        </w:rPr>
        <w:t>mantis body sizes ranges from 14 mm to 118 mm in body length, 2 mm to 47 mm in pronotum length, and 10 mm to 62 mm in forewing length.</w:t>
      </w:r>
      <w:r>
        <w:rPr>
          <w:rFonts w:asciiTheme="majorHAnsi" w:hAnsiTheme="majorHAnsi" w:cstheme="majorHAnsi"/>
        </w:rPr>
        <w:t xml:space="preserve"> Our measure of ‘flight capacity’ (ratio of </w:t>
      </w:r>
      <w:r>
        <w:rPr>
          <w:rFonts w:asciiTheme="majorHAnsi" w:hAnsiTheme="majorHAnsi" w:cstheme="majorHAnsi"/>
        </w:rPr>
        <w:lastRenderedPageBreak/>
        <w:t xml:space="preserve">forewing length to body length) ranged from 0 to 1.01 for females and 0 to 1.2 for males. The ratio of ‘flight capacity’ between males and females ranged from 0.8 (females longer wings to body than males) to 5.8 (males longer wings to body than females). Finally, in size dimorphism, values range from 0.7 (males longer body length than females) to 2.0 (female twice the length of the male). Behavioural data were available for both males and females for 30 out of the 58 species in our study of which only 16 perform a startle display and therefore prohibited further quantitative analysis of sex differences, but we present a short descriptive account of the patterns. Of the 16 displays, sexual dimorphism was only present in four species, </w:t>
      </w:r>
      <w:proofErr w:type="spellStart"/>
      <w:r w:rsidRPr="005F258C">
        <w:rPr>
          <w:rFonts w:asciiTheme="majorHAnsi" w:hAnsiTheme="majorHAnsi" w:cstheme="majorHAnsi"/>
          <w:i/>
          <w:iCs/>
        </w:rPr>
        <w:t>Acanthops</w:t>
      </w:r>
      <w:proofErr w:type="spellEnd"/>
      <w:r w:rsidRPr="005F258C">
        <w:rPr>
          <w:rFonts w:asciiTheme="majorHAnsi" w:hAnsiTheme="majorHAnsi" w:cstheme="majorHAnsi"/>
          <w:i/>
          <w:iCs/>
        </w:rPr>
        <w:t xml:space="preserve"> falcata</w:t>
      </w:r>
      <w:r>
        <w:rPr>
          <w:rFonts w:asciiTheme="majorHAnsi" w:hAnsiTheme="majorHAnsi" w:cstheme="majorHAnsi"/>
        </w:rPr>
        <w:t xml:space="preserve">, </w:t>
      </w:r>
      <w:proofErr w:type="spellStart"/>
      <w:r w:rsidRPr="005F258C">
        <w:rPr>
          <w:rFonts w:asciiTheme="majorHAnsi" w:hAnsiTheme="majorHAnsi" w:cstheme="majorHAnsi"/>
          <w:i/>
          <w:iCs/>
        </w:rPr>
        <w:t>Acontista</w:t>
      </w:r>
      <w:proofErr w:type="spellEnd"/>
      <w:r w:rsidRPr="005F258C">
        <w:rPr>
          <w:rFonts w:asciiTheme="majorHAnsi" w:hAnsiTheme="majorHAnsi" w:cstheme="majorHAnsi"/>
          <w:i/>
          <w:iCs/>
        </w:rPr>
        <w:t xml:space="preserve"> multicolour</w:t>
      </w:r>
      <w:r>
        <w:rPr>
          <w:rFonts w:asciiTheme="majorHAnsi" w:hAnsiTheme="majorHAnsi" w:cstheme="majorHAnsi"/>
        </w:rPr>
        <w:t xml:space="preserve">, </w:t>
      </w:r>
      <w:proofErr w:type="spellStart"/>
      <w:r w:rsidRPr="005F258C">
        <w:rPr>
          <w:rFonts w:asciiTheme="majorHAnsi" w:hAnsiTheme="majorHAnsi" w:cstheme="majorHAnsi"/>
          <w:i/>
          <w:iCs/>
        </w:rPr>
        <w:t>Oxyopsis</w:t>
      </w:r>
      <w:proofErr w:type="spellEnd"/>
      <w:r w:rsidRPr="005F258C">
        <w:rPr>
          <w:rFonts w:asciiTheme="majorHAnsi" w:hAnsiTheme="majorHAnsi" w:cstheme="majorHAnsi"/>
          <w:i/>
          <w:iCs/>
        </w:rPr>
        <w:t xml:space="preserve"> </w:t>
      </w:r>
      <w:proofErr w:type="spellStart"/>
      <w:r w:rsidRPr="005F258C">
        <w:rPr>
          <w:rFonts w:asciiTheme="majorHAnsi" w:hAnsiTheme="majorHAnsi" w:cstheme="majorHAnsi"/>
          <w:i/>
          <w:iCs/>
        </w:rPr>
        <w:t>rubicunda</w:t>
      </w:r>
      <w:proofErr w:type="spellEnd"/>
      <w:r>
        <w:rPr>
          <w:rFonts w:asciiTheme="majorHAnsi" w:hAnsiTheme="majorHAnsi" w:cstheme="majorHAnsi"/>
        </w:rPr>
        <w:t xml:space="preserve"> and </w:t>
      </w:r>
      <w:proofErr w:type="spellStart"/>
      <w:r w:rsidRPr="005F258C">
        <w:rPr>
          <w:rFonts w:asciiTheme="majorHAnsi" w:hAnsiTheme="majorHAnsi" w:cstheme="majorHAnsi"/>
          <w:i/>
          <w:iCs/>
        </w:rPr>
        <w:t>Sphodromantis</w:t>
      </w:r>
      <w:proofErr w:type="spellEnd"/>
      <w:r w:rsidRPr="005F258C">
        <w:rPr>
          <w:rFonts w:asciiTheme="majorHAnsi" w:hAnsiTheme="majorHAnsi" w:cstheme="majorHAnsi"/>
          <w:i/>
          <w:iCs/>
        </w:rPr>
        <w:t xml:space="preserve"> </w:t>
      </w:r>
      <w:proofErr w:type="spellStart"/>
      <w:r w:rsidRPr="005F258C">
        <w:rPr>
          <w:rFonts w:asciiTheme="majorHAnsi" w:hAnsiTheme="majorHAnsi" w:cstheme="majorHAnsi"/>
          <w:i/>
          <w:iCs/>
        </w:rPr>
        <w:t>aurea</w:t>
      </w:r>
      <w:proofErr w:type="spellEnd"/>
      <w:r>
        <w:rPr>
          <w:rFonts w:asciiTheme="majorHAnsi" w:hAnsiTheme="majorHAnsi" w:cstheme="majorHAnsi"/>
        </w:rPr>
        <w:t xml:space="preserve"> with females only displaying (</w:t>
      </w:r>
      <w:r w:rsidRPr="005F258C">
        <w:rPr>
          <w:rFonts w:asciiTheme="majorHAnsi" w:hAnsiTheme="majorHAnsi" w:cstheme="majorHAnsi"/>
          <w:i/>
          <w:iCs/>
        </w:rPr>
        <w:t>A. multicolour</w:t>
      </w:r>
      <w:r>
        <w:rPr>
          <w:rFonts w:asciiTheme="majorHAnsi" w:hAnsiTheme="majorHAnsi" w:cstheme="majorHAnsi"/>
        </w:rPr>
        <w:t xml:space="preserve"> and </w:t>
      </w:r>
      <w:r w:rsidRPr="005F258C">
        <w:rPr>
          <w:rFonts w:asciiTheme="majorHAnsi" w:hAnsiTheme="majorHAnsi" w:cstheme="majorHAnsi"/>
          <w:i/>
          <w:iCs/>
        </w:rPr>
        <w:t xml:space="preserve">S. </w:t>
      </w:r>
      <w:proofErr w:type="spellStart"/>
      <w:r w:rsidRPr="005F258C">
        <w:rPr>
          <w:rFonts w:asciiTheme="majorHAnsi" w:hAnsiTheme="majorHAnsi" w:cstheme="majorHAnsi"/>
          <w:i/>
          <w:iCs/>
        </w:rPr>
        <w:t>aurea</w:t>
      </w:r>
      <w:proofErr w:type="spellEnd"/>
      <w:r>
        <w:rPr>
          <w:rFonts w:asciiTheme="majorHAnsi" w:hAnsiTheme="majorHAnsi" w:cstheme="majorHAnsi"/>
        </w:rPr>
        <w:t>) and females having the more spectacular display (</w:t>
      </w:r>
      <w:r w:rsidRPr="005F258C">
        <w:rPr>
          <w:rFonts w:asciiTheme="majorHAnsi" w:hAnsiTheme="majorHAnsi" w:cstheme="majorHAnsi"/>
          <w:i/>
          <w:iCs/>
        </w:rPr>
        <w:t>A. falcata</w:t>
      </w:r>
      <w:r>
        <w:rPr>
          <w:rFonts w:asciiTheme="majorHAnsi" w:hAnsiTheme="majorHAnsi" w:cstheme="majorHAnsi"/>
        </w:rPr>
        <w:t xml:space="preserve">, </w:t>
      </w:r>
      <w:r w:rsidRPr="005F258C">
        <w:rPr>
          <w:rFonts w:asciiTheme="majorHAnsi" w:hAnsiTheme="majorHAnsi" w:cstheme="majorHAnsi"/>
          <w:i/>
          <w:iCs/>
        </w:rPr>
        <w:t xml:space="preserve">O. </w:t>
      </w:r>
      <w:proofErr w:type="spellStart"/>
      <w:r w:rsidRPr="005F258C">
        <w:rPr>
          <w:rFonts w:asciiTheme="majorHAnsi" w:hAnsiTheme="majorHAnsi" w:cstheme="majorHAnsi"/>
          <w:i/>
          <w:iCs/>
        </w:rPr>
        <w:t>rubicunda</w:t>
      </w:r>
      <w:proofErr w:type="spellEnd"/>
      <w:r>
        <w:rPr>
          <w:rFonts w:asciiTheme="majorHAnsi" w:hAnsiTheme="majorHAnsi" w:cstheme="majorHAnsi"/>
        </w:rPr>
        <w:t xml:space="preserve">). </w:t>
      </w:r>
    </w:p>
    <w:p w:rsidR="00B0567C" w:rsidRPr="001C0AB3" w:rsidRDefault="00B0567C" w:rsidP="00B0567C">
      <w:pPr>
        <w:spacing w:line="360" w:lineRule="auto"/>
        <w:ind w:firstLine="720"/>
        <w:rPr>
          <w:rFonts w:asciiTheme="majorHAnsi" w:hAnsiTheme="majorHAnsi" w:cstheme="majorHAnsi"/>
        </w:rPr>
      </w:pPr>
    </w:p>
    <w:p w:rsidR="00B0567C" w:rsidRDefault="00B0567C" w:rsidP="00381D65">
      <w:pPr>
        <w:spacing w:line="360" w:lineRule="auto"/>
      </w:pPr>
    </w:p>
    <w:p w:rsidR="00B0567C" w:rsidRPr="00F81933" w:rsidRDefault="00B0567C" w:rsidP="00B0567C">
      <w:pPr>
        <w:spacing w:line="360" w:lineRule="auto"/>
        <w:ind w:firstLine="720"/>
        <w:rPr>
          <w:b/>
        </w:rPr>
      </w:pPr>
      <w:r>
        <w:rPr>
          <w:b/>
        </w:rPr>
        <w:t>2.</w:t>
      </w:r>
      <w:r w:rsidR="00E26292">
        <w:rPr>
          <w:b/>
        </w:rPr>
        <w:t xml:space="preserve">3. </w:t>
      </w:r>
      <w:r w:rsidR="00F81933" w:rsidRPr="00F81933">
        <w:rPr>
          <w:b/>
        </w:rPr>
        <w:t>Tree estimation results</w:t>
      </w:r>
    </w:p>
    <w:p w:rsidR="00F81933" w:rsidRPr="00D37209" w:rsidRDefault="00F81933" w:rsidP="00381D65">
      <w:pPr>
        <w:spacing w:line="360" w:lineRule="auto"/>
        <w:rPr>
          <w:rFonts w:asciiTheme="majorHAnsi" w:hAnsiTheme="majorHAnsi" w:cstheme="majorHAnsi"/>
          <w:color w:val="000000" w:themeColor="text1"/>
          <w:lang w:val="en-US"/>
        </w:rPr>
      </w:pPr>
      <w:r w:rsidRPr="00D37209">
        <w:rPr>
          <w:rFonts w:asciiTheme="majorHAnsi" w:hAnsiTheme="majorHAnsi" w:cstheme="majorHAnsi"/>
          <w:color w:val="000000" w:themeColor="text1"/>
          <w:lang w:val="en-GB"/>
        </w:rPr>
        <w:t>The partitioned ML analysis recovered a topology (likelihood score: -150062.114978) with high BS values (</w:t>
      </w:r>
      <w:r w:rsidRPr="00D37209">
        <w:rPr>
          <w:rFonts w:ascii="Cambria Math" w:hAnsi="Cambria Math" w:cs="Cambria Math"/>
          <w:color w:val="000000" w:themeColor="text1"/>
          <w:lang w:val="en-GB"/>
        </w:rPr>
        <w:t>≧</w:t>
      </w:r>
      <w:r w:rsidRPr="00D37209">
        <w:rPr>
          <w:rFonts w:asciiTheme="majorHAnsi" w:hAnsiTheme="majorHAnsi" w:cstheme="majorHAnsi"/>
          <w:color w:val="000000" w:themeColor="text1"/>
          <w:lang w:val="en-GB"/>
        </w:rPr>
        <w:t xml:space="preserve">80) across most terminal level nodes and low BS values (&lt;80) across most backbone nodes (Supplementary Figure 2), which is consistent with prior studies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8XDgdm8Y","properties":{"formattedCitation":"[2,3,21]","plainCitation":"[2,3,21]","noteIndex":0},"citationItems":[{"id":"JCGVtG5y/pCbrLqm3","uris":["http://zotero.org/users/684754/items/UX7PK6FT"],"uri":["http://zotero.org/users/684754/items/UX7PK6FT"],"itemData":{"id":5197,"type":"article-journal","title":"Phylogeny of Mantodea based on molecular data: evolution of a charismatic predator","container-title":"Systematic Entomology","page":"359-370","volume":"29","issue":"3","source":"Wiley Online Library","abstract":"Abstract. The previously unknown phylogenetic relationships among Mantodea (praying mantids) were inferred from DNA sequence data. Five genes (16S rDNA, 18S rDNA, 28S rDNA, cytochrome oxidase II and histone 3) were sequenced for sixty-three taxa representing major mantid lineages and outgroups. The monophyly of mantid families and subfamilies was tested under varying parameter settings using parsimony and Bayesian analyses. The analyses revealed the paraphyly of Hymenopodidae, Iridopterygidae, Mantidae, and Thespidae and the monophyly of the Amorphoscelidae subfamily Paraoxypilinae. All represented subfamilies of Iridopterygidae and Mantidae appear paraphyletic. Mantoididae is sister group to the rest of the sampled mantid taxa. Lineages congruent with current subfamilial taxonomy include Paraoxypilinae, Hoplocoryphinae, Hymenopodinae, Acromantinae and Oligonicinae. The mantid hunting strategy is defined as either generalist, cursorial or ambush predators. By mapping hunting strategy onto our phylogeny, we reconstructed the ancestral predatory condition as generalist hunting, with three independent shifts to cursorial hunting and one shift to ambush hunting, associated with the largest radiation of mantid species.","DOI":"10.1111/j.0307-6970.2004.00240.x","ISSN":"1365-3113","title-short":"Phylogeny of Mantodea based on molecular data","language":"en","author":[{"family":"Svenson","given":"Gavin J."},{"family":"Whiting","given":"Michael F."}],"issued":{"date-parts":[["2004"]]}}},{"id":1108,"uris":["http://zotero.org/users/684754/items/6EWM4MFH"],"uri":["http://zotero.org/users/684754/items/6EWM4MFH"],"itemData":{"id":1108,"type":"article-journal","title":"Reconstructing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F."}],"issued":{"date-parts":[["2009",10,1]]}}},{"id":5886,"uris":["http://zotero.org/users/684754/items/FS232TRL"],"uri":["http://zotero.org/users/684754/items/FS232TRL"],"itemData":{"id":5886,"type":"article-journal","title":"A Cretaceous-aged Palaeotropical dispersal established an endemic lineage of Caribbean praying mantises","container-title":"Proceedings of the Royal Society B: Biological Sciences","page":"20171280","volume":"284","issue":"1863","source":"royalsocietypublishing.org (Atypon)","abstract":"Recent phylogenetic advances have uncovered remarkable biogeographic histories that have challenged traditional concepts of dispersal, vicariance and diversification in the Greater Antilles. Much of this focus has centred on vertebrate lineages despite the high diversity and endemism of terrestrial arthropods, which account for 2.5 times the generic endemism of all Antillean plants and non-marine vertebrates combined. In this study, we focus on three Antillean endemic praying mantis genera, Callimantis, Epaphrodita and Gonatista, to determine their phylogenetic placement and geographical origins. Each genus is enigmatic in their relation to other praying mantises due to their morphological affinities with both Neotropical and Old World groups. We recovered the three genera as a monophyletic lineage among Old World groups, which was supported by molecular and morphological evidence. With a divergence at approximately 107 Ma, the lineage originated during the break-up of Gondwana. Ancestral range reconstruction indicates the lineage dispersed from an African + Indomalayan range to the Greater Antilles, with a subsequent extinction in the Old World. The profound ecomorphic convergence with non-Caribbean groups obscured recognition of natural relationships within the same geographical distribution. To the best of our knowledge, the lineage is one of the oldest endemic animal groups in the Greater Antilles and their morphological diversity and restricted distribution mark them as a critical taxon to conserve.","DOI":"10.1098/rspb.2017.1280","journalAbbreviation":"P Roy Soc B Biol Sci","author":[{"family":"Svenson","given":"Gavin J."},{"family":"Rodrigues","given":"Henrique M."}],"issued":{"date-parts":[["2017"]]}}}],"schema":"https://github.com/citation-style-language/schema/raw/master/csl-citation.json"}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[2,3,21]</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Bayesian analysis recovered a nearly identical ingroup topology (harmonic mean: -141315.80) with high PPs (</w:t>
      </w:r>
      <w:r w:rsidRPr="00D37209">
        <w:rPr>
          <w:rFonts w:ascii="Cambria Math" w:hAnsi="Cambria Math" w:cs="Cambria Math"/>
          <w:color w:val="000000" w:themeColor="text1"/>
          <w:lang w:val="en-GB"/>
        </w:rPr>
        <w:t>≧</w:t>
      </w:r>
      <w:r w:rsidRPr="00D37209">
        <w:rPr>
          <w:rFonts w:asciiTheme="majorHAnsi" w:hAnsiTheme="majorHAnsi" w:cstheme="majorHAnsi"/>
          <w:color w:val="000000" w:themeColor="text1"/>
          <w:lang w:val="en-GB"/>
        </w:rPr>
        <w:t xml:space="preserve">80) across all but 17 ingroup nodes (Supplementary Figure 2). Only five nodes are in conflict when comparing the Bayesian tree topology with the ML topology. Of these nodes, four are nested within major clades and represent minor generic-level topological incongruities and lack of resolution in the Bayesian tree from PPs less than 0.5. One major difference is the placement of </w:t>
      </w:r>
      <w:proofErr w:type="spellStart"/>
      <w:r w:rsidRPr="00D37209">
        <w:rPr>
          <w:rFonts w:asciiTheme="majorHAnsi" w:hAnsiTheme="majorHAnsi" w:cstheme="majorHAnsi"/>
          <w:i/>
          <w:color w:val="000000" w:themeColor="text1"/>
          <w:lang w:val="en-GB"/>
        </w:rPr>
        <w:t>Ciulfina</w:t>
      </w:r>
      <w:proofErr w:type="spellEnd"/>
      <w:r w:rsidRPr="00D37209">
        <w:rPr>
          <w:rFonts w:asciiTheme="majorHAnsi" w:hAnsiTheme="majorHAnsi" w:cstheme="majorHAnsi"/>
          <w:i/>
          <w:color w:val="000000" w:themeColor="text1"/>
          <w:lang w:val="en-GB"/>
        </w:rPr>
        <w:t xml:space="preserve"> </w:t>
      </w:r>
      <w:proofErr w:type="spellStart"/>
      <w:r w:rsidRPr="00D37209">
        <w:rPr>
          <w:rFonts w:asciiTheme="majorHAnsi" w:hAnsiTheme="majorHAnsi" w:cstheme="majorHAnsi"/>
          <w:i/>
          <w:color w:val="000000" w:themeColor="text1"/>
          <w:lang w:val="en-GB"/>
        </w:rPr>
        <w:t>biseriata</w:t>
      </w:r>
      <w:proofErr w:type="spellEnd"/>
      <w:r w:rsidRPr="00D37209">
        <w:rPr>
          <w:rFonts w:asciiTheme="majorHAnsi" w:hAnsiTheme="majorHAnsi" w:cstheme="majorHAnsi"/>
          <w:color w:val="000000" w:themeColor="text1"/>
          <w:lang w:val="en-GB"/>
        </w:rPr>
        <w:t xml:space="preserve"> as sister to a large clade that excludes </w:t>
      </w:r>
      <w:proofErr w:type="spellStart"/>
      <w:r w:rsidRPr="00D37209">
        <w:rPr>
          <w:rFonts w:asciiTheme="majorHAnsi" w:hAnsiTheme="majorHAnsi" w:cstheme="majorHAnsi"/>
          <w:color w:val="000000" w:themeColor="text1"/>
          <w:lang w:val="en-GB"/>
        </w:rPr>
        <w:t>Amorphoscelidae</w:t>
      </w:r>
      <w:proofErr w:type="spellEnd"/>
      <w:r w:rsidRPr="00D37209">
        <w:rPr>
          <w:rFonts w:asciiTheme="majorHAnsi" w:hAnsiTheme="majorHAnsi" w:cstheme="majorHAnsi"/>
          <w:color w:val="000000" w:themeColor="text1"/>
          <w:lang w:val="en-GB"/>
        </w:rPr>
        <w:t xml:space="preserve"> and </w:t>
      </w:r>
      <w:proofErr w:type="spellStart"/>
      <w:r w:rsidRPr="00D37209">
        <w:rPr>
          <w:rFonts w:asciiTheme="majorHAnsi" w:hAnsiTheme="majorHAnsi" w:cstheme="majorHAnsi"/>
          <w:color w:val="000000" w:themeColor="text1"/>
          <w:lang w:val="en-GB"/>
        </w:rPr>
        <w:t>Iridopterygidae</w:t>
      </w:r>
      <w:proofErr w:type="spellEnd"/>
      <w:r w:rsidRPr="00D37209">
        <w:rPr>
          <w:rFonts w:asciiTheme="majorHAnsi" w:hAnsiTheme="majorHAnsi" w:cstheme="majorHAnsi"/>
          <w:color w:val="000000" w:themeColor="text1"/>
          <w:lang w:val="en-GB"/>
        </w:rPr>
        <w:t xml:space="preserve"> taxa, which is not consistent with prior placement of this taxon</w:t>
      </w:r>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FHiHiYEi","properties":{"formattedCitation":"[3]","plainCitation":"[3]","noteIndex":0},"citationItems":[{"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Theme="majorHAnsi" w:hAnsiTheme="majorHAnsi" w:cstheme="majorHAnsi"/>
          <w:noProof/>
          <w:color w:val="000000" w:themeColor="text1"/>
          <w:lang w:val="en-GB"/>
        </w:rPr>
        <w:t>[3]</w:t>
      </w:r>
      <w:r>
        <w:rPr>
          <w:rFonts w:asciiTheme="majorHAnsi" w:hAnsiTheme="majorHAnsi" w:cstheme="majorHAnsi"/>
          <w:color w:val="000000" w:themeColor="text1"/>
          <w:lang w:val="en-GB"/>
        </w:rPr>
        <w:fldChar w:fldCharType="end"/>
      </w:r>
      <w:r w:rsidRPr="00D37209">
        <w:rPr>
          <w:rFonts w:asciiTheme="majorHAnsi" w:hAnsiTheme="majorHAnsi" w:cstheme="majorHAnsi"/>
          <w:color w:val="000000" w:themeColor="text1"/>
          <w:lang w:val="en-GB"/>
        </w:rPr>
        <w:t xml:space="preserve">. However, the Bayesian tree recovers this taxon as sister to </w:t>
      </w:r>
      <w:proofErr w:type="spellStart"/>
      <w:r w:rsidRPr="00D37209">
        <w:rPr>
          <w:rFonts w:asciiTheme="majorHAnsi" w:hAnsiTheme="majorHAnsi" w:cstheme="majorHAnsi"/>
          <w:color w:val="000000" w:themeColor="text1"/>
          <w:lang w:val="en-GB"/>
        </w:rPr>
        <w:t>Amorphoscelidae</w:t>
      </w:r>
      <w:proofErr w:type="spellEnd"/>
      <w:r w:rsidRPr="00D37209">
        <w:rPr>
          <w:rFonts w:asciiTheme="majorHAnsi" w:hAnsiTheme="majorHAnsi" w:cstheme="majorHAnsi"/>
          <w:color w:val="000000" w:themeColor="text1"/>
          <w:lang w:val="en-GB"/>
        </w:rPr>
        <w:t xml:space="preserve"> and </w:t>
      </w:r>
      <w:proofErr w:type="spellStart"/>
      <w:r w:rsidRPr="00D37209">
        <w:rPr>
          <w:rFonts w:asciiTheme="majorHAnsi" w:hAnsiTheme="majorHAnsi" w:cstheme="majorHAnsi"/>
          <w:color w:val="000000" w:themeColor="text1"/>
          <w:lang w:val="en-GB"/>
        </w:rPr>
        <w:t>Iridopterygidae</w:t>
      </w:r>
      <w:proofErr w:type="spellEnd"/>
      <w:r w:rsidRPr="00D37209">
        <w:rPr>
          <w:rFonts w:asciiTheme="majorHAnsi" w:hAnsiTheme="majorHAnsi" w:cstheme="majorHAnsi"/>
          <w:color w:val="000000" w:themeColor="text1"/>
          <w:lang w:val="en-GB"/>
        </w:rPr>
        <w:t xml:space="preserve">. We represent the final tree topology using the ML results and indicate nodal support values for both BS and PP to indicate areas of congruence and conflict (Supplementary Figure 2). For time tree estimation, the Yule process model analysis recovered a mean likelihood of </w:t>
      </w:r>
      <w:r w:rsidRPr="00D37209">
        <w:rPr>
          <w:rFonts w:asciiTheme="majorHAnsi" w:hAnsiTheme="majorHAnsi" w:cstheme="majorHAnsi"/>
          <w:color w:val="000000" w:themeColor="text1"/>
          <w:lang w:val="en-US"/>
        </w:rPr>
        <w:t xml:space="preserve">-152629.1362 </w:t>
      </w:r>
      <w:r w:rsidRPr="00D37209">
        <w:rPr>
          <w:rFonts w:asciiTheme="majorHAnsi" w:hAnsiTheme="majorHAnsi" w:cstheme="majorHAnsi"/>
          <w:color w:val="000000" w:themeColor="text1"/>
          <w:lang w:val="en-GB"/>
        </w:rPr>
        <w:t xml:space="preserve">and a root height of 197.93589231785 (median) and range of 50.8572 to 272.9793. Because this estimate was based on a prior estimated split between </w:t>
      </w:r>
      <w:proofErr w:type="spellStart"/>
      <w:r w:rsidRPr="00D37209">
        <w:rPr>
          <w:rFonts w:asciiTheme="majorHAnsi" w:hAnsiTheme="majorHAnsi" w:cstheme="majorHAnsi"/>
          <w:color w:val="000000" w:themeColor="text1"/>
          <w:lang w:val="en-GB"/>
        </w:rPr>
        <w:t>Blattodea</w:t>
      </w:r>
      <w:proofErr w:type="spellEnd"/>
      <w:r w:rsidRPr="00D37209">
        <w:rPr>
          <w:rFonts w:asciiTheme="majorHAnsi" w:hAnsiTheme="majorHAnsi" w:cstheme="majorHAnsi"/>
          <w:color w:val="000000" w:themeColor="text1"/>
          <w:lang w:val="en-GB"/>
        </w:rPr>
        <w:t xml:space="preserve"> and </w:t>
      </w:r>
      <w:proofErr w:type="spellStart"/>
      <w:r w:rsidRPr="00D37209">
        <w:rPr>
          <w:rFonts w:asciiTheme="majorHAnsi" w:hAnsiTheme="majorHAnsi" w:cstheme="majorHAnsi"/>
          <w:color w:val="000000" w:themeColor="text1"/>
          <w:lang w:val="en-GB"/>
        </w:rPr>
        <w:t>Mantodea</w:t>
      </w:r>
      <w:proofErr w:type="spellEnd"/>
      <w:r w:rsidRPr="00D37209">
        <w:rPr>
          <w:rFonts w:asciiTheme="majorHAnsi" w:hAnsiTheme="majorHAnsi" w:cstheme="majorHAnsi"/>
          <w:color w:val="000000" w:themeColor="text1"/>
          <w:lang w:val="en-GB"/>
        </w:rPr>
        <w:t xml:space="preserve">, both the root date and the crown dates </w:t>
      </w:r>
      <w:r w:rsidRPr="00D37209">
        <w:rPr>
          <w:rFonts w:asciiTheme="majorHAnsi" w:hAnsiTheme="majorHAnsi" w:cstheme="majorHAnsi"/>
          <w:color w:val="000000" w:themeColor="text1"/>
          <w:lang w:val="en-GB"/>
        </w:rPr>
        <w:lastRenderedPageBreak/>
        <w:t xml:space="preserve">are consistent with the studies </w:t>
      </w:r>
      <w:r>
        <w:rPr>
          <w:rFonts w:asciiTheme="majorHAnsi" w:hAnsiTheme="majorHAnsi" w:cstheme="majorHAnsi"/>
          <w:color w:val="000000" w:themeColor="text1"/>
          <w:lang w:val="en-GB"/>
        </w:rPr>
        <w:fldChar w:fldCharType="begin"/>
      </w:r>
      <w:r w:rsidR="006D6DF6">
        <w:rPr>
          <w:rFonts w:asciiTheme="majorHAnsi" w:hAnsiTheme="majorHAnsi" w:cstheme="majorHAnsi"/>
          <w:color w:val="000000" w:themeColor="text1"/>
          <w:lang w:val="en-GB"/>
        </w:rPr>
        <w:instrText xml:space="preserve"> ADDIN ZOTERO_ITEM CSL_CITATION {"citationID":"EP2uUj2a","properties":{"formattedCitation":"[3,20]","plainCitation":"[3,20]","noteIndex":0},"citationItems":[{"id":1108,"uris":["http://zotero.org/users/684754/items/6EWM4MFH"],"uri":["http://zotero.org/users/684754/items/6EWM4MFH"],"itemData":{"id":1108,"type":"article-journal","title":"Reconstructing the origins of praying mantises (Dictyoptera, Mantodea): the roles of Gondwanan vicariance and morphological convergence","container-title":"Cladistics","page":"468-514","volume":"25","issue":"5","source":"Wiley Online Library","abstract":"A comprehensive taxonomic sampling of Mantodea (praying mantises), covering virtually all higher-level groups, was assembled to reconstruct the phylogeny of the order. Sequence data were generated from five mitochondrial and four nuclear loci (12S rRNA, 16S rRNA, 18S rRNA, 28S rRNA, Histone III, Cytochrome Oxidase I &amp; II, NADH dehydrogenase subunit 4, and Wingless) for 329 mantis exemplars along with seven cockroach and eight termite species. Only seven of 14 families, 14 of 33 subfamilies, and seven of 14 tribes were recovered as monophyletic, indicating that phylogeny is largely incongruent with classification. Mapping biogeographical regions on the phylogeny demonstrated that our results adhere closer to biogeographical distributions than to classification. Specific patterns in distribution suggest that major morphological convergences have confounded taxonomists’ ability to reconstruct natural groups. A major revision of higher-level relationships is in order through a comprehensive investigation of morphology and molecular data. We found that major mantis lineages diverged prior to and during the isolation of geographical regions and subsequent ecomorphic specializations within these regions may have led to convergences in morphology. Divergence time estimation places the origin of Mantodea at the beginning of the Jurassic with most modern mantises originating on Gondwana in the Cretaceous. The first major divergence among modern mantises occurred as a result of the north–south splitting of South America and Africa. Subsequent divergences resulted from the breakup of Gondwana. The position of the Indian subcontinent appears to be central to the diversification of Afrotropical and Indomalayan mantises while Antarctica may have served as the conduit for the mantis invasions into South America and Australasia. When India separated from Antarctica and drifted north it distributed mantis lineages back into the Afrotropics and carried a diverse taxonomic assemblage to Asia.","DOI":"10.1111/j.1096-0031.2009.00263.x","ISSN":"1096-0031","title-short":"Reconstructing the origins of praying mantises (Dictyoptera, Mantodea)","language":"en","author":[{"family":"Svenson","given":"Gavin J."},{"family":"Whiting","given":"Michael F."}],"issued":{"date-parts":[["2009",10,1]]}}},{"id":5901,"uris":["http://zotero.org/users/684754/items/RCSMN9WC"],"uri":["http://zotero.org/users/684754/items/RCSMN9WC"],"itemData":{"id":5901,"type":"article-journal","title":"Phylogenomics resolves the timing and pattern of insect evolution","container-title":"Science","page":"763-767","volume":"346","issue":"6210","source":"science.sciencemag.org","abstract":"Toward an insect evolution resolution\nInsects are the most diverse group of animals, with the largest number of species. However, many of the evolutionary relationships between insect species have been controversial and difficult to resolve. Misof et al. performed a phylogenomic analysis of protein-coding genes from all major insect orders and close relatives, resolving the placement of taxa. The authors used this resolved phylogenetic tree together with fossil analysis to date the origin of insects to ~479 million years ago and to resolve long-controversial subjects in insect phylogeny.\nScience, this issue p. 763\nInsects are the most speciose group of animals, but the phylogenetic relationships of many major lineages remain unresolved. We inferred the phylogeny of insects from 1478 protein-coding genes. Phylogenomic analyses of nucleotide and amino acid sequences, with site-specific nucleotide or domain-specific amino acid substitution models, produced statistically robust and congruent results resolving previously controversial phylogenetic relations hips. We dated the origin of insects to the Early Ordovician [~479 million years ago (Ma)], of insect flight to the Early Devonian (~406 Ma), of major extant lineages to the Mississippian (~345 Ma), and the major diversification of holometabolous insects to the Early Cretaceous. Our phylogenomic study provides a comprehensive reliable scaffold for future comparative analyses of evolutionary innovations among insects.\nThe phylogeny of all major insect lineages reveals how and when insects diversified.\nThe phylogeny of all major insect lineages reveals how and when insects diversified.","DOI":"10.1126/science.1257570","ISSN":"0036-8075, 1095-9203","note":"PMID: 25378627","language":"en","author":[{"family":"Misof","given":"Bernhard"},{"family":"Liu","given":"Shanlin"},{"family":"Meusemann","given":"Karen"},{"family":"Peters","given":"Ralph S."},{"family":"Donath","given":"Alexander"},{"family":"Mayer","given":"Christoph"},{"family":"Frandsen","given":"Paul B."},{"family":"Ware","given":"Jessica"},{"family":"Flouri","given":"Tomáš"},{"family":"Beutel","given":"Rolf G."},{"family":"Niehuis","given":"Oliver"},{"family":"Petersen","given":"Malte"},{"family":"Izquierdo-Carrasco","given":"Fernando"},{"family":"Wappler","given":"Torsten"},{"family":"Rust","given":"Jes"},{"family":"Aberer","given":"Andre J."},{"family":"Aspöck","given":"Ulrike"},{"family":"Aspöck","given":"Horst"},{"family":"Bartel","given":"Daniela"},{"family":"Blanke","given":"Alexander"},{"family":"Berger","given":"Simon"},{"family":"Böhm","given":"Alexander"},{"family":"Buckley","given":"Thomas R."},{"family":"Calcott","given":"Brett"},{"family":"Chen","given":"Junqing"},{"family":"Friedrich","given":"Frank"},{"family":"Fukui","given":"Makiko"},{"family":"Fujita","given":"Mari"},{"family":"Greve","given":"Carola"},{"family":"Grobe","given":"Peter"},{"family":"Gu","given":"Shengchang"},{"family":"Huang","given":"Ying"},{"family":"Jermiin","given":"Lars S."},{"family":"Kawahara","given":"Akito Y."},{"family":"Krogmann","given":"Lars"},{"family":"Kubiak","given":"Martin"},{"family":"Lanfear","given":"Robert"},{"family":"Letsch","given":"Harald"},{"family":"Li","given":"Yiyuan"},{"family":"Li","given":"Zhenyu"},{"family":"Li","given":"Jiguang"},{"family":"Lu","given":"Haorong"},{"family":"Machida","given":"Ryuichiro"},{"family":"Mashimo","given":"Yuta"},{"family":"Kapli","given":"Pashalia"},{"family":"McKenna","given":"Duane D."},{"family":"Meng","given":"Guanliang"},{"family":"Nakagaki","given":"Yasutaka"},{"family":"Navarrete-Heredia","given":"José Luis"},{"family":"Ott","given":"Michael"},{"family":"Ou","given":"Yanxiang"},{"family":"Pass","given":"Günther"},{"family":"Podsiadlowski","given":"Lars"},{"family":"Pohl","given":"Hans"},{"family":"Reumont","given":"Björn M.","dropping-particle":"von"},{"family":"Schütte","given":"Kai"},{"family":"Sekiya","given":"Kaoru"},{"family":"Shimizu","given":"Shota"},{"family":"Slipinski","given":"Adam"},{"family":"Stamatakis","given":"Alexandros"},{"family":"Song","given":"Wenhui"},{"family":"Su","given":"Xu"},{"family":"Szucsich","given":"Nikolaus U."},{"family":"Tan","given":"Meihua"},{"family":"Tan","given":"Xuemei"},{"family":"Tang","given":"Min"},{"family":"Tang","given":"Jingbo"},{"family":"Timelthaler","given":"Gerald"},{"family":"Tomizuka","given":"Shigekazu"},{"family":"Trautwein","given":"Michelle"},{"family":"Tong","given":"Xiaoli"},{"family":"Uchifune","given":"Toshiki"},{"family":"Walzl","given":"Manfred G."},{"family":"Wiegmann","given":"Brian M."},{"family":"Wilbrandt","given":"Jeanne"},{"family":"Wipfler","given":"Benjamin"},{"family":"Wong","given":"Thomas K. F."},{"family":"Wu","given":"Qiong"},{"family":"Wu","given":"Gengxiong"},{"family":"Xie","given":"Yinlong"},{"family":"Yang","given":"Shenzhou"},{"family":"Yang","given":"Qing"},{"family":"Yeates","given":"David K."},{"family":"Yoshizawa","given":"Kazunori"},{"family":"Zhang","given":"Qing"},{"family":"Zhang","given":"Rui"},{"family":"Zhang","given":"Wenwei"},{"family":"Zhang","given":"Yunhui"},{"family":"Zhao","given":"Jing"},{"family":"Zhou","given":"Chengran"},{"family":"Zhou","given":"Lili"},{"family":"Ziesmann","given":"Tanja"},{"family":"Zou","given":"Shijie"},{"family":"Li","given":"Yingrui"},{"family":"Xu","given":"Xun"},{"family":"Zhang","given":"Yong"},{"family":"Yang","given":"Huanming"},{"family":"Wang","given":"Jian"},{"family":"Wang","given":"Jun"},{"family":"Kjer","given":"Karl M."},{"family":"Zhou","given":"Xin"}],"issued":{"date-parts":[["2014"]]}}}],"schema":"https://github.com/citation-style-language/schema/raw/master/csl-citation.json"} </w:instrText>
      </w:r>
      <w:r>
        <w:rPr>
          <w:rFonts w:asciiTheme="majorHAnsi" w:hAnsiTheme="majorHAnsi" w:cstheme="majorHAnsi"/>
          <w:color w:val="000000" w:themeColor="text1"/>
          <w:lang w:val="en-GB"/>
        </w:rPr>
        <w:fldChar w:fldCharType="separate"/>
      </w:r>
      <w:r w:rsidR="006D6DF6">
        <w:rPr>
          <w:rFonts w:ascii="Calibri Light" w:hAnsiTheme="majorHAnsi" w:cs="Calibri Light"/>
          <w:color w:val="000000"/>
          <w:lang w:val="en-GB"/>
        </w:rPr>
        <w:t>[3,20]</w:t>
      </w:r>
      <w:r>
        <w:rPr>
          <w:rFonts w:asciiTheme="majorHAnsi" w:hAnsiTheme="majorHAnsi" w:cstheme="majorHAnsi"/>
          <w:color w:val="000000" w:themeColor="text1"/>
          <w:lang w:val="en-GB"/>
        </w:rPr>
        <w:fldChar w:fldCharType="end"/>
      </w:r>
      <w:r>
        <w:rPr>
          <w:rFonts w:asciiTheme="majorHAnsi" w:hAnsiTheme="majorHAnsi" w:cstheme="majorHAnsi"/>
          <w:color w:val="000000" w:themeColor="text1"/>
          <w:lang w:val="en-GB"/>
        </w:rPr>
        <w:t xml:space="preserve"> </w:t>
      </w:r>
      <w:r w:rsidRPr="00D37209">
        <w:rPr>
          <w:rStyle w:val="Strong"/>
          <w:rFonts w:asciiTheme="majorHAnsi" w:hAnsiTheme="majorHAnsi" w:cstheme="majorHAnsi"/>
          <w:b w:val="0"/>
          <w:color w:val="000000" w:themeColor="text1"/>
          <w:shd w:val="clear" w:color="auto" w:fill="FFFFFF"/>
          <w:lang w:val="en-GB"/>
        </w:rPr>
        <w:t xml:space="preserve">from which the calibration dates were sourced (Supplementary Figure 2). </w:t>
      </w:r>
    </w:p>
    <w:p w:rsidR="00E26292" w:rsidRDefault="00E26292" w:rsidP="00E26292">
      <w:pPr>
        <w:spacing w:line="360" w:lineRule="auto"/>
      </w:pPr>
    </w:p>
    <w:p w:rsidR="00E26292" w:rsidRPr="00E26292" w:rsidRDefault="00E26292" w:rsidP="00E26292">
      <w:pPr>
        <w:spacing w:line="360" w:lineRule="auto"/>
        <w:ind w:firstLine="720"/>
        <w:rPr>
          <w:b/>
        </w:rPr>
      </w:pPr>
      <w:r>
        <w:rPr>
          <w:b/>
        </w:rPr>
        <w:t>2.</w:t>
      </w:r>
      <w:r>
        <w:rPr>
          <w:b/>
        </w:rPr>
        <w:t>4</w:t>
      </w:r>
      <w:r>
        <w:rPr>
          <w:b/>
        </w:rPr>
        <w:t xml:space="preserve">. </w:t>
      </w:r>
      <w:r w:rsidRPr="00E26292">
        <w:rPr>
          <w:b/>
        </w:rPr>
        <w:t>Bias in behavioural trait observation</w:t>
      </w:r>
    </w:p>
    <w:p w:rsidR="00E26292" w:rsidRDefault="00E26292" w:rsidP="00F71FCE">
      <w:pPr>
        <w:spacing w:line="360" w:lineRule="auto"/>
        <w:rPr>
          <w:rFonts w:asciiTheme="majorHAnsi" w:hAnsiTheme="majorHAnsi" w:cstheme="majorHAnsi"/>
          <w:color w:val="000000" w:themeColor="text1"/>
          <w:lang w:val="en-GB"/>
        </w:rPr>
      </w:pPr>
      <w:proofErr w:type="spellStart"/>
      <w:r>
        <w:rPr>
          <w:rFonts w:asciiTheme="majorHAnsi" w:hAnsiTheme="majorHAnsi" w:cstheme="majorHAnsi"/>
          <w:color w:val="000000" w:themeColor="text1"/>
          <w:lang w:val="en-GB"/>
        </w:rPr>
        <w:t>Pagel’s</w:t>
      </w:r>
      <w:proofErr w:type="spellEnd"/>
      <w:r>
        <w:rPr>
          <w:rFonts w:asciiTheme="majorHAnsi" w:hAnsiTheme="majorHAnsi" w:cstheme="majorHAnsi"/>
          <w:color w:val="000000" w:themeColor="text1"/>
          <w:lang w:val="en-GB"/>
        </w:rPr>
        <w:t xml:space="preserve"> binary</w:t>
      </w:r>
      <w:r w:rsidRPr="00D3720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 xml:space="preserve">correlation test between the binary variable ‘author’ and presence of display </w:t>
      </w:r>
      <w:r>
        <w:rPr>
          <w:rFonts w:asciiTheme="majorHAnsi" w:hAnsiTheme="majorHAnsi" w:cstheme="majorHAnsi"/>
          <w:color w:val="000000" w:themeColor="text1"/>
          <w:lang w:val="en-GB"/>
        </w:rPr>
        <w:t xml:space="preserve">and </w:t>
      </w:r>
      <w:r>
        <w:rPr>
          <w:rFonts w:asciiTheme="majorHAnsi" w:hAnsiTheme="majorHAnsi" w:cstheme="majorHAnsi"/>
          <w:color w:val="000000" w:themeColor="text1"/>
          <w:lang w:val="en-GB"/>
        </w:rPr>
        <w:t xml:space="preserve">primary </w:t>
      </w:r>
      <w:proofErr w:type="spellStart"/>
      <w:r>
        <w:rPr>
          <w:rFonts w:asciiTheme="majorHAnsi" w:hAnsiTheme="majorHAnsi" w:cstheme="majorHAnsi"/>
          <w:color w:val="000000" w:themeColor="text1"/>
          <w:lang w:val="en-GB"/>
        </w:rPr>
        <w:t>defense</w:t>
      </w:r>
      <w:proofErr w:type="spellEnd"/>
      <w:r>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were negative</w:t>
      </w:r>
      <w:r w:rsidR="003D2447">
        <w:rPr>
          <w:rFonts w:asciiTheme="majorHAnsi" w:hAnsiTheme="majorHAnsi" w:cstheme="majorHAnsi"/>
          <w:color w:val="000000" w:themeColor="text1"/>
          <w:lang w:val="en-GB"/>
        </w:rPr>
        <w:t xml:space="preserve"> </w:t>
      </w:r>
      <w:r w:rsidR="003D2447" w:rsidRPr="001C0AB3">
        <w:rPr>
          <w:rFonts w:asciiTheme="majorHAnsi" w:hAnsiTheme="majorHAnsi" w:cstheme="majorHAnsi"/>
        </w:rPr>
        <w:t>(</w:t>
      </w:r>
      <w:r w:rsidR="000D783C">
        <w:rPr>
          <w:rFonts w:asciiTheme="majorHAnsi" w:hAnsiTheme="majorHAnsi" w:cstheme="majorHAnsi"/>
        </w:rPr>
        <w:t>log-</w:t>
      </w:r>
      <w:proofErr w:type="spellStart"/>
      <w:r w:rsidR="000D783C">
        <w:rPr>
          <w:rFonts w:asciiTheme="majorHAnsi" w:hAnsiTheme="majorHAnsi" w:cstheme="majorHAnsi"/>
        </w:rPr>
        <w:t>lik</w:t>
      </w:r>
      <w:proofErr w:type="spellEnd"/>
      <w:r w:rsidR="000D783C">
        <w:rPr>
          <w:rFonts w:asciiTheme="majorHAnsi" w:hAnsiTheme="majorHAnsi" w:cstheme="majorHAnsi"/>
        </w:rPr>
        <w:t xml:space="preserve"> </w:t>
      </w:r>
      <w:r w:rsidR="003D2447" w:rsidRPr="001C0AB3">
        <w:rPr>
          <w:rFonts w:asciiTheme="majorHAnsi" w:hAnsiTheme="majorHAnsi" w:cstheme="majorHAnsi"/>
        </w:rPr>
        <w:t xml:space="preserve">= </w:t>
      </w:r>
      <w:r w:rsidR="000D783C" w:rsidRPr="000D783C">
        <w:rPr>
          <w:rFonts w:asciiTheme="majorHAnsi" w:hAnsiTheme="majorHAnsi" w:cstheme="majorHAnsi"/>
        </w:rPr>
        <w:t>3.709</w:t>
      </w:r>
      <w:r w:rsidR="000D783C">
        <w:rPr>
          <w:rFonts w:asciiTheme="majorHAnsi" w:hAnsiTheme="majorHAnsi" w:cstheme="majorHAnsi"/>
        </w:rPr>
        <w:t xml:space="preserve">, </w:t>
      </w:r>
      <w:r w:rsidR="003D2447" w:rsidRPr="001C0AB3">
        <w:rPr>
          <w:rFonts w:asciiTheme="majorHAnsi" w:hAnsiTheme="majorHAnsi" w:cstheme="majorHAnsi"/>
        </w:rPr>
        <w:t>p = 0.</w:t>
      </w:r>
      <w:r w:rsidR="000D783C">
        <w:rPr>
          <w:rFonts w:asciiTheme="majorHAnsi" w:hAnsiTheme="majorHAnsi" w:cstheme="majorHAnsi"/>
        </w:rPr>
        <w:t>447</w:t>
      </w:r>
      <w:r w:rsidR="003D2447" w:rsidRPr="001C0AB3">
        <w:rPr>
          <w:rFonts w:asciiTheme="majorHAnsi" w:hAnsiTheme="majorHAnsi" w:cstheme="majorHAnsi"/>
        </w:rPr>
        <w:t xml:space="preserve"> </w:t>
      </w:r>
      <w:r w:rsidR="000A7C15">
        <w:rPr>
          <w:rFonts w:asciiTheme="majorHAnsi" w:hAnsiTheme="majorHAnsi" w:cstheme="majorHAnsi"/>
        </w:rPr>
        <w:t xml:space="preserve">and </w:t>
      </w:r>
      <w:r w:rsidR="000A7C15">
        <w:rPr>
          <w:rFonts w:asciiTheme="majorHAnsi" w:hAnsiTheme="majorHAnsi" w:cstheme="majorHAnsi"/>
        </w:rPr>
        <w:t>log-</w:t>
      </w:r>
      <w:proofErr w:type="spellStart"/>
      <w:r w:rsidR="000A7C15">
        <w:rPr>
          <w:rFonts w:asciiTheme="majorHAnsi" w:hAnsiTheme="majorHAnsi" w:cstheme="majorHAnsi"/>
        </w:rPr>
        <w:t>lik</w:t>
      </w:r>
      <w:proofErr w:type="spellEnd"/>
      <w:r w:rsidR="000A7C15">
        <w:rPr>
          <w:rFonts w:asciiTheme="majorHAnsi" w:hAnsiTheme="majorHAnsi" w:cstheme="majorHAnsi"/>
        </w:rPr>
        <w:t xml:space="preserve"> </w:t>
      </w:r>
      <w:r w:rsidR="000A7C15" w:rsidRPr="001C0AB3">
        <w:rPr>
          <w:rFonts w:asciiTheme="majorHAnsi" w:hAnsiTheme="majorHAnsi" w:cstheme="majorHAnsi"/>
        </w:rPr>
        <w:t xml:space="preserve">= </w:t>
      </w:r>
      <w:r w:rsidR="000A7C15">
        <w:rPr>
          <w:rFonts w:asciiTheme="majorHAnsi" w:hAnsiTheme="majorHAnsi" w:cstheme="majorHAnsi"/>
        </w:rPr>
        <w:t>2.301</w:t>
      </w:r>
      <w:r w:rsidR="000A7C15">
        <w:rPr>
          <w:rFonts w:asciiTheme="majorHAnsi" w:hAnsiTheme="majorHAnsi" w:cstheme="majorHAnsi"/>
        </w:rPr>
        <w:t xml:space="preserve">, </w:t>
      </w:r>
      <w:r w:rsidR="000A7C15" w:rsidRPr="001C0AB3">
        <w:rPr>
          <w:rFonts w:asciiTheme="majorHAnsi" w:hAnsiTheme="majorHAnsi" w:cstheme="majorHAnsi"/>
        </w:rPr>
        <w:t>p = 0.</w:t>
      </w:r>
      <w:r w:rsidR="000A7C15">
        <w:rPr>
          <w:rFonts w:asciiTheme="majorHAnsi" w:hAnsiTheme="majorHAnsi" w:cstheme="majorHAnsi"/>
        </w:rPr>
        <w:t>681</w:t>
      </w:r>
      <w:r w:rsidR="003D2447" w:rsidRPr="001C0AB3">
        <w:rPr>
          <w:rFonts w:asciiTheme="majorHAnsi" w:hAnsiTheme="majorHAnsi" w:cstheme="majorHAnsi"/>
        </w:rPr>
        <w:t>, respectively</w:t>
      </w:r>
      <w:r w:rsidR="003D2447">
        <w:rPr>
          <w:rFonts w:asciiTheme="majorHAnsi" w:hAnsiTheme="majorHAnsi" w:cstheme="majorHAnsi"/>
        </w:rPr>
        <w:t>)</w:t>
      </w:r>
      <w:r>
        <w:rPr>
          <w:rFonts w:asciiTheme="majorHAnsi" w:hAnsiTheme="majorHAnsi" w:cstheme="majorHAnsi"/>
          <w:color w:val="000000" w:themeColor="text1"/>
          <w:lang w:val="en-GB"/>
        </w:rPr>
        <w:t>.</w:t>
      </w:r>
      <w:r w:rsidR="00F71FCE">
        <w:rPr>
          <w:rFonts w:asciiTheme="majorHAnsi" w:hAnsiTheme="majorHAnsi" w:cstheme="majorHAnsi"/>
          <w:color w:val="000000" w:themeColor="text1"/>
          <w:lang w:val="en-GB"/>
        </w:rPr>
        <w:t xml:space="preserve"> </w:t>
      </w:r>
      <w:r w:rsidR="004F4A7D">
        <w:rPr>
          <w:rFonts w:asciiTheme="majorHAnsi" w:hAnsiTheme="majorHAnsi" w:cstheme="majorHAnsi"/>
          <w:color w:val="000000" w:themeColor="text1"/>
          <w:lang w:val="en-GB"/>
        </w:rPr>
        <w:t xml:space="preserve">There wasn’t a significant difference in the evolutionary distinctiveness of the species reported by different authors </w:t>
      </w:r>
      <w:r w:rsidR="000D783C" w:rsidRPr="001C0AB3">
        <w:rPr>
          <w:rFonts w:asciiTheme="majorHAnsi" w:hAnsiTheme="majorHAnsi" w:cstheme="majorHAnsi"/>
        </w:rPr>
        <w:t>(F</w:t>
      </w:r>
      <w:r w:rsidR="000D783C" w:rsidRPr="001C0AB3">
        <w:rPr>
          <w:rFonts w:asciiTheme="majorHAnsi" w:hAnsiTheme="majorHAnsi" w:cstheme="majorHAnsi"/>
          <w:vertAlign w:val="subscript"/>
        </w:rPr>
        <w:t>1</w:t>
      </w:r>
      <w:r w:rsidR="004F4A7D">
        <w:rPr>
          <w:rFonts w:asciiTheme="majorHAnsi" w:hAnsiTheme="majorHAnsi" w:cstheme="majorHAnsi"/>
          <w:vertAlign w:val="subscript"/>
        </w:rPr>
        <w:t>2</w:t>
      </w:r>
      <w:r w:rsidR="000D783C">
        <w:rPr>
          <w:rFonts w:asciiTheme="majorHAnsi" w:hAnsiTheme="majorHAnsi" w:cstheme="majorHAnsi"/>
          <w:vertAlign w:val="subscript"/>
        </w:rPr>
        <w:t>,57</w:t>
      </w:r>
      <w:r w:rsidR="000D783C" w:rsidRPr="001C0AB3">
        <w:rPr>
          <w:rFonts w:asciiTheme="majorHAnsi" w:hAnsiTheme="majorHAnsi" w:cstheme="majorHAnsi"/>
          <w:vertAlign w:val="subscript"/>
        </w:rPr>
        <w:t xml:space="preserve"> </w:t>
      </w:r>
      <w:r w:rsidR="000D783C" w:rsidRPr="001C0AB3">
        <w:rPr>
          <w:rFonts w:asciiTheme="majorHAnsi" w:hAnsiTheme="majorHAnsi" w:cstheme="majorHAnsi"/>
        </w:rPr>
        <w:t xml:space="preserve">= </w:t>
      </w:r>
      <w:r w:rsidR="00276A6D">
        <w:rPr>
          <w:rFonts w:asciiTheme="majorHAnsi" w:hAnsiTheme="majorHAnsi" w:cstheme="majorHAnsi"/>
        </w:rPr>
        <w:t>1.015</w:t>
      </w:r>
      <w:r w:rsidR="000D783C" w:rsidRPr="001C0AB3">
        <w:rPr>
          <w:rFonts w:asciiTheme="majorHAnsi" w:hAnsiTheme="majorHAnsi" w:cstheme="majorHAnsi"/>
        </w:rPr>
        <w:t>, p = 0.</w:t>
      </w:r>
      <w:r w:rsidR="00276A6D">
        <w:rPr>
          <w:rFonts w:asciiTheme="majorHAnsi" w:hAnsiTheme="majorHAnsi" w:cstheme="majorHAnsi"/>
        </w:rPr>
        <w:t>516</w:t>
      </w:r>
      <w:r w:rsidR="000D783C">
        <w:rPr>
          <w:rFonts w:asciiTheme="majorHAnsi" w:hAnsiTheme="majorHAnsi" w:cstheme="majorHAnsi"/>
        </w:rPr>
        <w:t>)</w:t>
      </w:r>
      <w:r w:rsidR="00276A6D">
        <w:rPr>
          <w:rFonts w:asciiTheme="majorHAnsi" w:hAnsiTheme="majorHAnsi" w:cstheme="majorHAnsi"/>
        </w:rPr>
        <w:t xml:space="preserve">, and even though Edmunds </w:t>
      </w:r>
      <w:r w:rsidR="00276A6D" w:rsidRPr="00025258">
        <w:rPr>
          <w:rFonts w:asciiTheme="majorHAnsi" w:hAnsiTheme="majorHAnsi" w:cstheme="majorHAnsi"/>
          <w:color w:val="000000" w:themeColor="text1"/>
          <w:lang w:val="en-GB"/>
        </w:rPr>
        <w:t>(1972</w:t>
      </w:r>
      <w:r w:rsidR="00276A6D">
        <w:rPr>
          <w:rFonts w:asciiTheme="majorHAnsi" w:hAnsiTheme="majorHAnsi" w:cstheme="majorHAnsi"/>
          <w:color w:val="000000" w:themeColor="text1"/>
          <w:lang w:val="en-GB"/>
        </w:rPr>
        <w:t xml:space="preserve"> </w:t>
      </w:r>
      <w:r w:rsidR="00276A6D" w:rsidRPr="00025258">
        <w:rPr>
          <w:rFonts w:asciiTheme="majorHAnsi" w:hAnsiTheme="majorHAnsi" w:cstheme="majorHAnsi"/>
          <w:color w:val="000000" w:themeColor="text1"/>
          <w:lang w:val="en-GB"/>
        </w:rPr>
        <w:t>&amp; 1976)</w:t>
      </w:r>
      <w:r w:rsidR="00276A6D">
        <w:rPr>
          <w:rFonts w:asciiTheme="majorHAnsi" w:hAnsiTheme="majorHAnsi" w:cstheme="majorHAnsi"/>
        </w:rPr>
        <w:t xml:space="preserve"> described 31 of the behaviours (accounting for 53.5% of all species behaviourally described),  the results found in the whole dataset were consistent with those found in </w:t>
      </w:r>
      <w:r w:rsidR="00276A6D">
        <w:rPr>
          <w:rFonts w:asciiTheme="majorHAnsi" w:hAnsiTheme="majorHAnsi" w:cstheme="majorHAnsi"/>
        </w:rPr>
        <w:t xml:space="preserve">Edmunds </w:t>
      </w:r>
      <w:r w:rsidR="00276A6D" w:rsidRPr="00025258">
        <w:rPr>
          <w:rFonts w:asciiTheme="majorHAnsi" w:hAnsiTheme="majorHAnsi" w:cstheme="majorHAnsi"/>
          <w:color w:val="000000" w:themeColor="text1"/>
          <w:lang w:val="en-GB"/>
        </w:rPr>
        <w:t>(1972</w:t>
      </w:r>
      <w:r w:rsidR="00276A6D">
        <w:rPr>
          <w:rFonts w:asciiTheme="majorHAnsi" w:hAnsiTheme="majorHAnsi" w:cstheme="majorHAnsi"/>
          <w:color w:val="000000" w:themeColor="text1"/>
          <w:lang w:val="en-GB"/>
        </w:rPr>
        <w:t xml:space="preserve"> </w:t>
      </w:r>
      <w:r w:rsidR="00276A6D" w:rsidRPr="00025258">
        <w:rPr>
          <w:rFonts w:asciiTheme="majorHAnsi" w:hAnsiTheme="majorHAnsi" w:cstheme="majorHAnsi"/>
          <w:color w:val="000000" w:themeColor="text1"/>
          <w:lang w:val="en-GB"/>
        </w:rPr>
        <w:t>&amp; 1976)</w:t>
      </w:r>
      <w:r w:rsidR="00276A6D">
        <w:rPr>
          <w:rFonts w:asciiTheme="majorHAnsi" w:hAnsiTheme="majorHAnsi" w:cstheme="majorHAnsi"/>
          <w:color w:val="000000" w:themeColor="text1"/>
          <w:lang w:val="en-GB"/>
        </w:rPr>
        <w:t xml:space="preserve"> for evolutionary distinctiveness</w:t>
      </w:r>
      <w:r w:rsidR="00E76DB0">
        <w:rPr>
          <w:rFonts w:asciiTheme="majorHAnsi" w:hAnsiTheme="majorHAnsi" w:cstheme="majorHAnsi"/>
          <w:color w:val="000000" w:themeColor="text1"/>
          <w:lang w:val="en-GB"/>
        </w:rPr>
        <w:t xml:space="preserve"> and (1) presence of display</w:t>
      </w:r>
      <w:r w:rsidR="00C67DA5">
        <w:rPr>
          <w:rFonts w:asciiTheme="majorHAnsi" w:hAnsiTheme="majorHAnsi" w:cstheme="majorHAnsi"/>
          <w:color w:val="000000" w:themeColor="text1"/>
          <w:lang w:val="en-GB"/>
        </w:rPr>
        <w:t xml:space="preserve"> </w:t>
      </w:r>
      <w:r w:rsidR="00C67DA5" w:rsidRPr="001C0AB3">
        <w:rPr>
          <w:rFonts w:asciiTheme="majorHAnsi" w:hAnsiTheme="majorHAnsi" w:cstheme="majorHAnsi"/>
        </w:rPr>
        <w:t>(F</w:t>
      </w:r>
      <w:r w:rsidR="00C67DA5">
        <w:rPr>
          <w:rFonts w:asciiTheme="majorHAnsi" w:hAnsiTheme="majorHAnsi" w:cstheme="majorHAnsi"/>
          <w:vertAlign w:val="subscript"/>
        </w:rPr>
        <w:t>1</w:t>
      </w:r>
      <w:r w:rsidR="00C67DA5">
        <w:rPr>
          <w:rFonts w:asciiTheme="majorHAnsi" w:hAnsiTheme="majorHAnsi" w:cstheme="majorHAnsi"/>
          <w:vertAlign w:val="subscript"/>
        </w:rPr>
        <w:t>, 31</w:t>
      </w:r>
      <w:r w:rsidR="00C67DA5" w:rsidRPr="001C0AB3">
        <w:rPr>
          <w:rFonts w:asciiTheme="majorHAnsi" w:hAnsiTheme="majorHAnsi" w:cstheme="majorHAnsi"/>
          <w:vertAlign w:val="subscript"/>
        </w:rPr>
        <w:t xml:space="preserve"> </w:t>
      </w:r>
      <w:r w:rsidR="00C67DA5" w:rsidRPr="001C0AB3">
        <w:rPr>
          <w:rFonts w:asciiTheme="majorHAnsi" w:hAnsiTheme="majorHAnsi" w:cstheme="majorHAnsi"/>
        </w:rPr>
        <w:t xml:space="preserve">= </w:t>
      </w:r>
      <w:r w:rsidR="002A11F8">
        <w:rPr>
          <w:rFonts w:asciiTheme="majorHAnsi" w:hAnsiTheme="majorHAnsi" w:cstheme="majorHAnsi"/>
        </w:rPr>
        <w:t>9.765</w:t>
      </w:r>
      <w:r w:rsidR="00C67DA5" w:rsidRPr="001C0AB3">
        <w:rPr>
          <w:rFonts w:asciiTheme="majorHAnsi" w:hAnsiTheme="majorHAnsi" w:cstheme="majorHAnsi"/>
        </w:rPr>
        <w:t>, p = 0.</w:t>
      </w:r>
      <w:r w:rsidR="00C67DA5">
        <w:rPr>
          <w:rFonts w:asciiTheme="majorHAnsi" w:hAnsiTheme="majorHAnsi" w:cstheme="majorHAnsi"/>
        </w:rPr>
        <w:t>0</w:t>
      </w:r>
      <w:r w:rsidR="002A11F8">
        <w:rPr>
          <w:rFonts w:asciiTheme="majorHAnsi" w:hAnsiTheme="majorHAnsi" w:cstheme="majorHAnsi"/>
        </w:rPr>
        <w:t>24</w:t>
      </w:r>
      <w:r w:rsidR="00C67DA5">
        <w:rPr>
          <w:rFonts w:asciiTheme="majorHAnsi" w:hAnsiTheme="majorHAnsi" w:cstheme="majorHAnsi"/>
        </w:rPr>
        <w:t>)</w:t>
      </w:r>
      <w:r w:rsidR="00E76DB0">
        <w:rPr>
          <w:rFonts w:asciiTheme="majorHAnsi" w:hAnsiTheme="majorHAnsi" w:cstheme="majorHAnsi"/>
          <w:color w:val="000000" w:themeColor="text1"/>
          <w:lang w:val="en-GB"/>
        </w:rPr>
        <w:t>, and (2) display complexity</w:t>
      </w:r>
      <w:r w:rsidR="00276A6D">
        <w:rPr>
          <w:rFonts w:asciiTheme="majorHAnsi" w:hAnsiTheme="majorHAnsi" w:cstheme="majorHAnsi"/>
          <w:color w:val="000000" w:themeColor="text1"/>
          <w:lang w:val="en-GB"/>
        </w:rPr>
        <w:t xml:space="preserve"> </w:t>
      </w:r>
      <w:r w:rsidR="00276A6D" w:rsidRPr="001C0AB3">
        <w:rPr>
          <w:rFonts w:asciiTheme="majorHAnsi" w:hAnsiTheme="majorHAnsi" w:cstheme="majorHAnsi"/>
        </w:rPr>
        <w:t>(F</w:t>
      </w:r>
      <w:r w:rsidR="00276A6D">
        <w:rPr>
          <w:rFonts w:asciiTheme="majorHAnsi" w:hAnsiTheme="majorHAnsi" w:cstheme="majorHAnsi"/>
          <w:vertAlign w:val="subscript"/>
        </w:rPr>
        <w:t>4</w:t>
      </w:r>
      <w:r w:rsidR="00276A6D">
        <w:rPr>
          <w:rFonts w:asciiTheme="majorHAnsi" w:hAnsiTheme="majorHAnsi" w:cstheme="majorHAnsi"/>
          <w:vertAlign w:val="subscript"/>
        </w:rPr>
        <w:t>,</w:t>
      </w:r>
      <w:r w:rsidR="00276A6D">
        <w:rPr>
          <w:rFonts w:asciiTheme="majorHAnsi" w:hAnsiTheme="majorHAnsi" w:cstheme="majorHAnsi"/>
          <w:vertAlign w:val="subscript"/>
        </w:rPr>
        <w:t xml:space="preserve"> 31</w:t>
      </w:r>
      <w:r w:rsidR="00276A6D" w:rsidRPr="001C0AB3">
        <w:rPr>
          <w:rFonts w:asciiTheme="majorHAnsi" w:hAnsiTheme="majorHAnsi" w:cstheme="majorHAnsi"/>
          <w:vertAlign w:val="subscript"/>
        </w:rPr>
        <w:t xml:space="preserve"> </w:t>
      </w:r>
      <w:r w:rsidR="00276A6D" w:rsidRPr="001C0AB3">
        <w:rPr>
          <w:rFonts w:asciiTheme="majorHAnsi" w:hAnsiTheme="majorHAnsi" w:cstheme="majorHAnsi"/>
        </w:rPr>
        <w:t xml:space="preserve">= </w:t>
      </w:r>
      <w:r w:rsidR="00276A6D">
        <w:rPr>
          <w:rFonts w:asciiTheme="majorHAnsi" w:hAnsiTheme="majorHAnsi" w:cstheme="majorHAnsi"/>
        </w:rPr>
        <w:t>4.</w:t>
      </w:r>
      <w:r w:rsidR="00C67DA5">
        <w:rPr>
          <w:rFonts w:asciiTheme="majorHAnsi" w:hAnsiTheme="majorHAnsi" w:cstheme="majorHAnsi"/>
        </w:rPr>
        <w:t>743</w:t>
      </w:r>
      <w:r w:rsidR="00276A6D" w:rsidRPr="001C0AB3">
        <w:rPr>
          <w:rFonts w:asciiTheme="majorHAnsi" w:hAnsiTheme="majorHAnsi" w:cstheme="majorHAnsi"/>
        </w:rPr>
        <w:t>, p = 0.</w:t>
      </w:r>
      <w:r w:rsidR="00276A6D">
        <w:rPr>
          <w:rFonts w:asciiTheme="majorHAnsi" w:hAnsiTheme="majorHAnsi" w:cstheme="majorHAnsi"/>
        </w:rPr>
        <w:t>0</w:t>
      </w:r>
      <w:r w:rsidR="00C67DA5">
        <w:rPr>
          <w:rFonts w:asciiTheme="majorHAnsi" w:hAnsiTheme="majorHAnsi" w:cstheme="majorHAnsi"/>
        </w:rPr>
        <w:t>10</w:t>
      </w:r>
      <w:r w:rsidR="00276A6D">
        <w:rPr>
          <w:rFonts w:asciiTheme="majorHAnsi" w:hAnsiTheme="majorHAnsi" w:cstheme="majorHAnsi"/>
        </w:rPr>
        <w:t>)</w:t>
      </w:r>
      <w:r w:rsidR="002A11F8">
        <w:rPr>
          <w:rFonts w:asciiTheme="majorHAnsi" w:hAnsiTheme="majorHAnsi" w:cstheme="majorHAnsi"/>
        </w:rPr>
        <w:t>.</w:t>
      </w:r>
      <w:r w:rsidR="00F71FCE">
        <w:rPr>
          <w:rFonts w:asciiTheme="majorHAnsi" w:hAnsiTheme="majorHAnsi" w:cstheme="majorHAnsi"/>
        </w:rPr>
        <w:t xml:space="preserve"> All these results support the conclusion that there wasn’t a significant bias between behavioural observations from </w:t>
      </w:r>
      <w:r w:rsidR="00F71FCE">
        <w:rPr>
          <w:rFonts w:asciiTheme="majorHAnsi" w:hAnsiTheme="majorHAnsi" w:cstheme="majorHAnsi"/>
        </w:rPr>
        <w:t xml:space="preserve">Edmunds </w:t>
      </w:r>
      <w:r w:rsidR="00F71FCE" w:rsidRPr="00025258">
        <w:rPr>
          <w:rFonts w:asciiTheme="majorHAnsi" w:hAnsiTheme="majorHAnsi" w:cstheme="majorHAnsi"/>
          <w:color w:val="000000" w:themeColor="text1"/>
          <w:lang w:val="en-GB"/>
        </w:rPr>
        <w:t>(1972</w:t>
      </w:r>
      <w:r w:rsidR="00F71FCE">
        <w:rPr>
          <w:rFonts w:asciiTheme="majorHAnsi" w:hAnsiTheme="majorHAnsi" w:cstheme="majorHAnsi"/>
          <w:color w:val="000000" w:themeColor="text1"/>
          <w:lang w:val="en-GB"/>
        </w:rPr>
        <w:t xml:space="preserve"> </w:t>
      </w:r>
      <w:r w:rsidR="00F71FCE" w:rsidRPr="00025258">
        <w:rPr>
          <w:rFonts w:asciiTheme="majorHAnsi" w:hAnsiTheme="majorHAnsi" w:cstheme="majorHAnsi"/>
          <w:color w:val="000000" w:themeColor="text1"/>
          <w:lang w:val="en-GB"/>
        </w:rPr>
        <w:t>&amp; 1976)</w:t>
      </w:r>
      <w:r w:rsidR="00F71FCE">
        <w:rPr>
          <w:rFonts w:asciiTheme="majorHAnsi" w:hAnsiTheme="majorHAnsi" w:cstheme="majorHAnsi"/>
          <w:color w:val="000000" w:themeColor="text1"/>
          <w:lang w:val="en-GB"/>
        </w:rPr>
        <w:t xml:space="preserve"> and the other authors.</w:t>
      </w:r>
    </w:p>
    <w:p w:rsidR="00E26292" w:rsidRDefault="00E26292" w:rsidP="00E26292">
      <w:pPr>
        <w:spacing w:line="360" w:lineRule="auto"/>
        <w:rPr>
          <w:rFonts w:asciiTheme="majorHAnsi" w:hAnsiTheme="majorHAnsi" w:cstheme="majorHAnsi"/>
          <w:color w:val="000000" w:themeColor="text1"/>
          <w:lang w:val="en-GB"/>
        </w:rPr>
      </w:pPr>
    </w:p>
    <w:p w:rsidR="00E26292" w:rsidRDefault="00E26292" w:rsidP="00381D65">
      <w:pPr>
        <w:spacing w:line="360" w:lineRule="auto"/>
      </w:pPr>
    </w:p>
    <w:p w:rsidR="00F81933" w:rsidRDefault="00F81933" w:rsidP="00381D65">
      <w:pPr>
        <w:spacing w:line="360" w:lineRule="auto"/>
      </w:pPr>
    </w:p>
    <w:p w:rsidR="00F81933" w:rsidRPr="00F81933" w:rsidRDefault="00F81933" w:rsidP="00381D65">
      <w:pPr>
        <w:spacing w:line="360" w:lineRule="auto"/>
        <w:rPr>
          <w:b/>
        </w:rPr>
      </w:pPr>
      <w:r w:rsidRPr="00F81933">
        <w:rPr>
          <w:b/>
        </w:rPr>
        <w:t>References</w:t>
      </w:r>
    </w:p>
    <w:p w:rsidR="006D6DF6" w:rsidRPr="006D6DF6" w:rsidRDefault="006D6DF6" w:rsidP="00381D65">
      <w:pPr>
        <w:pStyle w:val="Bibliography"/>
        <w:spacing w:line="360" w:lineRule="auto"/>
        <w:rPr>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Pr="006D6DF6">
        <w:rPr>
          <w:lang w:val="en-GB"/>
        </w:rPr>
        <w:t>1.</w:t>
      </w:r>
      <w:r w:rsidRPr="006D6DF6">
        <w:rPr>
          <w:lang w:val="en-GB"/>
        </w:rPr>
        <w:tab/>
        <w:t xml:space="preserve">Lo N, Tokuda G, Watanabe H, Rose H, Slaytor M, Maekawa K, Bandi C, Noda H. 2000 Evidence from multiple gene sequences indicates that termites evolved from wood-feeding cockroaches. </w:t>
      </w:r>
      <w:r w:rsidRPr="006D6DF6">
        <w:rPr>
          <w:i/>
          <w:iCs/>
          <w:lang w:val="en-GB"/>
        </w:rPr>
        <w:t>Curr Biol</w:t>
      </w:r>
      <w:r w:rsidRPr="006D6DF6">
        <w:rPr>
          <w:lang w:val="en-GB"/>
        </w:rPr>
        <w:t xml:space="preserve"> </w:t>
      </w:r>
      <w:r w:rsidRPr="006D6DF6">
        <w:rPr>
          <w:b/>
          <w:bCs/>
          <w:lang w:val="en-GB"/>
        </w:rPr>
        <w:t>10</w:t>
      </w:r>
      <w:r w:rsidRPr="006D6DF6">
        <w:rPr>
          <w:lang w:val="en-GB"/>
        </w:rPr>
        <w:t>, 801–804. (doi:10.1016/s0960-9822(00)00561-3)</w:t>
      </w:r>
    </w:p>
    <w:p w:rsidR="006D6DF6" w:rsidRPr="006D6DF6" w:rsidRDefault="006D6DF6" w:rsidP="00381D65">
      <w:pPr>
        <w:pStyle w:val="Bibliography"/>
        <w:spacing w:line="360" w:lineRule="auto"/>
        <w:rPr>
          <w:lang w:val="en-GB"/>
        </w:rPr>
      </w:pPr>
      <w:r w:rsidRPr="006D6DF6">
        <w:rPr>
          <w:lang w:val="en-GB"/>
        </w:rPr>
        <w:t>2.</w:t>
      </w:r>
      <w:r w:rsidRPr="006D6DF6">
        <w:rPr>
          <w:lang w:val="en-GB"/>
        </w:rPr>
        <w:tab/>
        <w:t xml:space="preserve">Svenson GJ, Whiting MF. 2004 Phylogeny of Mantodea based on molecular data: evolution of a charismatic predator. </w:t>
      </w:r>
      <w:r w:rsidRPr="006D6DF6">
        <w:rPr>
          <w:i/>
          <w:iCs/>
          <w:lang w:val="en-GB"/>
        </w:rPr>
        <w:t>Systematic Entomology</w:t>
      </w:r>
      <w:r w:rsidRPr="006D6DF6">
        <w:rPr>
          <w:lang w:val="en-GB"/>
        </w:rPr>
        <w:t xml:space="preserve"> </w:t>
      </w:r>
      <w:r w:rsidRPr="006D6DF6">
        <w:rPr>
          <w:b/>
          <w:bCs/>
          <w:lang w:val="en-GB"/>
        </w:rPr>
        <w:t>29</w:t>
      </w:r>
      <w:r w:rsidRPr="006D6DF6">
        <w:rPr>
          <w:lang w:val="en-GB"/>
        </w:rPr>
        <w:t>, 359–370. (doi:10.1111/j.0307-6970.2004.00240.x)</w:t>
      </w:r>
    </w:p>
    <w:p w:rsidR="006D6DF6" w:rsidRPr="006D6DF6" w:rsidRDefault="006D6DF6" w:rsidP="00381D65">
      <w:pPr>
        <w:pStyle w:val="Bibliography"/>
        <w:spacing w:line="360" w:lineRule="auto"/>
        <w:rPr>
          <w:lang w:val="en-GB"/>
        </w:rPr>
      </w:pPr>
      <w:r w:rsidRPr="006D6DF6">
        <w:rPr>
          <w:lang w:val="en-GB"/>
        </w:rPr>
        <w:t>3.</w:t>
      </w:r>
      <w:r w:rsidRPr="006D6DF6">
        <w:rPr>
          <w:lang w:val="en-GB"/>
        </w:rPr>
        <w:tab/>
        <w:t xml:space="preserve">Svenson GJ, Whiting MF. 2009 Reconstructing the origins of praying mantises (Dictyoptera, Mantodea): the roles of Gondwanan vicariance and morphological convergence. </w:t>
      </w:r>
      <w:r w:rsidRPr="006D6DF6">
        <w:rPr>
          <w:i/>
          <w:iCs/>
          <w:lang w:val="en-GB"/>
        </w:rPr>
        <w:t>Cladistics</w:t>
      </w:r>
      <w:r w:rsidRPr="006D6DF6">
        <w:rPr>
          <w:lang w:val="en-GB"/>
        </w:rPr>
        <w:t xml:space="preserve"> </w:t>
      </w:r>
      <w:r w:rsidRPr="006D6DF6">
        <w:rPr>
          <w:b/>
          <w:bCs/>
          <w:lang w:val="en-GB"/>
        </w:rPr>
        <w:t>25</w:t>
      </w:r>
      <w:r w:rsidRPr="006D6DF6">
        <w:rPr>
          <w:lang w:val="en-GB"/>
        </w:rPr>
        <w:t>, 468–514. (doi:10.1111/j.1096-0031.2009.00263.x)</w:t>
      </w:r>
    </w:p>
    <w:p w:rsidR="006D6DF6" w:rsidRPr="006D6DF6" w:rsidRDefault="006D6DF6" w:rsidP="00381D65">
      <w:pPr>
        <w:pStyle w:val="Bibliography"/>
        <w:spacing w:line="360" w:lineRule="auto"/>
        <w:rPr>
          <w:lang w:val="en-GB"/>
        </w:rPr>
      </w:pPr>
      <w:r w:rsidRPr="006D6DF6">
        <w:rPr>
          <w:lang w:val="en-GB"/>
        </w:rPr>
        <w:t>4.</w:t>
      </w:r>
      <w:r w:rsidRPr="006D6DF6">
        <w:rPr>
          <w:lang w:val="en-GB"/>
        </w:rPr>
        <w:tab/>
        <w:t xml:space="preserve">Inward D, Beccaloni G, Eggleton P. 2007 Death of an order: a comprehensive molecular phylogenetic study confirms that termites are eusocial cockroaches. </w:t>
      </w:r>
      <w:r w:rsidRPr="006D6DF6">
        <w:rPr>
          <w:i/>
          <w:iCs/>
          <w:lang w:val="en-GB"/>
        </w:rPr>
        <w:t>Biol Lett</w:t>
      </w:r>
      <w:r w:rsidRPr="006D6DF6">
        <w:rPr>
          <w:lang w:val="en-GB"/>
        </w:rPr>
        <w:t xml:space="preserve"> </w:t>
      </w:r>
      <w:r w:rsidRPr="006D6DF6">
        <w:rPr>
          <w:b/>
          <w:bCs/>
          <w:lang w:val="en-GB"/>
        </w:rPr>
        <w:t>3</w:t>
      </w:r>
      <w:r w:rsidRPr="006D6DF6">
        <w:rPr>
          <w:lang w:val="en-GB"/>
        </w:rPr>
        <w:t>, 331–335. (doi:10.1098/rsbl.2007.0102)</w:t>
      </w:r>
    </w:p>
    <w:p w:rsidR="006D6DF6" w:rsidRPr="006D6DF6" w:rsidRDefault="006D6DF6" w:rsidP="00381D65">
      <w:pPr>
        <w:pStyle w:val="Bibliography"/>
        <w:spacing w:line="360" w:lineRule="auto"/>
        <w:rPr>
          <w:lang w:val="en-GB"/>
        </w:rPr>
      </w:pPr>
      <w:r w:rsidRPr="006D6DF6">
        <w:rPr>
          <w:lang w:val="en-GB"/>
        </w:rPr>
        <w:lastRenderedPageBreak/>
        <w:t>5.</w:t>
      </w:r>
      <w:r w:rsidRPr="006D6DF6">
        <w:rPr>
          <w:lang w:val="en-GB"/>
        </w:rPr>
        <w:tab/>
        <w:t xml:space="preserve">Jensen D, Svenson GJ, Song H, Whiting MF. 2009 Phylogeny and evolution of male genitalia within the praying mantis genus </w:t>
      </w:r>
      <w:r w:rsidRPr="006D6DF6">
        <w:rPr>
          <w:i/>
          <w:iCs/>
          <w:lang w:val="en-GB"/>
        </w:rPr>
        <w:t>Tenodera</w:t>
      </w:r>
      <w:r w:rsidRPr="006D6DF6">
        <w:rPr>
          <w:lang w:val="en-GB"/>
        </w:rPr>
        <w:t xml:space="preserve"> (Mantodea: Mantidae). </w:t>
      </w:r>
      <w:r w:rsidRPr="006D6DF6">
        <w:rPr>
          <w:i/>
          <w:iCs/>
          <w:lang w:val="en-GB"/>
        </w:rPr>
        <w:t>Invert Systematics</w:t>
      </w:r>
      <w:r w:rsidRPr="006D6DF6">
        <w:rPr>
          <w:lang w:val="en-GB"/>
        </w:rPr>
        <w:t xml:space="preserve"> </w:t>
      </w:r>
      <w:r w:rsidRPr="006D6DF6">
        <w:rPr>
          <w:b/>
          <w:bCs/>
          <w:lang w:val="en-GB"/>
        </w:rPr>
        <w:t>23</w:t>
      </w:r>
      <w:r w:rsidRPr="006D6DF6">
        <w:rPr>
          <w:lang w:val="en-GB"/>
        </w:rPr>
        <w:t>, 409. (doi:10.1071/IS09004)</w:t>
      </w:r>
    </w:p>
    <w:p w:rsidR="006D6DF6" w:rsidRPr="006D6DF6" w:rsidRDefault="006D6DF6" w:rsidP="00381D65">
      <w:pPr>
        <w:pStyle w:val="Bibliography"/>
        <w:spacing w:line="360" w:lineRule="auto"/>
        <w:rPr>
          <w:lang w:val="en-GB"/>
        </w:rPr>
      </w:pPr>
      <w:r w:rsidRPr="006D6DF6">
        <w:rPr>
          <w:lang w:val="en-GB"/>
        </w:rPr>
        <w:t>6.</w:t>
      </w:r>
      <w:r w:rsidRPr="006D6DF6">
        <w:rPr>
          <w:lang w:val="en-GB"/>
        </w:rPr>
        <w:tab/>
        <w:t xml:space="preserve">Svenson GJ, Hardy NB, Wightman HMC, Wieland F. 2015 Of flowers and twigs: phylogenetic revision of the plant-mimicking praying mantises (Mantodea: Empusidae and Hymenopodidae) with a new suprageneric classification. </w:t>
      </w:r>
      <w:r w:rsidRPr="006D6DF6">
        <w:rPr>
          <w:i/>
          <w:iCs/>
          <w:lang w:val="en-GB"/>
        </w:rPr>
        <w:t>Syst Entomol</w:t>
      </w:r>
      <w:r w:rsidRPr="006D6DF6">
        <w:rPr>
          <w:lang w:val="en-GB"/>
        </w:rPr>
        <w:t xml:space="preserve"> </w:t>
      </w:r>
      <w:r w:rsidRPr="006D6DF6">
        <w:rPr>
          <w:b/>
          <w:bCs/>
          <w:lang w:val="en-GB"/>
        </w:rPr>
        <w:t>40</w:t>
      </w:r>
      <w:r w:rsidRPr="006D6DF6">
        <w:rPr>
          <w:lang w:val="en-GB"/>
        </w:rPr>
        <w:t>, 789–834. (doi:10.1111/syen.12134)</w:t>
      </w:r>
    </w:p>
    <w:p w:rsidR="006D6DF6" w:rsidRPr="006D6DF6" w:rsidRDefault="006D6DF6" w:rsidP="00381D65">
      <w:pPr>
        <w:pStyle w:val="Bibliography"/>
        <w:spacing w:line="360" w:lineRule="auto"/>
        <w:rPr>
          <w:lang w:val="en-GB"/>
        </w:rPr>
      </w:pPr>
      <w:r w:rsidRPr="006D6DF6">
        <w:rPr>
          <w:lang w:val="en-GB"/>
        </w:rPr>
        <w:t>7.</w:t>
      </w:r>
      <w:r w:rsidRPr="006D6DF6">
        <w:rPr>
          <w:lang w:val="en-GB"/>
        </w:rPr>
        <w:tab/>
        <w:t xml:space="preserve">Svenson GJ, Medellin C, Sarmiento CE. 2016 Re-evolution of a morphological precursor of crypsis investment in the newly revised horned praying mantises (Insecta, Mantodea, Vatinae). </w:t>
      </w:r>
      <w:r w:rsidRPr="006D6DF6">
        <w:rPr>
          <w:i/>
          <w:iCs/>
          <w:lang w:val="en-GB"/>
        </w:rPr>
        <w:t>Syst Entomol</w:t>
      </w:r>
      <w:r w:rsidRPr="006D6DF6">
        <w:rPr>
          <w:lang w:val="en-GB"/>
        </w:rPr>
        <w:t xml:space="preserve"> </w:t>
      </w:r>
      <w:r w:rsidRPr="006D6DF6">
        <w:rPr>
          <w:b/>
          <w:bCs/>
          <w:lang w:val="en-GB"/>
        </w:rPr>
        <w:t>41</w:t>
      </w:r>
      <w:r w:rsidRPr="006D6DF6">
        <w:rPr>
          <w:lang w:val="en-GB"/>
        </w:rPr>
        <w:t>, 229–255. (doi:10.1111/syen.12151)</w:t>
      </w:r>
    </w:p>
    <w:p w:rsidR="006D6DF6" w:rsidRPr="006D6DF6" w:rsidRDefault="006D6DF6" w:rsidP="00381D65">
      <w:pPr>
        <w:pStyle w:val="Bibliography"/>
        <w:spacing w:line="360" w:lineRule="auto"/>
        <w:rPr>
          <w:lang w:val="en-GB"/>
        </w:rPr>
      </w:pPr>
      <w:r w:rsidRPr="006D6DF6">
        <w:rPr>
          <w:lang w:val="en-GB"/>
        </w:rPr>
        <w:t>8.</w:t>
      </w:r>
      <w:r w:rsidRPr="006D6DF6">
        <w:rPr>
          <w:lang w:val="en-GB"/>
        </w:rPr>
        <w:tab/>
        <w:t xml:space="preserve">Rivera J, Svenson GJ. 2016 The Neotropical ‘polymorphic earless praying mantises’ – Part I: molecular phylogeny and revised higher-level systematics (Insecta: Mantodea, Acanthopoidea). </w:t>
      </w:r>
      <w:r w:rsidRPr="006D6DF6">
        <w:rPr>
          <w:i/>
          <w:iCs/>
          <w:lang w:val="en-GB"/>
        </w:rPr>
        <w:t>Syst Entomol</w:t>
      </w:r>
      <w:r w:rsidRPr="006D6DF6">
        <w:rPr>
          <w:lang w:val="en-GB"/>
        </w:rPr>
        <w:t xml:space="preserve"> </w:t>
      </w:r>
      <w:r w:rsidRPr="006D6DF6">
        <w:rPr>
          <w:b/>
          <w:bCs/>
          <w:lang w:val="en-GB"/>
        </w:rPr>
        <w:t>41</w:t>
      </w:r>
      <w:r w:rsidRPr="006D6DF6">
        <w:rPr>
          <w:lang w:val="en-GB"/>
        </w:rPr>
        <w:t>, 607–649. (doi:10.1111/syen.12178)</w:t>
      </w:r>
    </w:p>
    <w:p w:rsidR="006D6DF6" w:rsidRPr="006D6DF6" w:rsidRDefault="006D6DF6" w:rsidP="00381D65">
      <w:pPr>
        <w:pStyle w:val="Bibliography"/>
        <w:spacing w:line="360" w:lineRule="auto"/>
        <w:rPr>
          <w:lang w:val="en-GB"/>
        </w:rPr>
      </w:pPr>
      <w:r w:rsidRPr="006D6DF6">
        <w:rPr>
          <w:lang w:val="en-GB"/>
        </w:rPr>
        <w:t>9.</w:t>
      </w:r>
      <w:r w:rsidRPr="006D6DF6">
        <w:rPr>
          <w:lang w:val="en-GB"/>
        </w:rPr>
        <w:tab/>
        <w:t xml:space="preserve">Katoh K, Standley DM. 2013 MAFFT multiple sequence alignment software version 7: improvements in performance and usability. </w:t>
      </w:r>
      <w:r w:rsidRPr="006D6DF6">
        <w:rPr>
          <w:i/>
          <w:iCs/>
          <w:lang w:val="en-GB"/>
        </w:rPr>
        <w:t>Mol Biol Evol</w:t>
      </w:r>
      <w:r w:rsidRPr="006D6DF6">
        <w:rPr>
          <w:lang w:val="en-GB"/>
        </w:rPr>
        <w:t xml:space="preserve"> </w:t>
      </w:r>
      <w:r w:rsidRPr="006D6DF6">
        <w:rPr>
          <w:b/>
          <w:bCs/>
          <w:lang w:val="en-GB"/>
        </w:rPr>
        <w:t>30</w:t>
      </w:r>
      <w:r w:rsidRPr="006D6DF6">
        <w:rPr>
          <w:lang w:val="en-GB"/>
        </w:rPr>
        <w:t>, 772–780. (doi:10.1093/molbev/mst010)</w:t>
      </w:r>
    </w:p>
    <w:p w:rsidR="006D6DF6" w:rsidRPr="006D6DF6" w:rsidRDefault="006D6DF6" w:rsidP="00381D65">
      <w:pPr>
        <w:pStyle w:val="Bibliography"/>
        <w:spacing w:line="360" w:lineRule="auto"/>
        <w:rPr>
          <w:lang w:val="en-GB"/>
        </w:rPr>
      </w:pPr>
      <w:r w:rsidRPr="006D6DF6">
        <w:rPr>
          <w:lang w:val="en-GB"/>
        </w:rPr>
        <w:t>10.</w:t>
      </w:r>
      <w:r w:rsidRPr="006D6DF6">
        <w:rPr>
          <w:lang w:val="en-GB"/>
        </w:rPr>
        <w:tab/>
        <w:t xml:space="preserve">Vaidya G, Lohman DJ, Meier R. 2011 SequenceMatrix: concatenation software for the fast assembly of multi-gene datasets with character set and codon information. </w:t>
      </w:r>
      <w:r w:rsidRPr="006D6DF6">
        <w:rPr>
          <w:i/>
          <w:iCs/>
          <w:lang w:val="en-GB"/>
        </w:rPr>
        <w:t>Cladistics</w:t>
      </w:r>
      <w:r w:rsidRPr="006D6DF6">
        <w:rPr>
          <w:lang w:val="en-GB"/>
        </w:rPr>
        <w:t xml:space="preserve"> </w:t>
      </w:r>
      <w:r w:rsidRPr="006D6DF6">
        <w:rPr>
          <w:b/>
          <w:bCs/>
          <w:lang w:val="en-GB"/>
        </w:rPr>
        <w:t>27</w:t>
      </w:r>
      <w:r w:rsidRPr="006D6DF6">
        <w:rPr>
          <w:lang w:val="en-GB"/>
        </w:rPr>
        <w:t>, 171–180. (doi:10.1111/j.1096-0031.2010.00329.x)</w:t>
      </w:r>
    </w:p>
    <w:p w:rsidR="006D6DF6" w:rsidRPr="006D6DF6" w:rsidRDefault="006D6DF6" w:rsidP="00381D65">
      <w:pPr>
        <w:pStyle w:val="Bibliography"/>
        <w:spacing w:line="360" w:lineRule="auto"/>
        <w:rPr>
          <w:lang w:val="en-GB"/>
        </w:rPr>
      </w:pPr>
      <w:r w:rsidRPr="006D6DF6">
        <w:rPr>
          <w:lang w:val="en-GB"/>
        </w:rPr>
        <w:t>11.</w:t>
      </w:r>
      <w:r w:rsidRPr="006D6DF6">
        <w:rPr>
          <w:lang w:val="en-GB"/>
        </w:rPr>
        <w:tab/>
        <w:t xml:space="preserve">Lanfear R, Calcott B, Kainer D, Mayer C, Stamatakis A. 2014 Selecting optimal partitioning schemes for phylogenomic datasets. </w:t>
      </w:r>
      <w:r w:rsidRPr="006D6DF6">
        <w:rPr>
          <w:i/>
          <w:iCs/>
          <w:lang w:val="en-GB"/>
        </w:rPr>
        <w:t>BMC Evol Biol</w:t>
      </w:r>
      <w:r w:rsidRPr="006D6DF6">
        <w:rPr>
          <w:lang w:val="en-GB"/>
        </w:rPr>
        <w:t xml:space="preserve"> </w:t>
      </w:r>
      <w:r w:rsidRPr="006D6DF6">
        <w:rPr>
          <w:b/>
          <w:bCs/>
          <w:lang w:val="en-GB"/>
        </w:rPr>
        <w:t>14</w:t>
      </w:r>
      <w:r w:rsidRPr="006D6DF6">
        <w:rPr>
          <w:lang w:val="en-GB"/>
        </w:rPr>
        <w:t>, 82. (doi:10.1186/1471-2148-14-82)</w:t>
      </w:r>
    </w:p>
    <w:p w:rsidR="006D6DF6" w:rsidRPr="006D6DF6" w:rsidRDefault="006D6DF6" w:rsidP="00381D65">
      <w:pPr>
        <w:pStyle w:val="Bibliography"/>
        <w:spacing w:line="360" w:lineRule="auto"/>
        <w:rPr>
          <w:lang w:val="en-GB"/>
        </w:rPr>
      </w:pPr>
      <w:r w:rsidRPr="006D6DF6">
        <w:rPr>
          <w:lang w:val="en-GB"/>
        </w:rPr>
        <w:t>12.</w:t>
      </w:r>
      <w:r w:rsidRPr="006D6DF6">
        <w:rPr>
          <w:lang w:val="en-GB"/>
        </w:rPr>
        <w:tab/>
        <w:t xml:space="preserve">Lanfear R, Frandsen PB, Wright AM, Senfeld T, Calcott B. 2017 PartitionFinder 2: New methods for selecting partitioned models of evolution for molecular and morphological phylogenetic analyses. </w:t>
      </w:r>
      <w:r w:rsidRPr="006D6DF6">
        <w:rPr>
          <w:i/>
          <w:iCs/>
          <w:lang w:val="en-GB"/>
        </w:rPr>
        <w:t>Mol Biol Evol</w:t>
      </w:r>
      <w:r w:rsidRPr="006D6DF6">
        <w:rPr>
          <w:lang w:val="en-GB"/>
        </w:rPr>
        <w:t xml:space="preserve"> </w:t>
      </w:r>
      <w:r w:rsidRPr="006D6DF6">
        <w:rPr>
          <w:b/>
          <w:bCs/>
          <w:lang w:val="en-GB"/>
        </w:rPr>
        <w:t>34</w:t>
      </w:r>
      <w:r w:rsidRPr="006D6DF6">
        <w:rPr>
          <w:lang w:val="en-GB"/>
        </w:rPr>
        <w:t>, 772–773. (doi:10.1093/molbev/msw260)</w:t>
      </w:r>
    </w:p>
    <w:p w:rsidR="006D6DF6" w:rsidRPr="006D6DF6" w:rsidRDefault="006D6DF6" w:rsidP="00381D65">
      <w:pPr>
        <w:pStyle w:val="Bibliography"/>
        <w:spacing w:line="360" w:lineRule="auto"/>
        <w:rPr>
          <w:lang w:val="en-GB"/>
        </w:rPr>
      </w:pPr>
      <w:r w:rsidRPr="006D6DF6">
        <w:rPr>
          <w:lang w:val="en-GB"/>
        </w:rPr>
        <w:t>13.</w:t>
      </w:r>
      <w:r w:rsidRPr="006D6DF6">
        <w:rPr>
          <w:lang w:val="en-GB"/>
        </w:rPr>
        <w:tab/>
        <w:t xml:space="preserve">Stamatakis A. May 01, RAxML version 8: a tool for phylogenetic analysis and post-analysis of large phylogenies. </w:t>
      </w:r>
      <w:r w:rsidRPr="006D6DF6">
        <w:rPr>
          <w:i/>
          <w:iCs/>
          <w:lang w:val="en-GB"/>
        </w:rPr>
        <w:t>Bioinformatics</w:t>
      </w:r>
      <w:r w:rsidRPr="006D6DF6">
        <w:rPr>
          <w:lang w:val="en-GB"/>
        </w:rPr>
        <w:t xml:space="preserve"> </w:t>
      </w:r>
      <w:r w:rsidRPr="006D6DF6">
        <w:rPr>
          <w:b/>
          <w:bCs/>
          <w:lang w:val="en-GB"/>
        </w:rPr>
        <w:t>30</w:t>
      </w:r>
      <w:r w:rsidRPr="006D6DF6">
        <w:rPr>
          <w:lang w:val="en-GB"/>
        </w:rPr>
        <w:t>, 1312–1313. (doi:10.1093/bioinformatics/btu033)</w:t>
      </w:r>
    </w:p>
    <w:p w:rsidR="006D6DF6" w:rsidRPr="006D6DF6" w:rsidRDefault="006D6DF6" w:rsidP="00381D65">
      <w:pPr>
        <w:pStyle w:val="Bibliography"/>
        <w:spacing w:line="360" w:lineRule="auto"/>
        <w:rPr>
          <w:lang w:val="en-GB"/>
        </w:rPr>
      </w:pPr>
      <w:r w:rsidRPr="006D6DF6">
        <w:rPr>
          <w:lang w:val="en-GB"/>
        </w:rPr>
        <w:lastRenderedPageBreak/>
        <w:t>14.</w:t>
      </w:r>
      <w:r w:rsidRPr="006D6DF6">
        <w:rPr>
          <w:lang w:val="en-GB"/>
        </w:rPr>
        <w:tab/>
        <w:t xml:space="preserve">Ronquist F, Huelsenbeck JP. 2003 MrBayes 3: Bayesian phylogenetic inference under mixed models. </w:t>
      </w:r>
      <w:r w:rsidRPr="006D6DF6">
        <w:rPr>
          <w:i/>
          <w:iCs/>
          <w:lang w:val="en-GB"/>
        </w:rPr>
        <w:t>Bioinformatics</w:t>
      </w:r>
      <w:r w:rsidRPr="006D6DF6">
        <w:rPr>
          <w:lang w:val="en-GB"/>
        </w:rPr>
        <w:t xml:space="preserve"> </w:t>
      </w:r>
      <w:r w:rsidRPr="006D6DF6">
        <w:rPr>
          <w:b/>
          <w:bCs/>
          <w:lang w:val="en-GB"/>
        </w:rPr>
        <w:t>19</w:t>
      </w:r>
      <w:r w:rsidRPr="006D6DF6">
        <w:rPr>
          <w:lang w:val="en-GB"/>
        </w:rPr>
        <w:t>, 1572–1574. (doi:10.1093/bioinformatics/btg180)</w:t>
      </w:r>
    </w:p>
    <w:p w:rsidR="006D6DF6" w:rsidRPr="006D6DF6" w:rsidRDefault="006D6DF6" w:rsidP="00381D65">
      <w:pPr>
        <w:pStyle w:val="Bibliography"/>
        <w:spacing w:line="360" w:lineRule="auto"/>
        <w:rPr>
          <w:lang w:val="en-GB"/>
        </w:rPr>
      </w:pPr>
      <w:r w:rsidRPr="006D6DF6">
        <w:rPr>
          <w:lang w:val="en-GB"/>
        </w:rPr>
        <w:t>15.</w:t>
      </w:r>
      <w:r w:rsidRPr="006D6DF6">
        <w:rPr>
          <w:lang w:val="en-GB"/>
        </w:rPr>
        <w:tab/>
        <w:t xml:space="preserve">Rambaut A, Drummond AJ. 2003 </w:t>
      </w:r>
      <w:r w:rsidRPr="006D6DF6">
        <w:rPr>
          <w:i/>
          <w:iCs/>
          <w:lang w:val="en-GB"/>
        </w:rPr>
        <w:t>Tracer: MCMC trace analysis tool</w:t>
      </w:r>
      <w:r w:rsidRPr="006D6DF6">
        <w:rPr>
          <w:lang w:val="en-GB"/>
        </w:rPr>
        <w:t xml:space="preserve">. </w:t>
      </w:r>
    </w:p>
    <w:p w:rsidR="006D6DF6" w:rsidRPr="006D6DF6" w:rsidRDefault="006D6DF6" w:rsidP="00381D65">
      <w:pPr>
        <w:pStyle w:val="Bibliography"/>
        <w:spacing w:line="360" w:lineRule="auto"/>
        <w:rPr>
          <w:lang w:val="en-GB"/>
        </w:rPr>
      </w:pPr>
      <w:r w:rsidRPr="006D6DF6">
        <w:rPr>
          <w:lang w:val="en-GB"/>
        </w:rPr>
        <w:t>16.</w:t>
      </w:r>
      <w:r w:rsidRPr="006D6DF6">
        <w:rPr>
          <w:lang w:val="en-GB"/>
        </w:rPr>
        <w:tab/>
        <w:t xml:space="preserve">Miller MA, Pfeiffer W, Schwartz T. 2010 Creating the CIPRES Science Gateway for inference of large phylogenetic trees. In </w:t>
      </w:r>
      <w:r w:rsidRPr="006D6DF6">
        <w:rPr>
          <w:i/>
          <w:iCs/>
          <w:lang w:val="en-GB"/>
        </w:rPr>
        <w:t>2010 Gateway Computing Environments Workshop (GCE)</w:t>
      </w:r>
      <w:r w:rsidRPr="006D6DF6">
        <w:rPr>
          <w:lang w:val="en-GB"/>
        </w:rPr>
        <w:t>, pp. 1–8. (doi:10.1109/GCE.2010.5676129)</w:t>
      </w:r>
    </w:p>
    <w:p w:rsidR="006D6DF6" w:rsidRPr="006D6DF6" w:rsidRDefault="006D6DF6" w:rsidP="00381D65">
      <w:pPr>
        <w:pStyle w:val="Bibliography"/>
        <w:spacing w:line="360" w:lineRule="auto"/>
        <w:rPr>
          <w:lang w:val="en-GB"/>
        </w:rPr>
      </w:pPr>
      <w:r w:rsidRPr="006D6DF6">
        <w:rPr>
          <w:lang w:val="en-GB"/>
        </w:rPr>
        <w:t>17.</w:t>
      </w:r>
      <w:r w:rsidRPr="006D6DF6">
        <w:rPr>
          <w:lang w:val="en-GB"/>
        </w:rPr>
        <w:tab/>
        <w:t xml:space="preserve">Huelsenbeck JP, Imennov NS. 2002 Geographic origin of human mitochondrial DNA: Accommodating phylogenetic uncertainty and model comparison. </w:t>
      </w:r>
      <w:r w:rsidRPr="006D6DF6">
        <w:rPr>
          <w:i/>
          <w:iCs/>
          <w:lang w:val="en-GB"/>
        </w:rPr>
        <w:t>Syst Biol</w:t>
      </w:r>
      <w:r w:rsidRPr="006D6DF6">
        <w:rPr>
          <w:lang w:val="en-GB"/>
        </w:rPr>
        <w:t xml:space="preserve"> </w:t>
      </w:r>
      <w:r w:rsidRPr="006D6DF6">
        <w:rPr>
          <w:b/>
          <w:bCs/>
          <w:lang w:val="en-GB"/>
        </w:rPr>
        <w:t>51</w:t>
      </w:r>
      <w:r w:rsidRPr="006D6DF6">
        <w:rPr>
          <w:lang w:val="en-GB"/>
        </w:rPr>
        <w:t>, 155–165. (doi:10.1080/106351502753475934)</w:t>
      </w:r>
    </w:p>
    <w:p w:rsidR="006D6DF6" w:rsidRPr="006D6DF6" w:rsidRDefault="006D6DF6" w:rsidP="00381D65">
      <w:pPr>
        <w:pStyle w:val="Bibliography"/>
        <w:spacing w:line="360" w:lineRule="auto"/>
        <w:rPr>
          <w:lang w:val="en-GB"/>
        </w:rPr>
      </w:pPr>
      <w:r w:rsidRPr="006D6DF6">
        <w:rPr>
          <w:lang w:val="en-GB"/>
        </w:rPr>
        <w:t>18.</w:t>
      </w:r>
      <w:r w:rsidRPr="006D6DF6">
        <w:rPr>
          <w:lang w:val="en-GB"/>
        </w:rPr>
        <w:tab/>
        <w:t xml:space="preserve">Rambaut A. 2012 </w:t>
      </w:r>
      <w:r w:rsidRPr="006D6DF6">
        <w:rPr>
          <w:i/>
          <w:iCs/>
          <w:lang w:val="en-GB"/>
        </w:rPr>
        <w:t>FigTree v1. 4</w:t>
      </w:r>
      <w:r w:rsidRPr="006D6DF6">
        <w:rPr>
          <w:lang w:val="en-GB"/>
        </w:rPr>
        <w:t xml:space="preserve">. </w:t>
      </w:r>
    </w:p>
    <w:p w:rsidR="006D6DF6" w:rsidRPr="006D6DF6" w:rsidRDefault="006D6DF6" w:rsidP="00381D65">
      <w:pPr>
        <w:pStyle w:val="Bibliography"/>
        <w:spacing w:line="360" w:lineRule="auto"/>
        <w:rPr>
          <w:lang w:val="en-GB"/>
        </w:rPr>
      </w:pPr>
      <w:r w:rsidRPr="006D6DF6">
        <w:rPr>
          <w:lang w:val="en-GB"/>
        </w:rPr>
        <w:t>19.</w:t>
      </w:r>
      <w:r w:rsidRPr="006D6DF6">
        <w:rPr>
          <w:lang w:val="en-GB"/>
        </w:rPr>
        <w:tab/>
        <w:t xml:space="preserve">Drummond AJ, Rambaut A. 2007 BEAST: Bayesian evolutionary analysis by sampling trees. </w:t>
      </w:r>
      <w:r w:rsidRPr="006D6DF6">
        <w:rPr>
          <w:i/>
          <w:iCs/>
          <w:lang w:val="en-GB"/>
        </w:rPr>
        <w:t>BMC Evol Biol</w:t>
      </w:r>
      <w:r w:rsidRPr="006D6DF6">
        <w:rPr>
          <w:lang w:val="en-GB"/>
        </w:rPr>
        <w:t xml:space="preserve"> </w:t>
      </w:r>
      <w:r w:rsidRPr="006D6DF6">
        <w:rPr>
          <w:b/>
          <w:bCs/>
          <w:lang w:val="en-GB"/>
        </w:rPr>
        <w:t>7</w:t>
      </w:r>
      <w:r w:rsidRPr="006D6DF6">
        <w:rPr>
          <w:lang w:val="en-GB"/>
        </w:rPr>
        <w:t>, 214. (doi:10.1186/1471-2148-7-214)</w:t>
      </w:r>
    </w:p>
    <w:p w:rsidR="006D6DF6" w:rsidRPr="006D6DF6" w:rsidRDefault="006D6DF6" w:rsidP="00381D65">
      <w:pPr>
        <w:pStyle w:val="Bibliography"/>
        <w:spacing w:line="360" w:lineRule="auto"/>
        <w:rPr>
          <w:lang w:val="en-GB"/>
        </w:rPr>
      </w:pPr>
      <w:r w:rsidRPr="006D6DF6">
        <w:rPr>
          <w:lang w:val="en-GB"/>
        </w:rPr>
        <w:t>20.</w:t>
      </w:r>
      <w:r w:rsidRPr="006D6DF6">
        <w:rPr>
          <w:lang w:val="en-GB"/>
        </w:rPr>
        <w:tab/>
        <w:t xml:space="preserve">Misof B </w:t>
      </w:r>
      <w:r w:rsidRPr="006D6DF6">
        <w:rPr>
          <w:i/>
          <w:iCs/>
          <w:lang w:val="en-GB"/>
        </w:rPr>
        <w:t>et al.</w:t>
      </w:r>
      <w:r w:rsidRPr="006D6DF6">
        <w:rPr>
          <w:lang w:val="en-GB"/>
        </w:rPr>
        <w:t xml:space="preserve"> 2014 Phylogenomics resolves the timing and pattern of insect evolution. </w:t>
      </w:r>
      <w:r w:rsidRPr="006D6DF6">
        <w:rPr>
          <w:i/>
          <w:iCs/>
          <w:lang w:val="en-GB"/>
        </w:rPr>
        <w:t>Science</w:t>
      </w:r>
      <w:r w:rsidRPr="006D6DF6">
        <w:rPr>
          <w:lang w:val="en-GB"/>
        </w:rPr>
        <w:t xml:space="preserve"> </w:t>
      </w:r>
      <w:r w:rsidRPr="006D6DF6">
        <w:rPr>
          <w:b/>
          <w:bCs/>
          <w:lang w:val="en-GB"/>
        </w:rPr>
        <w:t>346</w:t>
      </w:r>
      <w:r w:rsidRPr="006D6DF6">
        <w:rPr>
          <w:lang w:val="en-GB"/>
        </w:rPr>
        <w:t>, 763–767. (doi:10.1126/science.1257570)</w:t>
      </w:r>
    </w:p>
    <w:p w:rsidR="006D6DF6" w:rsidRPr="006D6DF6" w:rsidRDefault="006D6DF6" w:rsidP="00381D65">
      <w:pPr>
        <w:pStyle w:val="Bibliography"/>
        <w:spacing w:line="360" w:lineRule="auto"/>
        <w:rPr>
          <w:lang w:val="en-GB"/>
        </w:rPr>
      </w:pPr>
      <w:r w:rsidRPr="006D6DF6">
        <w:rPr>
          <w:lang w:val="en-GB"/>
        </w:rPr>
        <w:t>21.</w:t>
      </w:r>
      <w:r w:rsidRPr="006D6DF6">
        <w:rPr>
          <w:lang w:val="en-GB"/>
        </w:rPr>
        <w:tab/>
        <w:t xml:space="preserve">Svenson GJ, Rodrigues HM. 2017 A Cretaceous-aged Palaeotropical dispersal established an endemic lineage of Caribbean praying mantises. </w:t>
      </w:r>
      <w:r w:rsidRPr="006D6DF6">
        <w:rPr>
          <w:i/>
          <w:iCs/>
          <w:lang w:val="en-GB"/>
        </w:rPr>
        <w:t>P Roy Soc B Biol Sci</w:t>
      </w:r>
      <w:r w:rsidRPr="006D6DF6">
        <w:rPr>
          <w:lang w:val="en-GB"/>
        </w:rPr>
        <w:t xml:space="preserve"> </w:t>
      </w:r>
      <w:r w:rsidRPr="006D6DF6">
        <w:rPr>
          <w:b/>
          <w:bCs/>
          <w:lang w:val="en-GB"/>
        </w:rPr>
        <w:t>284</w:t>
      </w:r>
      <w:r w:rsidRPr="006D6DF6">
        <w:rPr>
          <w:lang w:val="en-GB"/>
        </w:rPr>
        <w:t>, 20171280. (doi:10.1098/rspb.2017.1280)</w:t>
      </w:r>
    </w:p>
    <w:p w:rsidR="006D6DF6" w:rsidRPr="006D6DF6" w:rsidRDefault="006D6DF6" w:rsidP="00381D65">
      <w:pPr>
        <w:pStyle w:val="Bibliography"/>
        <w:spacing w:line="360" w:lineRule="auto"/>
        <w:rPr>
          <w:lang w:val="en-GB"/>
        </w:rPr>
      </w:pPr>
      <w:r w:rsidRPr="006D6DF6">
        <w:rPr>
          <w:lang w:val="en-GB"/>
        </w:rPr>
        <w:t>22.</w:t>
      </w:r>
      <w:r w:rsidRPr="006D6DF6">
        <w:rPr>
          <w:lang w:val="en-GB"/>
        </w:rPr>
        <w:tab/>
        <w:t xml:space="preserve">Schubnel T, Nel A. 2019 The Eocene </w:t>
      </w:r>
      <w:r w:rsidRPr="006D6DF6">
        <w:rPr>
          <w:i/>
          <w:iCs/>
          <w:lang w:val="en-GB"/>
        </w:rPr>
        <w:t>Protohierodula crabbi</w:t>
      </w:r>
      <w:r w:rsidRPr="006D6DF6">
        <w:rPr>
          <w:lang w:val="en-GB"/>
        </w:rPr>
        <w:t xml:space="preserve"> Ross, 2019 cannot be reliably assigned to Manteidae (Insecta: Mantodea). </w:t>
      </w:r>
      <w:r w:rsidRPr="006D6DF6">
        <w:rPr>
          <w:i/>
          <w:iCs/>
          <w:lang w:val="en-GB"/>
        </w:rPr>
        <w:t>Earth Env Sci T R So</w:t>
      </w:r>
      <w:r w:rsidRPr="006D6DF6">
        <w:rPr>
          <w:lang w:val="en-GB"/>
        </w:rPr>
        <w:t xml:space="preserve"> , 1–2. (doi:10.1017/S1755691019000173)</w:t>
      </w:r>
    </w:p>
    <w:p w:rsidR="006D6DF6" w:rsidRPr="006D6DF6" w:rsidRDefault="006D6DF6" w:rsidP="00381D65">
      <w:pPr>
        <w:pStyle w:val="Bibliography"/>
        <w:spacing w:line="360" w:lineRule="auto"/>
        <w:rPr>
          <w:lang w:val="en-GB"/>
        </w:rPr>
      </w:pPr>
      <w:r w:rsidRPr="006D6DF6">
        <w:rPr>
          <w:lang w:val="en-GB"/>
        </w:rPr>
        <w:t>23.</w:t>
      </w:r>
      <w:r w:rsidRPr="006D6DF6">
        <w:rPr>
          <w:lang w:val="en-GB"/>
        </w:rPr>
        <w:tab/>
        <w:t xml:space="preserve">Grimaldi D. 2003 A revision of Cretaceous mantises and their Relationships, including new taxa (Insecta: Dictyoptera: Mantodea). </w:t>
      </w:r>
      <w:r w:rsidRPr="006D6DF6">
        <w:rPr>
          <w:i/>
          <w:iCs/>
          <w:lang w:val="en-GB"/>
        </w:rPr>
        <w:t>Am Mus Novit</w:t>
      </w:r>
      <w:r w:rsidRPr="006D6DF6">
        <w:rPr>
          <w:lang w:val="en-GB"/>
        </w:rPr>
        <w:t xml:space="preserve"> </w:t>
      </w:r>
      <w:r w:rsidRPr="006D6DF6">
        <w:rPr>
          <w:b/>
          <w:bCs/>
          <w:lang w:val="en-GB"/>
        </w:rPr>
        <w:t>2003</w:t>
      </w:r>
      <w:r w:rsidRPr="006D6DF6">
        <w:rPr>
          <w:lang w:val="en-GB"/>
        </w:rPr>
        <w:t>, 1–47. (doi:10.1206/0003-0082(2003)412&lt;0001:AROCMA&gt;2.0.CO;2)</w:t>
      </w:r>
    </w:p>
    <w:p w:rsidR="006D6DF6" w:rsidRPr="006D6DF6" w:rsidRDefault="006D6DF6" w:rsidP="00381D65">
      <w:pPr>
        <w:pStyle w:val="Bibliography"/>
        <w:spacing w:line="360" w:lineRule="auto"/>
        <w:rPr>
          <w:lang w:val="en-GB"/>
        </w:rPr>
      </w:pPr>
      <w:r w:rsidRPr="006D6DF6">
        <w:rPr>
          <w:lang w:val="en-GB"/>
        </w:rPr>
        <w:t>24.</w:t>
      </w:r>
      <w:r w:rsidRPr="006D6DF6">
        <w:rPr>
          <w:lang w:val="en-GB"/>
        </w:rPr>
        <w:tab/>
        <w:t xml:space="preserve">Cui Y, Evangelista DA, Béthoux O. 2018 Prayers for fossil mantis unfulfilled: </w:t>
      </w:r>
      <w:r w:rsidRPr="006D6DF6">
        <w:rPr>
          <w:i/>
          <w:iCs/>
          <w:lang w:val="en-GB"/>
        </w:rPr>
        <w:t>Prochaeradodis enigmaticus</w:t>
      </w:r>
      <w:r w:rsidRPr="006D6DF6">
        <w:rPr>
          <w:lang w:val="en-GB"/>
        </w:rPr>
        <w:t xml:space="preserve"> Piton, 1940 is a cockroach (Blattodea). </w:t>
      </w:r>
      <w:r w:rsidRPr="006D6DF6">
        <w:rPr>
          <w:i/>
          <w:iCs/>
          <w:lang w:val="en-GB"/>
        </w:rPr>
        <w:t>Geodiversitas</w:t>
      </w:r>
      <w:r w:rsidRPr="006D6DF6">
        <w:rPr>
          <w:lang w:val="en-GB"/>
        </w:rPr>
        <w:t xml:space="preserve"> </w:t>
      </w:r>
      <w:r w:rsidRPr="006D6DF6">
        <w:rPr>
          <w:b/>
          <w:bCs/>
          <w:lang w:val="en-GB"/>
        </w:rPr>
        <w:t>40</w:t>
      </w:r>
      <w:r w:rsidRPr="006D6DF6">
        <w:rPr>
          <w:lang w:val="en-GB"/>
        </w:rPr>
        <w:t>, 355–362. (doi:10.5252/geodiversitas2018v40a15)</w:t>
      </w:r>
    </w:p>
    <w:p w:rsidR="006D6DF6" w:rsidRPr="006D6DF6" w:rsidRDefault="006D6DF6" w:rsidP="00381D65">
      <w:pPr>
        <w:pStyle w:val="Bibliography"/>
        <w:spacing w:line="360" w:lineRule="auto"/>
        <w:rPr>
          <w:lang w:val="en-GB"/>
        </w:rPr>
      </w:pPr>
      <w:r w:rsidRPr="006D6DF6">
        <w:rPr>
          <w:lang w:val="en-GB"/>
        </w:rPr>
        <w:lastRenderedPageBreak/>
        <w:t>25.</w:t>
      </w:r>
      <w:r w:rsidRPr="006D6DF6">
        <w:rPr>
          <w:lang w:val="en-GB"/>
        </w:rPr>
        <w:tab/>
        <w:t xml:space="preserve">Gernhard T. 2008 The conditioned reconstructed process. </w:t>
      </w:r>
      <w:r w:rsidRPr="006D6DF6">
        <w:rPr>
          <w:i/>
          <w:iCs/>
          <w:lang w:val="en-GB"/>
        </w:rPr>
        <w:t>J Theor Biol</w:t>
      </w:r>
      <w:r w:rsidRPr="006D6DF6">
        <w:rPr>
          <w:lang w:val="en-GB"/>
        </w:rPr>
        <w:t xml:space="preserve"> </w:t>
      </w:r>
      <w:r w:rsidRPr="006D6DF6">
        <w:rPr>
          <w:b/>
          <w:bCs/>
          <w:lang w:val="en-GB"/>
        </w:rPr>
        <w:t>253</w:t>
      </w:r>
      <w:r w:rsidRPr="006D6DF6">
        <w:rPr>
          <w:lang w:val="en-GB"/>
        </w:rPr>
        <w:t>, 769–778. (doi:10.1016/j.jtbi.2008.04.005)</w:t>
      </w:r>
    </w:p>
    <w:p w:rsidR="00F81933" w:rsidRDefault="006D6DF6" w:rsidP="00381D65">
      <w:pPr>
        <w:pStyle w:val="Bibliography"/>
        <w:spacing w:line="360" w:lineRule="auto"/>
      </w:pPr>
      <w:r>
        <w:rPr>
          <w:lang w:val="en-US"/>
        </w:rPr>
        <w:fldChar w:fldCharType="end"/>
      </w:r>
    </w:p>
    <w:sectPr w:rsidR="00F81933" w:rsidSect="007E0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83314"/>
    <w:multiLevelType w:val="multilevel"/>
    <w:tmpl w:val="968021D6"/>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393794"/>
    <w:multiLevelType w:val="multilevel"/>
    <w:tmpl w:val="E24C3C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21502"/>
    <w:multiLevelType w:val="multilevel"/>
    <w:tmpl w:val="5A70DC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AA5F1A"/>
    <w:multiLevelType w:val="hybridMultilevel"/>
    <w:tmpl w:val="92E0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7E83"/>
    <w:multiLevelType w:val="multilevel"/>
    <w:tmpl w:val="7AFCAA6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AB2647"/>
    <w:multiLevelType w:val="multilevel"/>
    <w:tmpl w:val="6F3604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67583B"/>
    <w:multiLevelType w:val="multilevel"/>
    <w:tmpl w:val="6F3604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3C69DB"/>
    <w:multiLevelType w:val="multilevel"/>
    <w:tmpl w:val="751C3CB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6"/>
  </w:num>
  <w:num w:numId="3">
    <w:abstractNumId w:val="3"/>
  </w:num>
  <w:num w:numId="4">
    <w:abstractNumId w:val="4"/>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33"/>
    <w:rsid w:val="00025258"/>
    <w:rsid w:val="00076B5D"/>
    <w:rsid w:val="000A7C15"/>
    <w:rsid w:val="000D783C"/>
    <w:rsid w:val="00276A6D"/>
    <w:rsid w:val="002A11F8"/>
    <w:rsid w:val="00381D65"/>
    <w:rsid w:val="003A3347"/>
    <w:rsid w:val="003D2447"/>
    <w:rsid w:val="003E3950"/>
    <w:rsid w:val="004F4A7D"/>
    <w:rsid w:val="00557F10"/>
    <w:rsid w:val="006D05DB"/>
    <w:rsid w:val="006D6DF6"/>
    <w:rsid w:val="007E0409"/>
    <w:rsid w:val="0095117F"/>
    <w:rsid w:val="00A019AA"/>
    <w:rsid w:val="00A35B88"/>
    <w:rsid w:val="00AB0010"/>
    <w:rsid w:val="00B0567C"/>
    <w:rsid w:val="00B82658"/>
    <w:rsid w:val="00C67DA5"/>
    <w:rsid w:val="00CA2687"/>
    <w:rsid w:val="00CC3B0F"/>
    <w:rsid w:val="00CE5F8C"/>
    <w:rsid w:val="00D2702D"/>
    <w:rsid w:val="00E26292"/>
    <w:rsid w:val="00E76DB0"/>
    <w:rsid w:val="00F059E5"/>
    <w:rsid w:val="00F15C01"/>
    <w:rsid w:val="00F71FCE"/>
    <w:rsid w:val="00F81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2200DD"/>
  <w15:chartTrackingRefBased/>
  <w15:docId w15:val="{5741FD42-5A0C-CC48-9BEF-F97002C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933"/>
    <w:rPr>
      <w:b/>
      <w:bCs/>
    </w:rPr>
  </w:style>
  <w:style w:type="paragraph" w:styleId="Bibliography">
    <w:name w:val="Bibliography"/>
    <w:basedOn w:val="Normal"/>
    <w:next w:val="Normal"/>
    <w:uiPriority w:val="37"/>
    <w:unhideWhenUsed/>
    <w:rsid w:val="00F81933"/>
    <w:pPr>
      <w:tabs>
        <w:tab w:val="left" w:pos="380"/>
      </w:tabs>
      <w:spacing w:after="240"/>
      <w:ind w:left="384" w:hanging="384"/>
    </w:pPr>
  </w:style>
  <w:style w:type="paragraph" w:styleId="BalloonText">
    <w:name w:val="Balloon Text"/>
    <w:basedOn w:val="Normal"/>
    <w:link w:val="BalloonTextChar"/>
    <w:uiPriority w:val="99"/>
    <w:semiHidden/>
    <w:unhideWhenUsed/>
    <w:rsid w:val="00D2702D"/>
    <w:rPr>
      <w:sz w:val="18"/>
      <w:szCs w:val="18"/>
    </w:rPr>
  </w:style>
  <w:style w:type="character" w:customStyle="1" w:styleId="BalloonTextChar">
    <w:name w:val="Balloon Text Char"/>
    <w:basedOn w:val="DefaultParagraphFont"/>
    <w:link w:val="BalloonText"/>
    <w:uiPriority w:val="99"/>
    <w:semiHidden/>
    <w:rsid w:val="00D2702D"/>
    <w:rPr>
      <w:rFonts w:ascii="Times New Roman" w:eastAsia="Times New Roman" w:hAnsi="Times New Roman" w:cs="Times New Roman"/>
      <w:sz w:val="18"/>
      <w:szCs w:val="18"/>
    </w:rPr>
  </w:style>
  <w:style w:type="paragraph" w:styleId="ListParagraph">
    <w:name w:val="List Paragraph"/>
    <w:basedOn w:val="Normal"/>
    <w:uiPriority w:val="34"/>
    <w:qFormat/>
    <w:rsid w:val="00F15C0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24155</Words>
  <Characters>137687</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Vidal-Garcia</dc:creator>
  <cp:keywords/>
  <dc:description/>
  <cp:lastModifiedBy>Marta Vidal Garcia</cp:lastModifiedBy>
  <cp:revision>2</cp:revision>
  <dcterms:created xsi:type="dcterms:W3CDTF">2020-06-26T19:47:00Z</dcterms:created>
  <dcterms:modified xsi:type="dcterms:W3CDTF">2020-06-26T19:47:00Z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id="JCGVtG5y"/&gt;&lt;style id="http://www.zotero.org/styles/proceedings-of-the-royal-society-b" hasBibliography="1" bibliographyStyleHasBeenSet="1"/&gt;&lt;prefs&gt;&lt;pref name="fieldType" value="Field"/&gt;&lt;/prefs&gt;&lt;/</vt:lpwstr>
  </property>
  <property fmtid="{D5CDD505-2E9C-101B-9397-08002B2CF9AE}" pid="3" name="ZOTERO_PREF_2">
    <vt:lpwstr>data&gt;</vt:lpwstr>
  </property>
</Properties>
</file>