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Create JSON structure based on the described Kanban logic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mock_data =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"view": "category",  # Can be "all_tasks" or a category 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"category": "Budget",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"grouping": "status",  # Use "stage" for All Tasks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"tasks": [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"id": "BGT-001",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"title": "Approve Q4 Budget Plan",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"category": "Budget",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"status": "Planned",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"stage": "Created",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"hasSubtasks": True,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"subtasks": [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"id": "BGT-001-1",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"title": "Review Department Budgets",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"category": "Budget",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"status": "Planned",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"parentId": "BGT-001"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"id": "BGT-001-2",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"title": "Collect Budget Feedback",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"category": "Budget",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"status": "Planned",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"parentId": "BGT-001"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"id": "BGT-002",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"title": "Midyear Financial Report Review",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"category": "Budget",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"status": "In Review",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"stage": "Active",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"hasSubtasks": 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"id": "BGT-003",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"title": "Close Previous Fiscal Year",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"category": "Budget",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"status": "Approved",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"stage": "Completed",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"hasSubtasks": False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"id": "BGT-004",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"title": "Budget Proposal Termination",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"category": "Budget",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"status": "Terminated",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"stage": "Blocked",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"hasSubtasks": False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Save JSON mock data to a file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json_path = Path("/mnt/data/budget_kanban_mock.json")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json_path.write_text(json.dumps(mock_data, indent=2), encoding="utf-8")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json_path.name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