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8E5F50"/>
          <w:spacing w:val="40"/>
          <w:sz w:val="16"/>
          <w:szCs w:val="16"/>
        </w:rPr>
        <w:t xml:space="preserve">MARTA LEIVA · MICRONEEDLING 360</w:t>
      </w:r>
    </w:p>
    <w:p>
      <w:pPr>
        <w:spacing w:after="60"/>
      </w:pPr>
      <w:r>
        <w:rPr>
          <w:rFonts w:ascii="Georgia" w:cs="Georgia" w:eastAsia="Georgia" w:hAnsi="Georgia"/>
          <w:color w:val="2A1C18"/>
          <w:sz w:val="40"/>
          <w:szCs w:val="40"/>
        </w:rPr>
        <w:t xml:space="preserve">Consentimiento informado · Microneedling</w:t>
      </w:r>
    </w:p>
    <w:p>
      <w:pPr>
        <w:pBdr>
          <w:bottom w:val="single" w:color="8E5F50" w:sz="6" w:space="4"/>
        </w:pBdr>
        <w:spacing w:after="200"/>
      </w:pPr>
      <w:r>
        <w:rPr>
          <w:rFonts w:ascii="Calibri" w:cs="Calibri" w:eastAsia="Calibri" w:hAnsi="Calibri"/>
          <w:color w:val="6E584F"/>
          <w:sz w:val="18"/>
          <w:szCs w:val="18"/>
        </w:rPr>
        <w:t xml:space="preserve">Tratamiento facial y capilar con microagujas. Léelo con calma y pregunta cualquier duda antes de firmar.</w:t>
      </w:r>
    </w:p>
    <w:p>
      <w:pPr>
        <w:keepNext/>
        <w:pBdr>
          <w:bottom w:val="single" w:color="D5BDB0" w:sz="4" w:space="2"/>
        </w:pBdr>
        <w:spacing w:after="100" w:before="220"/>
      </w:pPr>
      <w:r>
        <w:rPr>
          <w:rFonts w:ascii="Georgia" w:cs="Georgia" w:eastAsia="Georgia" w:hAnsi="Georgia"/>
          <w:color w:val="8E5F50"/>
          <w:sz w:val="26"/>
          <w:szCs w:val="26"/>
        </w:rPr>
        <w:t xml:space="preserve">1. Datos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2A1C18"/>
          <w:sz w:val="20"/>
          <w:szCs w:val="20"/>
        </w:rPr>
        <w:t xml:space="preserve">Centro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Nombre del centro o profesional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NIF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Dirección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Teléfono / email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Profesional que realiza el tratamiento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Titulación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2A1C18"/>
          <w:sz w:val="20"/>
          <w:szCs w:val="20"/>
        </w:rPr>
        <w:t xml:space="preserve">Clienta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Nombre y apellidos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DNI / NIE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Fecha de nacimiento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Teléfono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Email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Dirección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D5BDB0" w:sz="4" w:space="2"/>
        </w:pBdr>
        <w:spacing w:after="100" w:before="220"/>
      </w:pPr>
      <w:r>
        <w:rPr>
          <w:rFonts w:ascii="Georgia" w:cs="Georgia" w:eastAsia="Georgia" w:hAnsi="Georgia"/>
          <w:color w:val="8E5F50"/>
          <w:sz w:val="26"/>
          <w:szCs w:val="26"/>
        </w:rPr>
        <w:t xml:space="preserve">2. En qué consiste el tratamiento</w:t>
      </w:r>
    </w:p>
    <w:p>
      <w:pPr>
        <w:spacing w:after="80" w:line="276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El microneedling (inducción percutánea de colágeno) consiste en realizar microperforaciones controladas en la piel o el cuero cabelludo con un dispositivo de microagujas estériles y desechables. Estas microlesiones activan los procesos naturales de reparación de la piel y facilitan la penetración de los activos cosméticos que se aplican durante la sesión.</w:t>
      </w:r>
    </w:p>
    <w:p>
      <w:pPr>
        <w:spacing w:after="80" w:line="276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Zona a tratar: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Rostro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Cuello y escote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Cuero cabelludo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Otra: ____________________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Objetivo: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Textura y luminosidad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Marcas de acné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Manchas / tono irregular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Líneas finas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Densidad capilar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☐  Otro: ____________________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2A1C18"/>
          <w:sz w:val="20"/>
          <w:szCs w:val="20"/>
        </w:rPr>
        <w:t xml:space="preserve">Número orientativo de sesiones: </w:t>
      </w:r>
      <w:r>
        <w:rPr>
          <w:rFonts w:ascii="Calibri" w:cs="Calibri" w:eastAsia="Calibri" w:hAnsi="Calibri"/>
          <w:color w:val="2A1C18"/>
          <w:sz w:val="20"/>
          <w:szCs w:val="20"/>
        </w:rPr>
        <w:t xml:space="preserve">____  sesiones, con un intervalo de ____ semanas. El número final depende de la respuesta de tu piel y se revisará en cada sesión.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2A1C18"/>
          <w:sz w:val="20"/>
          <w:szCs w:val="20"/>
        </w:rPr>
        <w:t xml:space="preserve">Alternativas: </w:t>
      </w:r>
      <w:r>
        <w:rPr>
          <w:rFonts w:ascii="Calibri" w:cs="Calibri" w:eastAsia="Calibri" w:hAnsi="Calibri"/>
          <w:color w:val="2A1C18"/>
          <w:sz w:val="20"/>
          <w:szCs w:val="20"/>
        </w:rPr>
        <w:t xml:space="preserve">existen otras opciones para objetivos similares (peelings químicos, tratamientos con aparatología, cosmética domiciliaria o, en algunos casos, tratamientos médicos). Tu profesional te ha explicado las alternativas y por qué propone este tratamiento.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2A1C18"/>
          <w:sz w:val="20"/>
          <w:szCs w:val="20"/>
        </w:rPr>
        <w:t xml:space="preserve">Resultados: </w:t>
      </w:r>
      <w:r>
        <w:rPr>
          <w:rFonts w:ascii="Calibri" w:cs="Calibri" w:eastAsia="Calibri" w:hAnsi="Calibri"/>
          <w:color w:val="2A1C18"/>
          <w:sz w:val="20"/>
          <w:szCs w:val="20"/>
        </w:rPr>
        <w:t xml:space="preserve">los resultados son progresivos y varían de una persona a otra. No se puede garantizar un resultado concreto.</w:t>
      </w:r>
    </w:p>
    <w:p>
      <w:pPr>
        <w:keepNext/>
        <w:pBdr>
          <w:bottom w:val="single" w:color="D5BDB0" w:sz="4" w:space="2"/>
        </w:pBdr>
        <w:spacing w:after="100" w:before="220"/>
      </w:pPr>
      <w:r>
        <w:rPr>
          <w:rFonts w:ascii="Georgia" w:cs="Georgia" w:eastAsia="Georgia" w:hAnsi="Georgia"/>
          <w:color w:val="8E5F50"/>
          <w:sz w:val="26"/>
          <w:szCs w:val="26"/>
        </w:rPr>
        <w:t xml:space="preserve">3. Efectos esperados y posibles efectos adversos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2A1C18"/>
          <w:sz w:val="20"/>
          <w:szCs w:val="20"/>
        </w:rPr>
        <w:t xml:space="preserve">Normales y pasajeros (de horas a pocos días)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Enrojecimiento (eritema) y sensación de calor o tirantez.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Ligera inflamación (edema).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Pequeños puntos de sangrado o puntitos rojos (petequias).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Sensibilidad, sequedad o descamación leve.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2A1C18"/>
          <w:sz w:val="20"/>
          <w:szCs w:val="20"/>
        </w:rPr>
        <w:t xml:space="preserve">Poco frecuentes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Hiperpigmentación postinflamatoria (manchas), sobre todo en fototipos altos o con exposición solar.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Brote de acné o milium.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Reacciones de irritación o alergia a los activos aplicados.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Reactivación de herpes labial en personas con antecedentes.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2A1C18"/>
          <w:sz w:val="20"/>
          <w:szCs w:val="20"/>
        </w:rPr>
        <w:t xml:space="preserve">Raros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Infección de la zona tratada.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Cicatrices o marcas persistentes.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Reacciones granulomatosas a productos aplicados.</w:t>
      </w:r>
    </w:p>
    <w:p>
      <w:pPr>
        <w:spacing w:after="80" w:before="8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Si notas dolor intenso, pus, fiebre, ampollas o un enrojecimiento que empeora pasadas 48 horas, avisa al centro y consulta con un médico.</w:t>
      </w:r>
    </w:p>
    <w:p>
      <w:pPr>
        <w:keepNext/>
        <w:pBdr>
          <w:bottom w:val="single" w:color="D5BDB0" w:sz="4" w:space="2"/>
        </w:pBdr>
        <w:spacing w:after="100" w:before="220"/>
      </w:pPr>
      <w:r>
        <w:rPr>
          <w:rFonts w:ascii="Georgia" w:cs="Georgia" w:eastAsia="Georgia" w:hAnsi="Georgia"/>
          <w:color w:val="8E5F50"/>
          <w:sz w:val="26"/>
          <w:szCs w:val="26"/>
        </w:rPr>
        <w:t xml:space="preserve">4. Contraindicaciones</w:t>
      </w:r>
    </w:p>
    <w:p>
      <w:pPr>
        <w:spacing w:after="80" w:line="276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Responde con sinceridad. Si alguna respuesta es «sí», el tratamiento puede tener que posponerse o requerir informe médico.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tblHeader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shd w:fill="F3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1C18"/>
                <w:sz w:val="20"/>
                <w:szCs w:val="20"/>
              </w:rPr>
              <w:t xml:space="preserve">Pregunta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shd w:fill="F3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1C18"/>
                <w:sz w:val="20"/>
                <w:szCs w:val="20"/>
              </w:rPr>
              <w:t xml:space="preserve">Sí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shd w:fill="F3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1C18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¿Estás embarazada o en periodo de lactancia?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¿Has tomado isotretinoína (Roacután u otros) en los últimos 6 meses?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¿Tomas anticoagulantes o antiagregantes (Sintrom, aspirina diaria…)?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¿Tienes alguna infección activa en la zona (bacteriana, hongos, verrugas)?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¿Tienes herpes activo o brotes frecuentes de herpes?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¿Tiendes a formar queloides o cicatrices hipertróficas?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¿Tienes alguna enfermedad autoinmune no controlada?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¿Tienes diabetes no controlada?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¿Tienes o has tenido cáncer de piel en la zona a tratar?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¿Estás en tratamiento oncológico (quimioterapia o radioterapia)?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¿Tienes acné inflamatorio activo, rosácea en brote o dermatitis en la zona?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¿Tienes trastornos de la coagulación?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¿Eres alérgica a algún producto, anestésico tópico o metal?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¿Te has hecho peeling, láser, rellenos o toxina botulínica en la zona en el último mes?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¿Te has expuesto al sol o a rayos UVA intensos en los últimos 7 días?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¿Tomas alguna otra medicación? Indica cuál: ________________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</w:tbl>
    <w:p>
      <w:pPr>
        <w:keepNext/>
        <w:pBdr>
          <w:bottom w:val="single" w:color="D5BDB0" w:sz="4" w:space="2"/>
        </w:pBdr>
        <w:spacing w:after="100" w:before="220"/>
      </w:pPr>
      <w:r>
        <w:rPr>
          <w:rFonts w:ascii="Georgia" w:cs="Georgia" w:eastAsia="Georgia" w:hAnsi="Georgia"/>
          <w:color w:val="8E5F50"/>
          <w:sz w:val="26"/>
          <w:szCs w:val="26"/>
        </w:rPr>
        <w:t xml:space="preserve">5. Cuidados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2A1C18"/>
          <w:sz w:val="20"/>
          <w:szCs w:val="20"/>
        </w:rPr>
        <w:t xml:space="preserve">Antes de la sesión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Evita el sol, las cabinas de bronceado y los autobronceadores durante la semana anterior.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Suspende retinoides, ácidos exfoliantes y depilación en la zona 3–5 días antes.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Acude con la piel limpia y sin maquillaje. Si tienes antecedentes de herpes, consulta con tu médico la profilaxis.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2A1C18"/>
          <w:sz w:val="20"/>
          <w:szCs w:val="20"/>
        </w:rPr>
        <w:t xml:space="preserve">Después de la sesión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No te maquilles en 24 horas ni toques la zona con las manos sin lavar.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Usa solo la cosmética que te indique tu profesional: limpiadora suave, calmante e hidratante.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Protector solar SPF 50 a diario durante al menos 2 semanas y evita el sol directo.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Evita piscinas, sauna, deporte intenso y sudoración abundante durante 48 horas.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No uses retinoides, ácidos ni exfoliantes hasta pasados 5–7 días.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En tratamiento capilar: no laves el pelo ni uses productos de peinado en 24 horas.</w:t>
      </w:r>
    </w:p>
    <w:p>
      <w:pPr>
        <w:keepNext/>
        <w:pBdr>
          <w:bottom w:val="single" w:color="D5BDB0" w:sz="4" w:space="2"/>
        </w:pBdr>
        <w:spacing w:after="100" w:before="220"/>
      </w:pPr>
      <w:r>
        <w:rPr>
          <w:rFonts w:ascii="Georgia" w:cs="Georgia" w:eastAsia="Georgia" w:hAnsi="Georgia"/>
          <w:color w:val="8E5F50"/>
          <w:sz w:val="26"/>
          <w:szCs w:val="26"/>
        </w:rPr>
        <w:t xml:space="preserve">6. Fotografías</w:t>
      </w:r>
    </w:p>
    <w:p>
      <w:pPr>
        <w:spacing w:after="80" w:line="276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Las fotografías del antes y el después sirven para valorar la evolución. Marca lo que autorizas (puedes retirar tu autorización cuando quieras):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tblHeader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shd w:fill="F3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1C18"/>
                <w:sz w:val="20"/>
                <w:szCs w:val="20"/>
              </w:rPr>
              <w:t xml:space="preserve">Autorización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shd w:fill="F3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1C18"/>
                <w:sz w:val="20"/>
                <w:szCs w:val="20"/>
              </w:rPr>
              <w:t xml:space="preserve">Sí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shd w:fill="F3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A1C18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Autorizo fotografías de la zona tratada para mi historial (uso interno del centro).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Autorizo el uso de esas fotografías, sin que se me pueda identificar, en redes sociales, web o formación.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Autorizo el uso de fotografías en las que se me pueda identificar en redes sociales, web o formación.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  <w:tc>
          <w:tcPr>
            <w:tcW w:type="dxa" w:w="900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A1C18"/>
                <w:sz w:val="22"/>
                <w:szCs w:val="22"/>
              </w:rPr>
              <w:t xml:space="preserve">☐</w:t>
            </w:r>
          </w:p>
        </w:tc>
      </w:tr>
    </w:tbl>
    <w:p>
      <w:pPr>
        <w:keepNext/>
        <w:pBdr>
          <w:bottom w:val="single" w:color="D5BDB0" w:sz="4" w:space="2"/>
        </w:pBdr>
        <w:spacing w:after="100" w:before="220"/>
      </w:pPr>
      <w:r>
        <w:rPr>
          <w:rFonts w:ascii="Georgia" w:cs="Georgia" w:eastAsia="Georgia" w:hAnsi="Georgia"/>
          <w:color w:val="8E5F50"/>
          <w:sz w:val="26"/>
          <w:szCs w:val="26"/>
        </w:rPr>
        <w:t xml:space="preserve">7. Protección de datos</w:t>
      </w:r>
    </w:p>
    <w:p>
      <w:pPr>
        <w:spacing w:after="80" w:line="276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Responsable del tratamiento: ______________________________ (centro), con NIF __________ y domicilio en __________________________________. Tus datos se usan para gestionar tu tratamiento, tu historial y las citas, con base en tu consentimiento y en la relación contractual. Los datos de salud se tratan con las medidas de seguridad que exige el Reglamento (UE) 2016/679 (RGPD) y la Ley Orgánica 3/2018 (LOPDGDD). Se conservan mientras dure la relación y, después, el tiempo legalmente exigible. No se ceden a terceros salvo obligación legal. Puedes ejercer tus derechos de acceso, rectificación, supresión, oposición, limitación y portabilidad escribiendo a ______________________, y reclamar ante la Agencia Española de Protección de Datos (www.aepd.es).</w:t>
      </w:r>
    </w:p>
    <w:p>
      <w:pPr>
        <w:keepNext/>
        <w:pBdr>
          <w:bottom w:val="single" w:color="D5BDB0" w:sz="4" w:space="2"/>
        </w:pBdr>
        <w:spacing w:after="100" w:before="220"/>
      </w:pPr>
      <w:r>
        <w:rPr>
          <w:rFonts w:ascii="Georgia" w:cs="Georgia" w:eastAsia="Georgia" w:hAnsi="Georgia"/>
          <w:color w:val="8E5F50"/>
          <w:sz w:val="26"/>
          <w:szCs w:val="26"/>
        </w:rPr>
        <w:t xml:space="preserve">8. Declaración y firmas</w:t>
      </w:r>
    </w:p>
    <w:p>
      <w:pPr>
        <w:spacing w:after="80" w:line="276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Declaro que he leído y entendido este documento, que la profesional me ha explicado el tratamiento, sus riesgos, alternativas y cuidados, que he podido hacer todas las preguntas que he querido y que la información que he dado sobre mi salud es verdadera. Doy mi consentimiento para realizar el tratamiento y sé que puedo retirarlo en cualquier momento antes de cada sesión.</w:t>
      </w:r>
    </w:p>
    <w:p>
      <w:pPr>
        <w:spacing w:after="120" w:before="12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En ______________________, a ____ de __________________ de 20____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9"/>
        <w:gridCol w:w="600"/>
        <w:gridCol w:w="4519"/>
      </w:tblGrid>
      <w:tr>
        <w:trPr>
          <w:cantSplit/>
          <w:trHeight w:val="1100" w:hRule="atLeast"/>
        </w:trPr>
        <w:tc>
          <w:tcPr>
            <w:tcW w:type="dxa" w:w="4519"/>
            <w:tcBorders>
              <w:top w:val="none" w:color="FFFFFF" w:sz="0"/>
              <w:left w:val="none" w:color="FFFFFF" w:sz="0"/>
              <w:bottom w:val="single" w:color="2A1C18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single" w:color="2A1C18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Firma de la clienta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Firma de la profesional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color w:val="2A1C18"/>
          <w:sz w:val="20"/>
          <w:szCs w:val="20"/>
        </w:rPr>
        <w:t xml:space="preserve">Si la clienta es menor de edad, firma además su madre, padre o tutor legal: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Nombre y apellidos del tutor/a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  <w:tc>
          <w:tcPr>
            <w:tcW w:type="dxa" w:w="4819"/>
            <w:tcBorders>
              <w:top w:val="single" w:color="D5BDB0" w:sz="4"/>
              <w:left w:val="single" w:color="D5BDB0" w:sz="4"/>
              <w:bottom w:val="single" w:color="D5BDB0" w:sz="4"/>
              <w:right w:val="single" w:color="D5BD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DNI / NIE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10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2A1C18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A1C18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6E584F"/>
                <w:sz w:val="16"/>
                <w:szCs w:val="16"/>
              </w:rPr>
              <w:t xml:space="preserve">Firma del tutor/a legal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i/>
        <w:iCs/>
        <w:color w:val="6E584F"/>
        <w:sz w:val="14"/>
        <w:szCs w:val="14"/>
      </w:rPr>
      <w:t xml:space="preserve">Plantilla orientativa de Microneedling 360 (Marta Leiva). Adáptala a la normativa de tu comunidad autónoma y revísala con tu asesoría antes de usarla.</w:t>
    </w:r>
  </w:p>
  <w:p>
    <w:pPr>
      <w:jc w:val="right"/>
    </w:pPr>
    <w:r>
      <w:rPr>
        <w:rFonts w:ascii="Calibri" w:cs="Calibri" w:eastAsia="Calibri" w:hAnsi="Calibri"/>
        <w:color w:val="6E584F"/>
        <w:sz w:val="14"/>
        <w:szCs w:val="14"/>
      </w:rPr>
      <w:t xml:space="preserve">Página </w:t>
    </w:r>
    <w:r>
      <w:rPr>
        <w:rFonts w:ascii="Calibri" w:cs="Calibri" w:eastAsia="Calibri" w:hAnsi="Calibri"/>
        <w:color w:val="6E584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E584F"/>
        <w:sz w:val="14"/>
        <w:szCs w:val="14"/>
      </w:rPr>
      <w:t xml:space="preserve"> de </w:t>
    </w:r>
    <w:r>
      <w:rPr>
        <w:rFonts w:ascii="Calibri" w:cs="Calibri" w:eastAsia="Calibri" w:hAnsi="Calibri"/>
        <w:color w:val="6E584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1C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Consentimiento informado · Microneedling</dc:title>
  <dc:creator>Marta Leiva</dc:creator>
  <cp:lastModifiedBy>Un-named</cp:lastModifiedBy>
  <cp:revision>1</cp:revision>
  <dcterms:created xsi:type="dcterms:W3CDTF">2026-10-21T08:55:53.055Z</dcterms:created>
  <dcterms:modified xsi:type="dcterms:W3CDTF">2026-10-21T08:55:53.055Z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