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8E5F50"/>
          <w:spacing w:val="40"/>
          <w:sz w:val="16"/>
          <w:szCs w:val="16"/>
        </w:rPr>
        <w:t xml:space="preserve">MARTA LEIVA · MICRONEEDLING 360</w:t>
      </w:r>
    </w:p>
    <w:p>
      <w:pPr>
        <w:spacing w:after="60"/>
      </w:pPr>
      <w:r>
        <w:rPr>
          <w:rFonts w:ascii="Georgia" w:cs="Georgia" w:eastAsia="Georgia" w:hAnsi="Georgia"/>
          <w:color w:val="2A1C18"/>
          <w:sz w:val="40"/>
          <w:szCs w:val="40"/>
        </w:rPr>
        <w:t xml:space="preserve">Ficha de valoración · Microneedling</w:t>
      </w:r>
    </w:p>
    <w:p>
      <w:pPr>
        <w:pBdr>
          <w:bottom w:val="single" w:color="8E5F50" w:sz="6" w:space="4"/>
        </w:pBdr>
        <w:spacing w:after="200"/>
      </w:pPr>
      <w:r>
        <w:rPr>
          <w:rFonts w:ascii="Calibri" w:cs="Calibri" w:eastAsia="Calibri" w:hAnsi="Calibri"/>
          <w:color w:val="6E584F"/>
          <w:sz w:val="18"/>
          <w:szCs w:val="18"/>
        </w:rPr>
        <w:t xml:space="preserve">Valoración inicial, plan de tratamiento y registro de sesiones.</w:t>
      </w:r>
    </w:p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1. Datos de la clienta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Nombre y apellidos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Fecha de la valoración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Fecha de nacimiento / edad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Teléfono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Email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Profesión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2. Motivo de consulta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Facial: textura / luminosidad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Facial: envejecimiento / líneas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Acné / marcas de acné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Manchas / tono irregular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Capilar: pérdida de densidad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Otro: ____________________</w:t>
            </w:r>
          </w:p>
        </w:tc>
      </w:tr>
    </w:tbl>
    <w:p>
      <w:pPr>
        <w:keepNext/>
        <w:spacing w:after="40" w:before="10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Lo que le preocupa, en sus palabras: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Descripción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3. Antecedentes y medicación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tblHeader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20"/>
                <w:szCs w:val="20"/>
              </w:rPr>
              <w:t xml:space="preserve">Contraindicaciones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Embarazo o lactancia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Isotretinoína en los últimos 6 meses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Anticoagulantes o antiagregantes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Infección activa en la zona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Herpes activo o brotes frecuentes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Queloides o cicatrización anómala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Enfermedad autoinmune no controlada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Diabetes no controlada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Cáncer de piel en la zona / tratamiento oncológico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Trastornos de la coagulación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Alergias (productos, anestésicos, metales)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Tratamientos estéticos en la zona en el último mes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Si hay algún «sí», no realices el tratamiento sin valorarlo y, si procede, sin informe médico.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Medicación actual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Enfermedades / cirugías relevantes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Tratamientos previos en la zona (y resultado)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Cosmética que usa ahora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4. Hábitos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Exposición solar / protector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Tabaco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Horas de sueño / estrés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Alimentación / agua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Actividad física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Ciclo hormonal / anticonceptivos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5. Valoración de la piel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Fototipo (Fitzpatrick)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I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II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III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IV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V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VI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Tipo y estado de la 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Normal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Seca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Mixta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Grasa</w:t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Sensible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Deshidratada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Rosácea / cuperosis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Fotoenvejecida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Valoración por zonas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538"/>
        <w:gridCol w:w="1400"/>
      </w:tblGrid>
      <w:tr>
        <w:trPr>
          <w:tblHeader/>
        </w:trPr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18"/>
                <w:szCs w:val="18"/>
              </w:rPr>
              <w:t xml:space="preserve">Zona</w:t>
            </w:r>
          </w:p>
        </w:tc>
        <w:tc>
          <w:tcPr>
            <w:tcW w:type="dxa" w:w="65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18"/>
                <w:szCs w:val="18"/>
              </w:rPr>
              <w:t xml:space="preserve">Hallazgos (textura, poros, arrugas, cicatrices, manchas)</w:t>
            </w:r>
          </w:p>
        </w:tc>
        <w:tc>
          <w:tcPr>
            <w:tcW w:type="dxa" w:w="14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18"/>
                <w:szCs w:val="18"/>
              </w:rPr>
              <w:t xml:space="preserve">Prioridad</w:t>
            </w:r>
          </w:p>
        </w:tc>
      </w:tr>
      <w:tr>
        <w:trPr>
          <w:trHeight w:val="520" w:hRule="atLeast"/>
        </w:trPr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65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65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65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65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65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65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Acné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Grado I (comedonal)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Grado II (pápulo-pustuloso leve)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Grado III (moderado)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Grado IV (nódulo-quístico)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Cicatrices: ice pick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Cicatrices: rolling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Cicatrices: boxcar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Sin acné activo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Si hay acné grado III–IV o activo inflamatorio, derivar al médico antes de tratar.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Manchas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Lentigos solares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Melasma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Hiperpigmentación postinflamatoria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Efélides (pecas)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Lesión que cambia o sangra: derivar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Otra: ________________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Capilar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Patrón femenino (Ludwig I / II / III)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Patrón masculino (Hamilton ___ )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Efluvio telógeno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Alopecia areata: derivar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Cuero cabelludo graso / descamación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Densidad: alta / media / baja</w:t>
            </w:r>
          </w:p>
        </w:tc>
      </w:tr>
    </w:tbl>
    <w:p>
      <w:pPr>
        <w:keepNext/>
        <w:spacing w:after="40" w:before="10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Tricoscopia u observaciones del cuero cabelludo: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Observaciones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6. Plan de tratamiento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Dispositivo / cabezal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Nº de agujas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Profundidad: frente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Profundidad: mejillas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Profundidad: contorno / zonas finas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Profundidad: cuero cabelludo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Activo(s) a vehiculizar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Nº de sesiones e intervalo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Cosmética domiciliaria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Próxima revisión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7. Fotografías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Consentimiento de fotos firmado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Fotos antes: frontal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Fotos antes: perfil derecho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Fotos antes: perfil izquierdo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Fotos capilares: raya / coronilla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Misma luz y distancia en cada sesión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Fotos después (revisión)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Archivadas en el historial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8. Registro de sesiones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250"/>
        <w:gridCol w:w="1700"/>
        <w:gridCol w:w="1700"/>
        <w:gridCol w:w="2338"/>
      </w:tblGrid>
      <w:tr>
        <w:trPr>
          <w:tblHeader/>
        </w:trPr>
        <w:tc>
          <w:tcPr>
            <w:tcW w:type="dxa" w:w="11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18"/>
                <w:szCs w:val="18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18"/>
                <w:szCs w:val="18"/>
              </w:rPr>
              <w:t xml:space="preserve">Zona</w:t>
            </w:r>
          </w:p>
        </w:tc>
        <w:tc>
          <w:tcPr>
            <w:tcW w:type="dxa" w:w="12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18"/>
                <w:szCs w:val="18"/>
              </w:rPr>
              <w:t xml:space="preserve">Profundidad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18"/>
                <w:szCs w:val="18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18"/>
                <w:szCs w:val="18"/>
              </w:rPr>
              <w:t xml:space="preserve">Reacción</w:t>
            </w:r>
          </w:p>
        </w:tc>
        <w:tc>
          <w:tcPr>
            <w:tcW w:type="dxa" w:w="23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18"/>
                <w:szCs w:val="18"/>
              </w:rPr>
              <w:t xml:space="preserve">Observaciones</w:t>
            </w:r>
          </w:p>
        </w:tc>
      </w:tr>
      <w:tr>
        <w:trPr>
          <w:trHeight w:val="520" w:hRule="atLeast"/>
        </w:trPr>
        <w:tc>
          <w:tcPr>
            <w:tcW w:type="dxa" w:w="11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23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1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23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1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23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1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23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1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23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1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23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1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23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1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23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9. Derivación al médico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No es necesaria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Sí, antes de empezar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Sí, tras una sesión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Motivo de la derivación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Especialista / fecha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9"/>
        <w:gridCol w:w="600"/>
        <w:gridCol w:w="4519"/>
      </w:tblGrid>
      <w:tr>
        <w:trPr>
          <w:cantSplit/>
          <w:trHeight w:val="700" w:hRule="atLeast"/>
        </w:trPr>
        <w:tc>
          <w:tcPr>
            <w:tcW w:type="dxa" w:w="4519"/>
            <w:tcBorders>
              <w:top w:val="none" w:color="FFFFFF" w:sz="0"/>
              <w:left w:val="none" w:color="FFFFFF" w:sz="0"/>
              <w:bottom w:val="single" w:color="2A1C18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single" w:color="2A1C18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Firma de la profesional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Fecha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i/>
        <w:iCs/>
        <w:color w:val="6E584F"/>
        <w:sz w:val="14"/>
        <w:szCs w:val="14"/>
      </w:rPr>
      <w:t xml:space="preserve">Plantilla orientativa de Microneedling 360 (Marta Leiva). Adáptala a la normativa de tu comunidad autónoma y revísala con tu asesoría antes de usarla.</w:t>
    </w:r>
  </w:p>
  <w:p>
    <w:pPr>
      <w:jc w:val="right"/>
    </w:pPr>
    <w:r>
      <w:rPr>
        <w:rFonts w:ascii="Calibri" w:cs="Calibri" w:eastAsia="Calibri" w:hAnsi="Calibri"/>
        <w:color w:val="6E584F"/>
        <w:sz w:val="14"/>
        <w:szCs w:val="14"/>
      </w:rPr>
      <w:t xml:space="preserve">Página </w:t>
    </w:r>
    <w:r>
      <w:rPr>
        <w:rFonts w:ascii="Calibri" w:cs="Calibri" w:eastAsia="Calibri" w:hAnsi="Calibri"/>
        <w:color w:val="6E584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584F"/>
        <w:sz w:val="14"/>
        <w:szCs w:val="14"/>
      </w:rPr>
      <w:t xml:space="preserve"> de </w:t>
    </w:r>
    <w:r>
      <w:rPr>
        <w:rFonts w:ascii="Calibri" w:cs="Calibri" w:eastAsia="Calibri" w:hAnsi="Calibri"/>
        <w:color w:val="6E584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1C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valoración · Microneedling</dc:title>
  <dc:creator>Marta Leiva</dc:creator>
  <cp:lastModifiedBy>Un-named</cp:lastModifiedBy>
  <cp:revision>1</cp:revision>
  <dcterms:created xsi:type="dcterms:W3CDTF">2026-10-21T08:55:53.166Z</dcterms:created>
  <dcterms:modified xsi:type="dcterms:W3CDTF">2026-10-21T08:55:53.166Z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