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 xml:space="preserve">Diagrama clases Marta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 xml:space="preserve">Class Specification Report</w:t>
      </w:r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 xml:space="preserve">Author: </w:t>
      </w:r>
      <w:r>
        <w:rPr>
          <w:rFonts w:cs="Times"/>
        </w:rPr>
        <w:t xml:space="preserve">Author</w:t>
      </w:r>
    </w:p>
    <w:p w:rsidR="00044A9B" w:rsidRDefault="007923BC">
      <w:pPr>
        <w:pStyle w:val="Revision"/>
      </w:pPr>
      <w:r>
        <w:t xml:space="preserve">Revision: </w:t>
      </w:r>
      <w:r>
        <w:t xml:space="preserve">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 xml:space="preserve">abril 11,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cs="Times" w:hAnsi="Times New Roman"/>
          <w:b/>
          <w:bCs/>
          <w:sz w:val="40"/>
          <w:szCs w:val="40"/>
        </w:rPr>
        <w:sectPr w:rsidR="00044A9B">
          <w:headerReference r:id="rId8" w:type="default"/>
          <w:footerReference r:id="rId9" w:type="default"/>
          <w:headerReference r:id="rId10" w:type="first"/>
          <w:footerReference r:id="rId11" w:type="first"/>
          <w:pgSz w:code="9" w:h="16840" w:w="11907"/>
          <w:pgMar w:bottom="1440" w:footer="403" w:gutter="0" w:header="720" w:left="1440" w:right="1440" w:top="144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 xml:space="preserve">Approval</w:t>
      </w:r>
    </w:p>
    <w:tbl>
      <w:tblPr>
        <w:tblW w:type="auto" w:w="0"/>
        <w:tblInd w:type="dxa" w:w="144"/>
        <w:tblBorders>
          <w:top w:color="1F497D" w:space="0" w:sz="6" w:val="single"/>
          <w:left w:color="1F497D" w:space="0" w:sz="6" w:val="single"/>
          <w:bottom w:color="1F497D" w:space="0" w:sz="6" w:val="single"/>
          <w:right w:color="1F497D" w:space="0" w:sz="6" w:val="single"/>
          <w:insideH w:color="1F497D" w:space="0" w:sz="6" w:val="single"/>
          <w:insideV w:color="1F497D" w:space="0" w:sz="6" w:val="single"/>
        </w:tblBorders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9639"/>
      </w:tblGrid>
      <w:tr w:rsidR="00044A9B">
        <w:trPr>
          <w:cantSplit/>
        </w:trPr>
        <w:tc>
          <w:tcPr>
            <w:tcW w:type="dxa" w:w="9639"/>
            <w:tcMar>
              <w:top w:type="dxa" w:w="144"/>
              <w:left w:type="dxa" w:w="144"/>
              <w:bottom w:type="dxa" w:w="144"/>
              <w:right w:type="dxa" w:w="144"/>
            </w:tcMar>
          </w:tcPr>
          <w:p w:rsidR="00044A9B" w:rsidRDefault="007923BC">
            <w:r>
              <w:t xml:space="preserve"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 xml:space="preserve"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after="200" w:before="32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dxa" w:w="9630"/>
        <w:tblInd w:type="dxa" w:w="10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type="dxa" w:w="108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Revision</w:t>
            </w:r>
          </w:p>
        </w:tc>
        <w:tc>
          <w:tcPr>
            <w:tcW w:type="dxa" w:w="207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Date</w:t>
            </w:r>
          </w:p>
        </w:tc>
        <w:tc>
          <w:tcPr>
            <w:tcW w:type="dxa" w:w="41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Description</w:t>
            </w:r>
          </w:p>
        </w:tc>
        <w:tc>
          <w:tcPr>
            <w:tcW w:type="dxa" w:w="23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Author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0.1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1&gt;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&lt;draft&gt;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0.2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2&gt;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&lt;release&gt;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07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41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3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cs="Angsana New" w:hAnsi="Times New Roman"/>
          <w:b/>
          <w:sz w:val="24"/>
          <w:u w:val="single"/>
          <w:lang w:val="fr-FR"/>
        </w:rPr>
        <w:sectPr w:rsidR="00044A9B">
          <w:headerReference r:id="rId12" w:type="default"/>
          <w:footerReference r:id="rId13" w:type="default"/>
          <w:pgSz w:code="9" w:h="16840" w:w="11907"/>
          <w:pgMar w:bottom="1440" w:footer="403" w:gutter="0" w:header="720" w:left="1440" w:right="851" w:top="1440"/>
          <w:pgNumType w:fmt="lowerRoman" w:start="1"/>
          <w:cols w:space="720"/>
          <w:docGrid w:linePitch="272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 xml:space="preserve">Table of Contents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  <w:bookmarkEnd w:id="1"/>
            <w:bookmarkEnd w:id="0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TableofContent"/>
        <w:rPr>
          <w:lang w:bidi="th-TH" w:val="en-US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2" w:name="_Toc135028939"/>
            <w:bookmarkStart w:id="3" w:name="_Toc495460092"/>
            <w:bookmarkStart w:id="4" w:name="_Toc498843305"/>
            <w:bookmarkStart w:id="5" w:name="_Toc2490634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 xml:space="preserve">Table of Figures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Figures"/>
              <w:tabs>
                <w:tab w:pos="1134" w:val="left"/>
                <w:tab w:leader="dot" w:pos="9606" w:val="right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Heading1"/>
        <w:jc w:val="right"/>
        <w:rPr>
          <w:szCs w:val="40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 xml:space="preserve">Introduction</w:t>
      </w:r>
      <w:bookmarkEnd w:id="6"/>
      <w:bookmarkEnd w:id="2"/>
    </w:p>
    <w:p w:rsidR="00044A9B" w:rsidRDefault="00044A9B">
      <w:pPr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 xml:space="preserve">Purpose</w:t>
      </w:r>
      <w:bookmarkEnd w:id="8"/>
      <w:bookmarkEnd w:id="7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1" w:name="_Toc194827380"/>
      <w:bookmarkStart w:id="10" w:name="_Toc135028942"/>
      <w:r>
        <w:rPr>
          <w:b/>
          <w:bCs/>
          <w:color w:val="4F81BD"/>
          <w:sz w:val="32"/>
          <w:szCs w:val="32"/>
        </w:rPr>
        <w:t xml:space="preserve">Scope</w:t>
      </w:r>
      <w:bookmarkEnd w:id="10"/>
      <w:bookmarkEnd w:id="11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is intended to define class specification for the {System Name}.</w:t>
      </w:r>
      <w:bookmarkEnd w:id="9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r>
        <w:rPr>
          <w:b/>
          <w:bCs/>
          <w:color w:val="4F81BD"/>
          <w:sz w:val="32"/>
          <w:szCs w:val="32"/>
        </w:rPr>
        <w:t xml:space="preserve">Overview</w:t>
      </w:r>
      <w:bookmarkEnd w:id="12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Heading1"/>
        <w:jc w:val="both"/>
        <w:sectPr w:rsidR="00044A9B">
          <w:pgSz w:code="9" w:h="16840" w:w="11907"/>
          <w:pgMar w:bottom="1440" w:footer="403" w:gutter="0" w:header="720" w:left="1440" w:right="851" w:top="1440"/>
          <w:pgNumType w:start="1"/>
          <w:cols w:space="720"/>
        </w:sectPr>
      </w:pPr>
    </w:p>
    <w:p w:rsidR="00044A9B" w:rsidRDefault="00044A9B">
      <w:pPr>
        <w:rPr>
          <w:lang w:val="en-US"/>
        </w:rPr>
        <w:sectPr w:rsidR="00044A9B">
          <w:pgSz w:code="9" w:h="16840" w:w="11907"/>
          <w:pgMar w:bottom="1440" w:footer="403" w:gutter="0" w:header="720" w:left="1440" w:right="851" w:top="1440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 xml:space="preserve">Appendix A: Diagram</w:t>
      </w:r>
    </w:p>
    <w:p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 xml:space="preserve">Diagrama de clases</w:t>
      </w:r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6159" cy="2929745"/>
            <wp:effectExtent l="0" t="0" r="0" b="0"/>
            <wp:docPr id="0" name="Picture 842411173.jpg" descr="842411173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2411173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159" cy="29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pos="1440" w:val="clear"/>
        </w:tabs>
        <w:ind w:firstLine="0" w:left="360"/>
      </w:pPr>
      <w:bookmarkStart w:id="14" w:name="_Toc194895637"/>
      <w:r>
        <w:t xml:space="preserve">Diagrama de clases</w:t>
      </w:r>
      <w:bookmarkEnd w:id="14"/>
    </w:p>
    <w:sectPr w:rsidR="007923BC">
      <w:pgSz w:code="9" w:h="16840" w:w="11907"/>
      <w:pgMar w:bottom="1440" w:footer="403" w:gutter="0" w:header="720" w:left="1440" w:right="851" w:top="1440"/>
      <w:cols w:space="72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endnote>
  <w:end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 xml:space="preserve"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8703A" w:rsidRPr="0038703A">
            <w:rPr>
              <w:rFonts w:cs="Angsana New"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PageNumber"/>
              <w:noProof/>
              <w:color w:val="1F497D"/>
              <w:szCs w:val="18"/>
              <w:lang w:val="en-US"/>
            </w:rPr>
            <w:t xml:space="preserve"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footnote>
  <w:foot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478"/>
      <w:gridCol mr_gridCol_Id="mr_gridCol_2" w:w="4657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 xml:space="preserve">Diagrama clases Marta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 xml:space="preserve">abril 11,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808"/>
      <w:gridCol mr_gridCol_Id="mr_gridCol_2" w:w="4916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</w:rPr>
            <w:t xml:space="preserve">Diagrama clases Marta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 w:rsidRPr="0038703A">
            <w:rPr>
              <w:b/>
              <w:bCs/>
              <w:noProof/>
              <w:color w:val="1F497D"/>
              <w:szCs w:val="18"/>
              <w:lang w:val="en-US"/>
            </w:rPr>
            <w:t xml:space="preserve">abril 11,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842411173.jpg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1160</Words>
  <Characters>6616</Characters>
  <Application>Microsoft Office Word</Application>
  <DocSecurity>0</DocSecurity>
  <Lines>55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Diagrama clases Marta</vt:lpstr>
    </vt:vector>
  </TitlesOfParts>
  <Company>No Magic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Diagrama clases Marta</dc:title>
  <dc:subject>Class Specification Report</dc:subject>
  <dc:creator>Author</dc:creator>
  <cp:lastModifiedBy>uraiwan_i</cp:lastModifiedBy>
  <cp:revision>29</cp:revision>
  <dcterms:created xsi:type="dcterms:W3CDTF">2014-01-07T07:19:00Z</dcterms:created>
  <dcterms:modified xsi:type="dcterms:W3CDTF">2014-04-29T08:42:00Z</dcterms:modified>
</cp:coreProperties>
</file>