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6" w:dyaOrig="2065">
          <v:rect xmlns:o="urn:schemas-microsoft-com:office:office" xmlns:v="urn:schemas-microsoft-com:vml" id="rectole0000000000" style="width:435.30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Abvbg007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Check for wrong login in the system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user should not be able to enter tge system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Valid acount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Username: georgepetrov1996@abv.bg, password: bethebestofyou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02. 04. 2019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Step 1: Open the link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http://abv.bg/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.</w:t>
              <w:br/>
              <w:t xml:space="preserve">Step 2: Enter other username with the same password.</w:t>
              <w:br/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user receives message for error for an invalid user or password.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bv.bg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