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134867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</w:pPr>
            <w:proofErr w:type="spellStart"/>
            <w:r w:rsidRPr="0013486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t>Център</w:t>
            </w:r>
            <w:proofErr w:type="spellEnd"/>
            <w:r w:rsidRPr="0013486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t xml:space="preserve"> за обучение по </w:t>
            </w:r>
            <w:proofErr w:type="spellStart"/>
            <w:r w:rsidRPr="0013486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t>софтуерно</w:t>
            </w:r>
            <w:proofErr w:type="spellEnd"/>
            <w:r w:rsidRPr="0013486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3486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13486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134867">
              <w:rPr>
                <w:rFonts w:ascii="Calibri" w:eastAsia="Times New Roman" w:hAnsi="Calibri" w:cs="Times New Roman"/>
                <w:i/>
                <w:iCs/>
              </w:rPr>
              <w:t>TC00</w:t>
            </w:r>
            <w:r w:rsidR="000E18DF">
              <w:rPr>
                <w:rFonts w:ascii="Calibri" w:eastAsia="Times New Roman" w:hAnsi="Calibri" w:cs="Times New Roman"/>
                <w:i/>
                <w:iCs/>
              </w:rPr>
              <w:t>4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501D59" w:rsidP="0026681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Test opening of the dynamic sub-menu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13486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134867">
              <w:rPr>
                <w:rFonts w:ascii="Calibri" w:eastAsia="Times New Roman" w:hAnsi="Calibri" w:cs="Times New Roman"/>
                <w:i/>
                <w:iCs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0E18D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When user place the mouse on the product menu, dynamic sub-menu </w:t>
            </w:r>
            <w:r w:rsidR="00501D59">
              <w:rPr>
                <w:rFonts w:ascii="Calibri" w:eastAsia="Times New Roman" w:hAnsi="Calibri" w:cs="Times New Roman"/>
                <w:i/>
                <w:iCs/>
              </w:rPr>
              <w:t xml:space="preserve">should </w:t>
            </w:r>
            <w:r>
              <w:rPr>
                <w:rFonts w:ascii="Calibri" w:eastAsia="Times New Roman" w:hAnsi="Calibri" w:cs="Times New Roman"/>
                <w:i/>
                <w:iCs/>
              </w:rPr>
              <w:t>appears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0E18DF" w:rsidP="0013486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t xml:space="preserve">Open URL </w:t>
            </w:r>
            <w:hyperlink r:id="rId5" w:history="1">
              <w:r w:rsidR="00134867" w:rsidRPr="00A25F35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http://automationpractice.com/</w:t>
              </w:r>
            </w:hyperlink>
            <w:r w:rsidR="00266812">
              <w:rPr>
                <w:rFonts w:ascii="Calibri" w:eastAsia="Times New Roman" w:hAnsi="Calibri" w:cs="Times New Roman"/>
                <w:i/>
                <w:iCs/>
              </w:rPr>
              <w:t xml:space="preserve"> 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960EDE" w:rsidP="0013486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13486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5.2.2019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13486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Theodora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</w:rPr>
              <w:t>Kondova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134867" w:rsidRDefault="00134867" w:rsidP="000E18D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134867">
              <w:rPr>
                <w:rFonts w:ascii="Calibri" w:eastAsia="Times New Roman" w:hAnsi="Calibri" w:cs="Times New Roman"/>
                <w:i/>
                <w:iCs/>
              </w:rPr>
              <w:t xml:space="preserve">1. </w:t>
            </w:r>
            <w:r w:rsidR="000E18DF">
              <w:rPr>
                <w:rFonts w:ascii="Calibri" w:eastAsia="Times New Roman" w:hAnsi="Calibri" w:cs="Times New Roman"/>
                <w:i/>
                <w:iCs/>
              </w:rPr>
              <w:t>Place mouse on the product menu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134867" w:rsidRDefault="000E18D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Dynamic sub-menu appears.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60EDE"/>
    <w:rsid w:val="00013518"/>
    <w:rsid w:val="000E18DF"/>
    <w:rsid w:val="00134867"/>
    <w:rsid w:val="001D5826"/>
    <w:rsid w:val="00217BB5"/>
    <w:rsid w:val="00266812"/>
    <w:rsid w:val="002D6ED5"/>
    <w:rsid w:val="003B5F44"/>
    <w:rsid w:val="00501D59"/>
    <w:rsid w:val="007C3ACB"/>
    <w:rsid w:val="00960EDE"/>
    <w:rsid w:val="00F02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8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utomationpractice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computer new</cp:lastModifiedBy>
  <cp:revision>7</cp:revision>
  <dcterms:created xsi:type="dcterms:W3CDTF">2018-05-21T20:21:00Z</dcterms:created>
  <dcterms:modified xsi:type="dcterms:W3CDTF">2019-02-05T20:11:00Z</dcterms:modified>
</cp:coreProperties>
</file>