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BC33" w14:textId="77777777" w:rsidR="003365D2" w:rsidRDefault="00000000">
      <w:pPr>
        <w:jc w:val="center"/>
        <w:rPr>
          <w:rFonts w:hint="eastAsia"/>
        </w:rPr>
      </w:pPr>
      <w:r>
        <w:rPr>
          <w:rFonts w:eastAsia="Gentium Book Basic" w:cs="Gentium Book Basic"/>
          <w:b/>
          <w:color w:val="6E1F2A"/>
          <w:sz w:val="44"/>
        </w:rPr>
        <w:t>How to Read a Horoscope — Explained From Absolute Zero</w:t>
      </w:r>
    </w:p>
    <w:p w14:paraId="26BFE3FE" w14:textId="77777777" w:rsidR="003365D2" w:rsidRDefault="00000000">
      <w:pPr>
        <w:jc w:val="center"/>
        <w:rPr>
          <w:rFonts w:hint="eastAsia"/>
        </w:rPr>
      </w:pPr>
      <w:r>
        <w:rPr>
          <w:rFonts w:eastAsia="Gentium Book Basic" w:cs="Gentium Book Basic"/>
          <w:i/>
          <w:sz w:val="24"/>
        </w:rPr>
        <w:t>No prior knowledge assumed. If you've ever nodded along when someone mentioned their "7th house" without having any idea what that meant, this is for you.</w:t>
      </w:r>
    </w:p>
    <w:p w14:paraId="2A9A5D98" w14:textId="77777777" w:rsidR="003365D2" w:rsidRDefault="003365D2">
      <w:pPr>
        <w:rPr>
          <w:rFonts w:hint="eastAsia"/>
        </w:rPr>
      </w:pPr>
    </w:p>
    <w:p w14:paraId="7F054D48" w14:textId="77777777" w:rsidR="003365D2" w:rsidRDefault="00000000">
      <w:pPr>
        <w:pBdr>
          <w:bottom w:val="single" w:sz="8" w:space="4" w:color="9A7B2E"/>
        </w:pBdr>
        <w:spacing w:before="400" w:after="160"/>
        <w:rPr>
          <w:rFonts w:hint="eastAsia"/>
        </w:rPr>
      </w:pPr>
      <w:r>
        <w:rPr>
          <w:rFonts w:eastAsia="Gentium Book Basic" w:cs="Gentium Book Basic"/>
          <w:b/>
          <w:color w:val="1B2A4A"/>
          <w:sz w:val="36"/>
        </w:rPr>
        <w:t>What a Horoscope Actually Is</w:t>
      </w:r>
    </w:p>
    <w:p w14:paraId="0972C4C9" w14:textId="77777777" w:rsidR="003365D2" w:rsidRDefault="00000000">
      <w:pPr>
        <w:jc w:val="both"/>
        <w:rPr>
          <w:rFonts w:hint="eastAsia"/>
        </w:rPr>
      </w:pPr>
      <w:r>
        <w:rPr>
          <w:rFonts w:eastAsia="Gentium Book Basic" w:cs="Gentium Book Basic"/>
          <w:sz w:val="23"/>
        </w:rPr>
        <w:t>Strip away every mystical association the word carries, and a horoscope (in Sanskrit, a janma kuṇḍalī, or birth chart) is simply a map. Specifically, it's a map of where the Sun, Moon, and five visible planets were positioned in the sky, against the backdrop of the twelve zodiac constellations, at the exact moment and place you were born.</w:t>
      </w:r>
    </w:p>
    <w:p w14:paraId="12F40FCA" w14:textId="77777777" w:rsidR="003365D2" w:rsidRDefault="00000000">
      <w:pPr>
        <w:jc w:val="both"/>
        <w:rPr>
          <w:rFonts w:hint="eastAsia"/>
        </w:rPr>
      </w:pPr>
      <w:r>
        <w:rPr>
          <w:rFonts w:eastAsia="Gentium Book Basic" w:cs="Gentium Book Basic"/>
          <w:sz w:val="23"/>
        </w:rPr>
        <w:t>That's it. No more mysterious than a photograph of the night sky taken at your first breath, with the positions carefully noted down. What follows — the interpretation of what those positions mean — is where the actual craft of Jyotiṣa lives. But the chart itself, before anyone reads a single meaning into it, is just an accurate snapshot of astronomy.</w:t>
      </w:r>
    </w:p>
    <w:p w14:paraId="380E77C6" w14:textId="77777777" w:rsidR="003365D2" w:rsidRDefault="00000000">
      <w:pPr>
        <w:jc w:val="both"/>
        <w:rPr>
          <w:rFonts w:hint="eastAsia"/>
        </w:rPr>
      </w:pPr>
      <w:r>
        <w:rPr>
          <w:rFonts w:eastAsia="Gentium Book Basic" w:cs="Gentium Book Basic"/>
          <w:sz w:val="23"/>
        </w:rPr>
        <w:t>Every horoscope, no matter how it's drawn or which tradition produced it, is built from combining exactly three ingredients:</w:t>
      </w:r>
    </w:p>
    <w:p w14:paraId="1E15B409" w14:textId="77777777" w:rsidR="003365D2" w:rsidRDefault="00000000">
      <w:pPr>
        <w:spacing w:before="160" w:after="240"/>
        <w:ind w:left="454"/>
        <w:rPr>
          <w:rFonts w:hint="eastAsia"/>
        </w:rPr>
      </w:pPr>
      <w:r>
        <w:rPr>
          <w:rFonts w:eastAsia="Gentium Book Basic" w:cs="Gentium Book Basic"/>
          <w:i/>
          <w:color w:val="6E1F2A"/>
          <w:sz w:val="23"/>
        </w:rPr>
        <w:t>Rāśis (the 12 zodiac signs) + Bhāvas (the 12 houses) + Grahas (the 9 "planets")</w:t>
      </w:r>
    </w:p>
    <w:p w14:paraId="41A86D39" w14:textId="77777777" w:rsidR="003365D2" w:rsidRDefault="00000000">
      <w:pPr>
        <w:jc w:val="both"/>
        <w:rPr>
          <w:rFonts w:hint="eastAsia"/>
        </w:rPr>
      </w:pPr>
      <w:r>
        <w:rPr>
          <w:rFonts w:eastAsia="Gentium Book Basic" w:cs="Gentium Book Basic"/>
          <w:sz w:val="23"/>
        </w:rPr>
        <w:t>Understand these three things, and you can already read the basic skeleton of any horoscope placed in front of you. Let's take them one at a time.</w:t>
      </w:r>
    </w:p>
    <w:p w14:paraId="75730722" w14:textId="77777777" w:rsidR="003365D2" w:rsidRDefault="00000000">
      <w:pPr>
        <w:pBdr>
          <w:bottom w:val="single" w:sz="8" w:space="4" w:color="9A7B2E"/>
        </w:pBdr>
        <w:spacing w:before="400" w:after="160"/>
        <w:rPr>
          <w:rFonts w:hint="eastAsia"/>
        </w:rPr>
      </w:pPr>
      <w:r>
        <w:rPr>
          <w:rFonts w:eastAsia="Gentium Book Basic" w:cs="Gentium Book Basic"/>
          <w:b/>
          <w:color w:val="1B2A4A"/>
          <w:sz w:val="36"/>
        </w:rPr>
        <w:t>Part 1 — Rāśis: The Twelve Zodiac Signs</w:t>
      </w:r>
    </w:p>
    <w:p w14:paraId="58E5A4FA" w14:textId="77777777" w:rsidR="003365D2" w:rsidRDefault="00000000">
      <w:pPr>
        <w:jc w:val="both"/>
        <w:rPr>
          <w:rFonts w:hint="eastAsia"/>
        </w:rPr>
      </w:pPr>
      <w:r>
        <w:rPr>
          <w:rFonts w:eastAsia="Gentium Book Basic" w:cs="Gentium Book Basic"/>
          <w:sz w:val="23"/>
        </w:rPr>
        <w:t>The sky, as seen from Earth, is divided into a band called the ecliptic — the path the Sun appears to travel along over the course of a year. Jyotiṣa divides this band into twelve equal 30° slices. Each slice is a rāśi, commonly translated as "sign." These are the same twelve names you've likely already heard — Aries, Taurus, Gemini, and so on — because Vedic and Western astrology both inherited the same underlying twelve-fold division, even though (as we've written about elsewhere on this site) they measure it against slightly different reference points.</w:t>
      </w:r>
    </w:p>
    <w:p w14:paraId="7CF6EDF2" w14:textId="77777777" w:rsidR="003365D2" w:rsidRDefault="00000000">
      <w:pPr>
        <w:jc w:val="both"/>
        <w:rPr>
          <w:rFonts w:hint="eastAsia"/>
        </w:rPr>
      </w:pPr>
      <w:r>
        <w:rPr>
          <w:rFonts w:eastAsia="Gentium Book Basic" w:cs="Gentium Book Basic"/>
          <w:sz w:val="23"/>
        </w:rPr>
        <w:lastRenderedPageBreak/>
        <w:t>Every rāśi has a general character or flavor associated with it — not a fixed personality that defines anyone born under it, but a kind of symbolic texture that colors whatever planet or house happens to sit within it.</w:t>
      </w:r>
    </w:p>
    <w:tbl>
      <w:tblPr>
        <w:tblW w:w="0" w:type="auto"/>
        <w:jc w:val="center"/>
        <w:tblLook w:val="04A0" w:firstRow="1" w:lastRow="0" w:firstColumn="1" w:lastColumn="0" w:noHBand="0" w:noVBand="1"/>
      </w:tblPr>
      <w:tblGrid>
        <w:gridCol w:w="2041"/>
        <w:gridCol w:w="1474"/>
        <w:gridCol w:w="3969"/>
      </w:tblGrid>
      <w:tr w:rsidR="003365D2" w14:paraId="4FFA2135" w14:textId="77777777">
        <w:trPr>
          <w:jc w:val="center"/>
        </w:trPr>
        <w:tc>
          <w:tcPr>
            <w:tcW w:w="2041" w:type="dxa"/>
            <w:shd w:val="clear" w:color="auto" w:fill="1B2A4A"/>
            <w:vAlign w:val="center"/>
          </w:tcPr>
          <w:p w14:paraId="28136908" w14:textId="77777777" w:rsidR="003365D2" w:rsidRDefault="00000000">
            <w:pPr>
              <w:jc w:val="center"/>
              <w:rPr>
                <w:rFonts w:hint="eastAsia"/>
              </w:rPr>
            </w:pPr>
            <w:r>
              <w:rPr>
                <w:rFonts w:eastAsia="Gentium Book Basic" w:cs="Gentium Book Basic"/>
                <w:b/>
                <w:color w:val="FFFFFF"/>
                <w:sz w:val="20"/>
              </w:rPr>
              <w:t>Rāśi</w:t>
            </w:r>
          </w:p>
        </w:tc>
        <w:tc>
          <w:tcPr>
            <w:tcW w:w="1474" w:type="dxa"/>
            <w:shd w:val="clear" w:color="auto" w:fill="1B2A4A"/>
            <w:vAlign w:val="center"/>
          </w:tcPr>
          <w:p w14:paraId="0BB12529" w14:textId="77777777" w:rsidR="003365D2" w:rsidRDefault="00000000">
            <w:pPr>
              <w:jc w:val="center"/>
              <w:rPr>
                <w:rFonts w:hint="eastAsia"/>
              </w:rPr>
            </w:pPr>
            <w:r>
              <w:rPr>
                <w:rFonts w:eastAsia="Gentium Book Basic" w:cs="Gentium Book Basic"/>
                <w:b/>
                <w:color w:val="FFFFFF"/>
                <w:sz w:val="20"/>
              </w:rPr>
              <w:t>Symbol</w:t>
            </w:r>
          </w:p>
        </w:tc>
        <w:tc>
          <w:tcPr>
            <w:tcW w:w="3969" w:type="dxa"/>
            <w:shd w:val="clear" w:color="auto" w:fill="1B2A4A"/>
            <w:vAlign w:val="center"/>
          </w:tcPr>
          <w:p w14:paraId="25EB53CA" w14:textId="77777777" w:rsidR="003365D2" w:rsidRDefault="00000000">
            <w:pPr>
              <w:jc w:val="center"/>
              <w:rPr>
                <w:rFonts w:hint="eastAsia"/>
              </w:rPr>
            </w:pPr>
            <w:r>
              <w:rPr>
                <w:rFonts w:eastAsia="Gentium Book Basic" w:cs="Gentium Book Basic"/>
                <w:b/>
                <w:color w:val="FFFFFF"/>
                <w:sz w:val="20"/>
              </w:rPr>
              <w:t>General Character</w:t>
            </w:r>
          </w:p>
        </w:tc>
      </w:tr>
      <w:tr w:rsidR="003365D2" w14:paraId="0F28F9F4" w14:textId="77777777">
        <w:trPr>
          <w:jc w:val="center"/>
        </w:trPr>
        <w:tc>
          <w:tcPr>
            <w:tcW w:w="2041" w:type="dxa"/>
            <w:shd w:val="clear" w:color="auto" w:fill="FFFFFF"/>
            <w:vAlign w:val="center"/>
          </w:tcPr>
          <w:p w14:paraId="49D8CA44" w14:textId="77777777" w:rsidR="003365D2" w:rsidRDefault="00000000">
            <w:pPr>
              <w:jc w:val="center"/>
              <w:rPr>
                <w:rFonts w:hint="eastAsia"/>
              </w:rPr>
            </w:pPr>
            <w:r>
              <w:rPr>
                <w:rFonts w:eastAsia="Gentium Book Basic" w:cs="Gentium Book Basic"/>
                <w:sz w:val="20"/>
              </w:rPr>
              <w:t>Aries (Meṣa)</w:t>
            </w:r>
          </w:p>
        </w:tc>
        <w:tc>
          <w:tcPr>
            <w:tcW w:w="1474" w:type="dxa"/>
            <w:shd w:val="clear" w:color="auto" w:fill="FFFFFF"/>
            <w:vAlign w:val="center"/>
          </w:tcPr>
          <w:p w14:paraId="1CD46EA5" w14:textId="77777777" w:rsidR="003365D2" w:rsidRDefault="00000000">
            <w:pPr>
              <w:jc w:val="center"/>
              <w:rPr>
                <w:rFonts w:hint="eastAsia"/>
              </w:rPr>
            </w:pPr>
            <w:r>
              <w:rPr>
                <w:rFonts w:eastAsia="Gentium Book Basic" w:cs="Gentium Book Basic"/>
                <w:sz w:val="20"/>
              </w:rPr>
              <w:t>Ram</w:t>
            </w:r>
          </w:p>
        </w:tc>
        <w:tc>
          <w:tcPr>
            <w:tcW w:w="3969" w:type="dxa"/>
            <w:shd w:val="clear" w:color="auto" w:fill="FFFFFF"/>
            <w:vAlign w:val="center"/>
          </w:tcPr>
          <w:p w14:paraId="1CA55E8D" w14:textId="77777777" w:rsidR="003365D2" w:rsidRDefault="00000000">
            <w:pPr>
              <w:rPr>
                <w:rFonts w:hint="eastAsia"/>
              </w:rPr>
            </w:pPr>
            <w:r>
              <w:rPr>
                <w:rFonts w:eastAsia="Gentium Book Basic" w:cs="Gentium Book Basic"/>
                <w:sz w:val="20"/>
              </w:rPr>
              <w:t>Initiating, energetic, direct, impatient for action</w:t>
            </w:r>
          </w:p>
        </w:tc>
      </w:tr>
      <w:tr w:rsidR="003365D2" w14:paraId="333E9625" w14:textId="77777777">
        <w:trPr>
          <w:jc w:val="center"/>
        </w:trPr>
        <w:tc>
          <w:tcPr>
            <w:tcW w:w="2041" w:type="dxa"/>
            <w:shd w:val="clear" w:color="auto" w:fill="F4EFE3"/>
            <w:vAlign w:val="center"/>
          </w:tcPr>
          <w:p w14:paraId="3209B7FE" w14:textId="77777777" w:rsidR="003365D2" w:rsidRDefault="00000000">
            <w:pPr>
              <w:jc w:val="center"/>
              <w:rPr>
                <w:rFonts w:hint="eastAsia"/>
              </w:rPr>
            </w:pPr>
            <w:r>
              <w:rPr>
                <w:rFonts w:eastAsia="Gentium Book Basic" w:cs="Gentium Book Basic"/>
                <w:sz w:val="20"/>
              </w:rPr>
              <w:t>Taurus (Vṛṣabha)</w:t>
            </w:r>
          </w:p>
        </w:tc>
        <w:tc>
          <w:tcPr>
            <w:tcW w:w="1474" w:type="dxa"/>
            <w:shd w:val="clear" w:color="auto" w:fill="F4EFE3"/>
            <w:vAlign w:val="center"/>
          </w:tcPr>
          <w:p w14:paraId="39E46783" w14:textId="77777777" w:rsidR="003365D2" w:rsidRDefault="00000000">
            <w:pPr>
              <w:jc w:val="center"/>
              <w:rPr>
                <w:rFonts w:hint="eastAsia"/>
              </w:rPr>
            </w:pPr>
            <w:r>
              <w:rPr>
                <w:rFonts w:eastAsia="Gentium Book Basic" w:cs="Gentium Book Basic"/>
                <w:sz w:val="20"/>
              </w:rPr>
              <w:t>Bull</w:t>
            </w:r>
          </w:p>
        </w:tc>
        <w:tc>
          <w:tcPr>
            <w:tcW w:w="3969" w:type="dxa"/>
            <w:shd w:val="clear" w:color="auto" w:fill="F4EFE3"/>
            <w:vAlign w:val="center"/>
          </w:tcPr>
          <w:p w14:paraId="0A63D712" w14:textId="77777777" w:rsidR="003365D2" w:rsidRDefault="00000000">
            <w:pPr>
              <w:rPr>
                <w:rFonts w:hint="eastAsia"/>
              </w:rPr>
            </w:pPr>
            <w:r>
              <w:rPr>
                <w:rFonts w:eastAsia="Gentium Book Basic" w:cs="Gentium Book Basic"/>
                <w:sz w:val="20"/>
              </w:rPr>
              <w:t>Steady, sensual, patient, deeply resistant to change</w:t>
            </w:r>
          </w:p>
        </w:tc>
      </w:tr>
      <w:tr w:rsidR="003365D2" w14:paraId="6BF19403" w14:textId="77777777">
        <w:trPr>
          <w:jc w:val="center"/>
        </w:trPr>
        <w:tc>
          <w:tcPr>
            <w:tcW w:w="2041" w:type="dxa"/>
            <w:shd w:val="clear" w:color="auto" w:fill="FFFFFF"/>
            <w:vAlign w:val="center"/>
          </w:tcPr>
          <w:p w14:paraId="0312E3A9" w14:textId="77777777" w:rsidR="003365D2" w:rsidRDefault="00000000">
            <w:pPr>
              <w:jc w:val="center"/>
              <w:rPr>
                <w:rFonts w:hint="eastAsia"/>
              </w:rPr>
            </w:pPr>
            <w:r>
              <w:rPr>
                <w:rFonts w:eastAsia="Gentium Book Basic" w:cs="Gentium Book Basic"/>
                <w:sz w:val="20"/>
              </w:rPr>
              <w:t>Gemini (Mithuna)</w:t>
            </w:r>
          </w:p>
        </w:tc>
        <w:tc>
          <w:tcPr>
            <w:tcW w:w="1474" w:type="dxa"/>
            <w:shd w:val="clear" w:color="auto" w:fill="FFFFFF"/>
            <w:vAlign w:val="center"/>
          </w:tcPr>
          <w:p w14:paraId="06B4722F" w14:textId="77777777" w:rsidR="003365D2" w:rsidRDefault="00000000">
            <w:pPr>
              <w:jc w:val="center"/>
              <w:rPr>
                <w:rFonts w:hint="eastAsia"/>
              </w:rPr>
            </w:pPr>
            <w:r>
              <w:rPr>
                <w:rFonts w:eastAsia="Gentium Book Basic" w:cs="Gentium Book Basic"/>
                <w:sz w:val="20"/>
              </w:rPr>
              <w:t>Twins</w:t>
            </w:r>
          </w:p>
        </w:tc>
        <w:tc>
          <w:tcPr>
            <w:tcW w:w="3969" w:type="dxa"/>
            <w:shd w:val="clear" w:color="auto" w:fill="FFFFFF"/>
            <w:vAlign w:val="center"/>
          </w:tcPr>
          <w:p w14:paraId="538D39DC" w14:textId="77777777" w:rsidR="003365D2" w:rsidRDefault="00000000">
            <w:pPr>
              <w:rPr>
                <w:rFonts w:hint="eastAsia"/>
              </w:rPr>
            </w:pPr>
            <w:r>
              <w:rPr>
                <w:rFonts w:eastAsia="Gentium Book Basic" w:cs="Gentium Book Basic"/>
                <w:sz w:val="20"/>
              </w:rPr>
              <w:t>Curious, communicative, restless, quick-thinking</w:t>
            </w:r>
          </w:p>
        </w:tc>
      </w:tr>
      <w:tr w:rsidR="003365D2" w14:paraId="21066241" w14:textId="77777777">
        <w:trPr>
          <w:jc w:val="center"/>
        </w:trPr>
        <w:tc>
          <w:tcPr>
            <w:tcW w:w="2041" w:type="dxa"/>
            <w:shd w:val="clear" w:color="auto" w:fill="F4EFE3"/>
            <w:vAlign w:val="center"/>
          </w:tcPr>
          <w:p w14:paraId="2DC8259C" w14:textId="77777777" w:rsidR="003365D2" w:rsidRDefault="00000000">
            <w:pPr>
              <w:jc w:val="center"/>
              <w:rPr>
                <w:rFonts w:hint="eastAsia"/>
              </w:rPr>
            </w:pPr>
            <w:r>
              <w:rPr>
                <w:rFonts w:eastAsia="Gentium Book Basic" w:cs="Gentium Book Basic"/>
                <w:sz w:val="20"/>
              </w:rPr>
              <w:t>Cancer (Karkaṭa)</w:t>
            </w:r>
          </w:p>
        </w:tc>
        <w:tc>
          <w:tcPr>
            <w:tcW w:w="1474" w:type="dxa"/>
            <w:shd w:val="clear" w:color="auto" w:fill="F4EFE3"/>
            <w:vAlign w:val="center"/>
          </w:tcPr>
          <w:p w14:paraId="7257A883" w14:textId="77777777" w:rsidR="003365D2" w:rsidRDefault="00000000">
            <w:pPr>
              <w:jc w:val="center"/>
              <w:rPr>
                <w:rFonts w:hint="eastAsia"/>
              </w:rPr>
            </w:pPr>
            <w:r>
              <w:rPr>
                <w:rFonts w:eastAsia="Gentium Book Basic" w:cs="Gentium Book Basic"/>
                <w:sz w:val="20"/>
              </w:rPr>
              <w:t>Crab</w:t>
            </w:r>
          </w:p>
        </w:tc>
        <w:tc>
          <w:tcPr>
            <w:tcW w:w="3969" w:type="dxa"/>
            <w:shd w:val="clear" w:color="auto" w:fill="F4EFE3"/>
            <w:vAlign w:val="center"/>
          </w:tcPr>
          <w:p w14:paraId="27E89770" w14:textId="77777777" w:rsidR="003365D2" w:rsidRDefault="00000000">
            <w:pPr>
              <w:rPr>
                <w:rFonts w:hint="eastAsia"/>
              </w:rPr>
            </w:pPr>
            <w:r>
              <w:rPr>
                <w:rFonts w:eastAsia="Gentium Book Basic" w:cs="Gentium Book Basic"/>
                <w:sz w:val="20"/>
              </w:rPr>
              <w:t>Nurturing, emotional, protective, home-oriented</w:t>
            </w:r>
          </w:p>
        </w:tc>
      </w:tr>
      <w:tr w:rsidR="003365D2" w14:paraId="62CFE099" w14:textId="77777777">
        <w:trPr>
          <w:jc w:val="center"/>
        </w:trPr>
        <w:tc>
          <w:tcPr>
            <w:tcW w:w="2041" w:type="dxa"/>
            <w:shd w:val="clear" w:color="auto" w:fill="FFFFFF"/>
            <w:vAlign w:val="center"/>
          </w:tcPr>
          <w:p w14:paraId="0CF424CB" w14:textId="77777777" w:rsidR="003365D2" w:rsidRDefault="00000000">
            <w:pPr>
              <w:jc w:val="center"/>
              <w:rPr>
                <w:rFonts w:hint="eastAsia"/>
              </w:rPr>
            </w:pPr>
            <w:r>
              <w:rPr>
                <w:rFonts w:eastAsia="Gentium Book Basic" w:cs="Gentium Book Basic"/>
                <w:sz w:val="20"/>
              </w:rPr>
              <w:t>Leo (Siṃha)</w:t>
            </w:r>
          </w:p>
        </w:tc>
        <w:tc>
          <w:tcPr>
            <w:tcW w:w="1474" w:type="dxa"/>
            <w:shd w:val="clear" w:color="auto" w:fill="FFFFFF"/>
            <w:vAlign w:val="center"/>
          </w:tcPr>
          <w:p w14:paraId="0D3436AC" w14:textId="77777777" w:rsidR="003365D2" w:rsidRDefault="00000000">
            <w:pPr>
              <w:jc w:val="center"/>
              <w:rPr>
                <w:rFonts w:hint="eastAsia"/>
              </w:rPr>
            </w:pPr>
            <w:r>
              <w:rPr>
                <w:rFonts w:eastAsia="Gentium Book Basic" w:cs="Gentium Book Basic"/>
                <w:sz w:val="20"/>
              </w:rPr>
              <w:t>Lion</w:t>
            </w:r>
          </w:p>
        </w:tc>
        <w:tc>
          <w:tcPr>
            <w:tcW w:w="3969" w:type="dxa"/>
            <w:shd w:val="clear" w:color="auto" w:fill="FFFFFF"/>
            <w:vAlign w:val="center"/>
          </w:tcPr>
          <w:p w14:paraId="27221D6F" w14:textId="77777777" w:rsidR="003365D2" w:rsidRDefault="00000000">
            <w:pPr>
              <w:rPr>
                <w:rFonts w:hint="eastAsia"/>
              </w:rPr>
            </w:pPr>
            <w:r>
              <w:rPr>
                <w:rFonts w:eastAsia="Gentium Book Basic" w:cs="Gentium Book Basic"/>
                <w:sz w:val="20"/>
              </w:rPr>
              <w:t>Confident, expressive, proud, natural leader</w:t>
            </w:r>
          </w:p>
        </w:tc>
      </w:tr>
      <w:tr w:rsidR="003365D2" w14:paraId="05E1DFEC" w14:textId="77777777">
        <w:trPr>
          <w:jc w:val="center"/>
        </w:trPr>
        <w:tc>
          <w:tcPr>
            <w:tcW w:w="2041" w:type="dxa"/>
            <w:shd w:val="clear" w:color="auto" w:fill="F4EFE3"/>
            <w:vAlign w:val="center"/>
          </w:tcPr>
          <w:p w14:paraId="5BE82D0A" w14:textId="77777777" w:rsidR="003365D2" w:rsidRDefault="00000000">
            <w:pPr>
              <w:jc w:val="center"/>
              <w:rPr>
                <w:rFonts w:hint="eastAsia"/>
              </w:rPr>
            </w:pPr>
            <w:r>
              <w:rPr>
                <w:rFonts w:eastAsia="Gentium Book Basic" w:cs="Gentium Book Basic"/>
                <w:sz w:val="20"/>
              </w:rPr>
              <w:t>Virgo (Kanyā)</w:t>
            </w:r>
          </w:p>
        </w:tc>
        <w:tc>
          <w:tcPr>
            <w:tcW w:w="1474" w:type="dxa"/>
            <w:shd w:val="clear" w:color="auto" w:fill="F4EFE3"/>
            <w:vAlign w:val="center"/>
          </w:tcPr>
          <w:p w14:paraId="7514C234" w14:textId="77777777" w:rsidR="003365D2" w:rsidRDefault="00000000">
            <w:pPr>
              <w:jc w:val="center"/>
              <w:rPr>
                <w:rFonts w:hint="eastAsia"/>
              </w:rPr>
            </w:pPr>
            <w:r>
              <w:rPr>
                <w:rFonts w:eastAsia="Gentium Book Basic" w:cs="Gentium Book Basic"/>
                <w:sz w:val="20"/>
              </w:rPr>
              <w:t>Maiden</w:t>
            </w:r>
          </w:p>
        </w:tc>
        <w:tc>
          <w:tcPr>
            <w:tcW w:w="3969" w:type="dxa"/>
            <w:shd w:val="clear" w:color="auto" w:fill="F4EFE3"/>
            <w:vAlign w:val="center"/>
          </w:tcPr>
          <w:p w14:paraId="386B4279" w14:textId="77777777" w:rsidR="003365D2" w:rsidRDefault="00000000">
            <w:pPr>
              <w:rPr>
                <w:rFonts w:hint="eastAsia"/>
              </w:rPr>
            </w:pPr>
            <w:r>
              <w:rPr>
                <w:rFonts w:eastAsia="Gentium Book Basic" w:cs="Gentium Book Basic"/>
                <w:sz w:val="20"/>
              </w:rPr>
              <w:t>Precise, analytical, service-minded, self-critical</w:t>
            </w:r>
          </w:p>
        </w:tc>
      </w:tr>
      <w:tr w:rsidR="003365D2" w14:paraId="07BD6680" w14:textId="77777777">
        <w:trPr>
          <w:jc w:val="center"/>
        </w:trPr>
        <w:tc>
          <w:tcPr>
            <w:tcW w:w="2041" w:type="dxa"/>
            <w:shd w:val="clear" w:color="auto" w:fill="FFFFFF"/>
            <w:vAlign w:val="center"/>
          </w:tcPr>
          <w:p w14:paraId="45580A8B" w14:textId="77777777" w:rsidR="003365D2" w:rsidRDefault="00000000">
            <w:pPr>
              <w:jc w:val="center"/>
              <w:rPr>
                <w:rFonts w:hint="eastAsia"/>
              </w:rPr>
            </w:pPr>
            <w:r>
              <w:rPr>
                <w:rFonts w:eastAsia="Gentium Book Basic" w:cs="Gentium Book Basic"/>
                <w:sz w:val="20"/>
              </w:rPr>
              <w:t>Libra (Tulā)</w:t>
            </w:r>
          </w:p>
        </w:tc>
        <w:tc>
          <w:tcPr>
            <w:tcW w:w="1474" w:type="dxa"/>
            <w:shd w:val="clear" w:color="auto" w:fill="FFFFFF"/>
            <w:vAlign w:val="center"/>
          </w:tcPr>
          <w:p w14:paraId="5D995DF8" w14:textId="77777777" w:rsidR="003365D2" w:rsidRDefault="00000000">
            <w:pPr>
              <w:jc w:val="center"/>
              <w:rPr>
                <w:rFonts w:hint="eastAsia"/>
              </w:rPr>
            </w:pPr>
            <w:r>
              <w:rPr>
                <w:rFonts w:eastAsia="Gentium Book Basic" w:cs="Gentium Book Basic"/>
                <w:sz w:val="20"/>
              </w:rPr>
              <w:t>Scales</w:t>
            </w:r>
          </w:p>
        </w:tc>
        <w:tc>
          <w:tcPr>
            <w:tcW w:w="3969" w:type="dxa"/>
            <w:shd w:val="clear" w:color="auto" w:fill="FFFFFF"/>
            <w:vAlign w:val="center"/>
          </w:tcPr>
          <w:p w14:paraId="5FB6ED60" w14:textId="77777777" w:rsidR="003365D2" w:rsidRDefault="00000000">
            <w:pPr>
              <w:rPr>
                <w:rFonts w:hint="eastAsia"/>
              </w:rPr>
            </w:pPr>
            <w:r>
              <w:rPr>
                <w:rFonts w:eastAsia="Gentium Book Basic" w:cs="Gentium Book Basic"/>
                <w:sz w:val="20"/>
              </w:rPr>
              <w:t>Harmony-seeking, diplomatic, relationship-focused</w:t>
            </w:r>
          </w:p>
        </w:tc>
      </w:tr>
      <w:tr w:rsidR="003365D2" w14:paraId="26805CC2" w14:textId="77777777">
        <w:trPr>
          <w:jc w:val="center"/>
        </w:trPr>
        <w:tc>
          <w:tcPr>
            <w:tcW w:w="2041" w:type="dxa"/>
            <w:shd w:val="clear" w:color="auto" w:fill="F4EFE3"/>
            <w:vAlign w:val="center"/>
          </w:tcPr>
          <w:p w14:paraId="08120230" w14:textId="77777777" w:rsidR="003365D2" w:rsidRDefault="00000000">
            <w:pPr>
              <w:jc w:val="center"/>
              <w:rPr>
                <w:rFonts w:hint="eastAsia"/>
              </w:rPr>
            </w:pPr>
            <w:r>
              <w:rPr>
                <w:rFonts w:eastAsia="Gentium Book Basic" w:cs="Gentium Book Basic"/>
                <w:sz w:val="20"/>
              </w:rPr>
              <w:t>Scorpio (Vṛścika)</w:t>
            </w:r>
          </w:p>
        </w:tc>
        <w:tc>
          <w:tcPr>
            <w:tcW w:w="1474" w:type="dxa"/>
            <w:shd w:val="clear" w:color="auto" w:fill="F4EFE3"/>
            <w:vAlign w:val="center"/>
          </w:tcPr>
          <w:p w14:paraId="35EA9C11" w14:textId="77777777" w:rsidR="003365D2" w:rsidRDefault="00000000">
            <w:pPr>
              <w:jc w:val="center"/>
              <w:rPr>
                <w:rFonts w:hint="eastAsia"/>
              </w:rPr>
            </w:pPr>
            <w:r>
              <w:rPr>
                <w:rFonts w:eastAsia="Gentium Book Basic" w:cs="Gentium Book Basic"/>
                <w:sz w:val="20"/>
              </w:rPr>
              <w:t>Scorpion</w:t>
            </w:r>
          </w:p>
        </w:tc>
        <w:tc>
          <w:tcPr>
            <w:tcW w:w="3969" w:type="dxa"/>
            <w:shd w:val="clear" w:color="auto" w:fill="F4EFE3"/>
            <w:vAlign w:val="center"/>
          </w:tcPr>
          <w:p w14:paraId="04720D99" w14:textId="77777777" w:rsidR="003365D2" w:rsidRDefault="00000000">
            <w:pPr>
              <w:rPr>
                <w:rFonts w:hint="eastAsia"/>
              </w:rPr>
            </w:pPr>
            <w:r>
              <w:rPr>
                <w:rFonts w:eastAsia="Gentium Book Basic" w:cs="Gentium Book Basic"/>
                <w:sz w:val="20"/>
              </w:rPr>
              <w:t>Intense, private, transformative, deeply loyal</w:t>
            </w:r>
          </w:p>
        </w:tc>
      </w:tr>
      <w:tr w:rsidR="003365D2" w14:paraId="5358273A" w14:textId="77777777">
        <w:trPr>
          <w:jc w:val="center"/>
        </w:trPr>
        <w:tc>
          <w:tcPr>
            <w:tcW w:w="2041" w:type="dxa"/>
            <w:shd w:val="clear" w:color="auto" w:fill="FFFFFF"/>
            <w:vAlign w:val="center"/>
          </w:tcPr>
          <w:p w14:paraId="25733E78" w14:textId="77777777" w:rsidR="003365D2" w:rsidRDefault="00000000">
            <w:pPr>
              <w:jc w:val="center"/>
              <w:rPr>
                <w:rFonts w:hint="eastAsia"/>
              </w:rPr>
            </w:pPr>
            <w:r>
              <w:rPr>
                <w:rFonts w:eastAsia="Gentium Book Basic" w:cs="Gentium Book Basic"/>
                <w:sz w:val="20"/>
              </w:rPr>
              <w:t>Sagittarius (Dhanu)</w:t>
            </w:r>
          </w:p>
        </w:tc>
        <w:tc>
          <w:tcPr>
            <w:tcW w:w="1474" w:type="dxa"/>
            <w:shd w:val="clear" w:color="auto" w:fill="FFFFFF"/>
            <w:vAlign w:val="center"/>
          </w:tcPr>
          <w:p w14:paraId="513039B7" w14:textId="77777777" w:rsidR="003365D2" w:rsidRDefault="00000000">
            <w:pPr>
              <w:jc w:val="center"/>
              <w:rPr>
                <w:rFonts w:hint="eastAsia"/>
              </w:rPr>
            </w:pPr>
            <w:r>
              <w:rPr>
                <w:rFonts w:eastAsia="Gentium Book Basic" w:cs="Gentium Book Basic"/>
                <w:sz w:val="20"/>
              </w:rPr>
              <w:t>Archer</w:t>
            </w:r>
          </w:p>
        </w:tc>
        <w:tc>
          <w:tcPr>
            <w:tcW w:w="3969" w:type="dxa"/>
            <w:shd w:val="clear" w:color="auto" w:fill="FFFFFF"/>
            <w:vAlign w:val="center"/>
          </w:tcPr>
          <w:p w14:paraId="4222FD31" w14:textId="77777777" w:rsidR="003365D2" w:rsidRDefault="00000000">
            <w:pPr>
              <w:rPr>
                <w:rFonts w:hint="eastAsia"/>
              </w:rPr>
            </w:pPr>
            <w:r>
              <w:rPr>
                <w:rFonts w:eastAsia="Gentium Book Basic" w:cs="Gentium Book Basic"/>
                <w:sz w:val="20"/>
              </w:rPr>
              <w:t>Philosophical, adventurous, freedom-loving, blunt</w:t>
            </w:r>
          </w:p>
        </w:tc>
      </w:tr>
      <w:tr w:rsidR="003365D2" w14:paraId="7E0A4072" w14:textId="77777777">
        <w:trPr>
          <w:jc w:val="center"/>
        </w:trPr>
        <w:tc>
          <w:tcPr>
            <w:tcW w:w="2041" w:type="dxa"/>
            <w:shd w:val="clear" w:color="auto" w:fill="F4EFE3"/>
            <w:vAlign w:val="center"/>
          </w:tcPr>
          <w:p w14:paraId="77E5C185" w14:textId="77777777" w:rsidR="003365D2" w:rsidRDefault="00000000">
            <w:pPr>
              <w:jc w:val="center"/>
              <w:rPr>
                <w:rFonts w:hint="eastAsia"/>
              </w:rPr>
            </w:pPr>
            <w:r>
              <w:rPr>
                <w:rFonts w:eastAsia="Gentium Book Basic" w:cs="Gentium Book Basic"/>
                <w:sz w:val="20"/>
              </w:rPr>
              <w:t>Capricorn (Makara)</w:t>
            </w:r>
          </w:p>
        </w:tc>
        <w:tc>
          <w:tcPr>
            <w:tcW w:w="1474" w:type="dxa"/>
            <w:shd w:val="clear" w:color="auto" w:fill="F4EFE3"/>
            <w:vAlign w:val="center"/>
          </w:tcPr>
          <w:p w14:paraId="443E0945" w14:textId="77777777" w:rsidR="003365D2" w:rsidRDefault="00000000">
            <w:pPr>
              <w:jc w:val="center"/>
              <w:rPr>
                <w:rFonts w:hint="eastAsia"/>
              </w:rPr>
            </w:pPr>
            <w:r>
              <w:rPr>
                <w:rFonts w:eastAsia="Gentium Book Basic" w:cs="Gentium Book Basic"/>
                <w:sz w:val="20"/>
              </w:rPr>
              <w:t>Sea-Goat</w:t>
            </w:r>
          </w:p>
        </w:tc>
        <w:tc>
          <w:tcPr>
            <w:tcW w:w="3969" w:type="dxa"/>
            <w:shd w:val="clear" w:color="auto" w:fill="F4EFE3"/>
            <w:vAlign w:val="center"/>
          </w:tcPr>
          <w:p w14:paraId="1AF682F2" w14:textId="77777777" w:rsidR="003365D2" w:rsidRDefault="00000000">
            <w:pPr>
              <w:rPr>
                <w:rFonts w:hint="eastAsia"/>
              </w:rPr>
            </w:pPr>
            <w:r>
              <w:rPr>
                <w:rFonts w:eastAsia="Gentium Book Basic" w:cs="Gentium Book Basic"/>
                <w:sz w:val="20"/>
              </w:rPr>
              <w:t>Disciplined, ambitious, patient, duty-bound</w:t>
            </w:r>
          </w:p>
        </w:tc>
      </w:tr>
      <w:tr w:rsidR="003365D2" w14:paraId="01956067" w14:textId="77777777">
        <w:trPr>
          <w:jc w:val="center"/>
        </w:trPr>
        <w:tc>
          <w:tcPr>
            <w:tcW w:w="2041" w:type="dxa"/>
            <w:shd w:val="clear" w:color="auto" w:fill="FFFFFF"/>
            <w:vAlign w:val="center"/>
          </w:tcPr>
          <w:p w14:paraId="6A576101" w14:textId="77777777" w:rsidR="003365D2" w:rsidRDefault="00000000">
            <w:pPr>
              <w:jc w:val="center"/>
              <w:rPr>
                <w:rFonts w:hint="eastAsia"/>
              </w:rPr>
            </w:pPr>
            <w:r>
              <w:rPr>
                <w:rFonts w:eastAsia="Gentium Book Basic" w:cs="Gentium Book Basic"/>
                <w:sz w:val="20"/>
              </w:rPr>
              <w:t>Aquarius (Kumbha)</w:t>
            </w:r>
          </w:p>
        </w:tc>
        <w:tc>
          <w:tcPr>
            <w:tcW w:w="1474" w:type="dxa"/>
            <w:shd w:val="clear" w:color="auto" w:fill="FFFFFF"/>
            <w:vAlign w:val="center"/>
          </w:tcPr>
          <w:p w14:paraId="35314C7D" w14:textId="77777777" w:rsidR="003365D2" w:rsidRDefault="00000000">
            <w:pPr>
              <w:jc w:val="center"/>
              <w:rPr>
                <w:rFonts w:hint="eastAsia"/>
              </w:rPr>
            </w:pPr>
            <w:r>
              <w:rPr>
                <w:rFonts w:eastAsia="Gentium Book Basic" w:cs="Gentium Book Basic"/>
                <w:sz w:val="20"/>
              </w:rPr>
              <w:t>Water-Bearer</w:t>
            </w:r>
          </w:p>
        </w:tc>
        <w:tc>
          <w:tcPr>
            <w:tcW w:w="3969" w:type="dxa"/>
            <w:shd w:val="clear" w:color="auto" w:fill="FFFFFF"/>
            <w:vAlign w:val="center"/>
          </w:tcPr>
          <w:p w14:paraId="3F502B2E" w14:textId="77777777" w:rsidR="003365D2" w:rsidRDefault="00000000">
            <w:pPr>
              <w:rPr>
                <w:rFonts w:hint="eastAsia"/>
              </w:rPr>
            </w:pPr>
            <w:r>
              <w:rPr>
                <w:rFonts w:eastAsia="Gentium Book Basic" w:cs="Gentium Book Basic"/>
                <w:sz w:val="20"/>
              </w:rPr>
              <w:t>Independent, unconventional, idea-driven, detached</w:t>
            </w:r>
          </w:p>
        </w:tc>
      </w:tr>
      <w:tr w:rsidR="003365D2" w14:paraId="31A12E0C" w14:textId="77777777">
        <w:trPr>
          <w:jc w:val="center"/>
        </w:trPr>
        <w:tc>
          <w:tcPr>
            <w:tcW w:w="2041" w:type="dxa"/>
            <w:shd w:val="clear" w:color="auto" w:fill="F4EFE3"/>
            <w:vAlign w:val="center"/>
          </w:tcPr>
          <w:p w14:paraId="5A9FF6FB" w14:textId="77777777" w:rsidR="003365D2" w:rsidRDefault="00000000">
            <w:pPr>
              <w:jc w:val="center"/>
              <w:rPr>
                <w:rFonts w:hint="eastAsia"/>
              </w:rPr>
            </w:pPr>
            <w:r>
              <w:rPr>
                <w:rFonts w:eastAsia="Gentium Book Basic" w:cs="Gentium Book Basic"/>
                <w:sz w:val="20"/>
              </w:rPr>
              <w:t>Pisces (Mīna)</w:t>
            </w:r>
          </w:p>
        </w:tc>
        <w:tc>
          <w:tcPr>
            <w:tcW w:w="1474" w:type="dxa"/>
            <w:shd w:val="clear" w:color="auto" w:fill="F4EFE3"/>
            <w:vAlign w:val="center"/>
          </w:tcPr>
          <w:p w14:paraId="45D2D16D" w14:textId="77777777" w:rsidR="003365D2" w:rsidRDefault="00000000">
            <w:pPr>
              <w:jc w:val="center"/>
              <w:rPr>
                <w:rFonts w:hint="eastAsia"/>
              </w:rPr>
            </w:pPr>
            <w:r>
              <w:rPr>
                <w:rFonts w:eastAsia="Gentium Book Basic" w:cs="Gentium Book Basic"/>
                <w:sz w:val="20"/>
              </w:rPr>
              <w:t>Fish</w:t>
            </w:r>
          </w:p>
        </w:tc>
        <w:tc>
          <w:tcPr>
            <w:tcW w:w="3969" w:type="dxa"/>
            <w:shd w:val="clear" w:color="auto" w:fill="F4EFE3"/>
            <w:vAlign w:val="center"/>
          </w:tcPr>
          <w:p w14:paraId="43B92A86" w14:textId="77777777" w:rsidR="003365D2" w:rsidRDefault="00000000">
            <w:pPr>
              <w:rPr>
                <w:rFonts w:hint="eastAsia"/>
              </w:rPr>
            </w:pPr>
            <w:r>
              <w:rPr>
                <w:rFonts w:eastAsia="Gentium Book Basic" w:cs="Gentium Book Basic"/>
                <w:sz w:val="20"/>
              </w:rPr>
              <w:t>Imaginative, compassionate, spiritual, boundary-blurring</w:t>
            </w:r>
          </w:p>
        </w:tc>
      </w:tr>
    </w:tbl>
    <w:p w14:paraId="0F705442" w14:textId="77777777" w:rsidR="003365D2" w:rsidRDefault="003365D2">
      <w:pPr>
        <w:spacing w:after="120"/>
        <w:rPr>
          <w:rFonts w:hint="eastAsia"/>
        </w:rPr>
      </w:pPr>
    </w:p>
    <w:p w14:paraId="635D2FE8" w14:textId="77777777" w:rsidR="003365D2" w:rsidRDefault="00000000">
      <w:pPr>
        <w:pBdr>
          <w:bottom w:val="single" w:sz="8" w:space="4" w:color="9A7B2E"/>
        </w:pBdr>
        <w:spacing w:before="400" w:after="160"/>
        <w:rPr>
          <w:rFonts w:hint="eastAsia"/>
        </w:rPr>
      </w:pPr>
      <w:r>
        <w:rPr>
          <w:rFonts w:eastAsia="Gentium Book Basic" w:cs="Gentium Book Basic"/>
          <w:b/>
          <w:color w:val="1B2A4A"/>
          <w:sz w:val="36"/>
        </w:rPr>
        <w:t>Part 2 — Bhāvas: The Twelve Houses</w:t>
      </w:r>
    </w:p>
    <w:p w14:paraId="0903BF83" w14:textId="77777777" w:rsidR="003365D2" w:rsidRDefault="00000000">
      <w:pPr>
        <w:jc w:val="both"/>
        <w:rPr>
          <w:rFonts w:hint="eastAsia"/>
        </w:rPr>
      </w:pPr>
      <w:r>
        <w:rPr>
          <w:rFonts w:eastAsia="Gentium Book Basic" w:cs="Gentium Book Basic"/>
          <w:sz w:val="23"/>
        </w:rPr>
        <w:t>If rāśis are the backdrop, bhāvas (houses) are the actual stage sets — the twelve life-departments a chart is divided into. Every chart has exactly twelve houses, always, regardless of whose chart it is. What differs from person to person is which rāśi and which planets happen to occupy each house.</w:t>
      </w:r>
    </w:p>
    <w:p w14:paraId="6FD6AB1A" w14:textId="77777777" w:rsidR="003365D2" w:rsidRDefault="00000000">
      <w:pPr>
        <w:jc w:val="both"/>
        <w:rPr>
          <w:rFonts w:hint="eastAsia"/>
        </w:rPr>
      </w:pPr>
      <w:r>
        <w:rPr>
          <w:rFonts w:eastAsia="Gentium Book Basic" w:cs="Gentium Book Basic"/>
          <w:sz w:val="23"/>
        </w:rPr>
        <w:lastRenderedPageBreak/>
        <w:t>The 1st house always begins at the Lagna, or Ascendant — the exact point of the zodiac that was rising over the eastern horizon at the precise moment of birth. This is why the exact time of birth matters so much in Jyotiṣa: a few minutes' difference can shift the Lagna into a different sign entirely, which reshuffles which rāśi governs every single one of the twelve houses that follow it.</w:t>
      </w:r>
    </w:p>
    <w:p w14:paraId="196EEC39" w14:textId="77777777" w:rsidR="003365D2" w:rsidRDefault="00000000">
      <w:pPr>
        <w:jc w:val="both"/>
        <w:rPr>
          <w:rFonts w:hint="eastAsia"/>
        </w:rPr>
      </w:pPr>
      <w:r>
        <w:rPr>
          <w:rFonts w:eastAsia="Gentium Book Basic" w:cs="Gentium Book Basic"/>
          <w:sz w:val="23"/>
        </w:rPr>
        <w:t>From the Lagna, the remaining eleven houses are simply counted onward in order around the chart. Here's what each one governs:</w:t>
      </w:r>
    </w:p>
    <w:tbl>
      <w:tblPr>
        <w:tblW w:w="0" w:type="auto"/>
        <w:jc w:val="center"/>
        <w:tblLook w:val="04A0" w:firstRow="1" w:lastRow="0" w:firstColumn="1" w:lastColumn="0" w:noHBand="0" w:noVBand="1"/>
      </w:tblPr>
      <w:tblGrid>
        <w:gridCol w:w="1020"/>
        <w:gridCol w:w="1928"/>
        <w:gridCol w:w="4535"/>
      </w:tblGrid>
      <w:tr w:rsidR="003365D2" w14:paraId="190FF222" w14:textId="77777777">
        <w:trPr>
          <w:jc w:val="center"/>
        </w:trPr>
        <w:tc>
          <w:tcPr>
            <w:tcW w:w="1020" w:type="dxa"/>
            <w:shd w:val="clear" w:color="auto" w:fill="1B2A4A"/>
            <w:vAlign w:val="center"/>
          </w:tcPr>
          <w:p w14:paraId="4F691036" w14:textId="77777777" w:rsidR="003365D2" w:rsidRDefault="00000000">
            <w:pPr>
              <w:jc w:val="center"/>
              <w:rPr>
                <w:rFonts w:hint="eastAsia"/>
              </w:rPr>
            </w:pPr>
            <w:r>
              <w:rPr>
                <w:rFonts w:eastAsia="Gentium Book Basic" w:cs="Gentium Book Basic"/>
                <w:b/>
                <w:color w:val="FFFFFF"/>
                <w:sz w:val="20"/>
              </w:rPr>
              <w:t>House</w:t>
            </w:r>
          </w:p>
        </w:tc>
        <w:tc>
          <w:tcPr>
            <w:tcW w:w="1928" w:type="dxa"/>
            <w:shd w:val="clear" w:color="auto" w:fill="1B2A4A"/>
            <w:vAlign w:val="center"/>
          </w:tcPr>
          <w:p w14:paraId="0C9FC8BA" w14:textId="77777777" w:rsidR="003365D2" w:rsidRDefault="00000000">
            <w:pPr>
              <w:jc w:val="center"/>
              <w:rPr>
                <w:rFonts w:hint="eastAsia"/>
              </w:rPr>
            </w:pPr>
            <w:r>
              <w:rPr>
                <w:rFonts w:eastAsia="Gentium Book Basic" w:cs="Gentium Book Basic"/>
                <w:b/>
                <w:color w:val="FFFFFF"/>
                <w:sz w:val="20"/>
              </w:rPr>
              <w:t>Sanskrit</w:t>
            </w:r>
          </w:p>
        </w:tc>
        <w:tc>
          <w:tcPr>
            <w:tcW w:w="4535" w:type="dxa"/>
            <w:shd w:val="clear" w:color="auto" w:fill="1B2A4A"/>
            <w:vAlign w:val="center"/>
          </w:tcPr>
          <w:p w14:paraId="68E44AA1" w14:textId="77777777" w:rsidR="003365D2" w:rsidRDefault="00000000">
            <w:pPr>
              <w:jc w:val="center"/>
              <w:rPr>
                <w:rFonts w:hint="eastAsia"/>
              </w:rPr>
            </w:pPr>
            <w:r>
              <w:rPr>
                <w:rFonts w:eastAsia="Gentium Book Basic" w:cs="Gentium Book Basic"/>
                <w:b/>
                <w:color w:val="FFFFFF"/>
                <w:sz w:val="20"/>
              </w:rPr>
              <w:t>Governs</w:t>
            </w:r>
          </w:p>
        </w:tc>
      </w:tr>
      <w:tr w:rsidR="003365D2" w14:paraId="1541CBA8" w14:textId="77777777">
        <w:trPr>
          <w:jc w:val="center"/>
        </w:trPr>
        <w:tc>
          <w:tcPr>
            <w:tcW w:w="1020" w:type="dxa"/>
            <w:shd w:val="clear" w:color="auto" w:fill="FFFFFF"/>
            <w:vAlign w:val="center"/>
          </w:tcPr>
          <w:p w14:paraId="13C8CE8F" w14:textId="77777777" w:rsidR="003365D2" w:rsidRDefault="00000000">
            <w:pPr>
              <w:jc w:val="center"/>
              <w:rPr>
                <w:rFonts w:hint="eastAsia"/>
              </w:rPr>
            </w:pPr>
            <w:r>
              <w:rPr>
                <w:rFonts w:eastAsia="Gentium Book Basic" w:cs="Gentium Book Basic"/>
                <w:sz w:val="20"/>
              </w:rPr>
              <w:t>1st</w:t>
            </w:r>
          </w:p>
        </w:tc>
        <w:tc>
          <w:tcPr>
            <w:tcW w:w="1928" w:type="dxa"/>
            <w:shd w:val="clear" w:color="auto" w:fill="FFFFFF"/>
            <w:vAlign w:val="center"/>
          </w:tcPr>
          <w:p w14:paraId="19A8ED03" w14:textId="77777777" w:rsidR="003365D2" w:rsidRDefault="00000000">
            <w:pPr>
              <w:jc w:val="center"/>
              <w:rPr>
                <w:rFonts w:hint="eastAsia"/>
              </w:rPr>
            </w:pPr>
            <w:r>
              <w:rPr>
                <w:rFonts w:eastAsia="Gentium Book Basic" w:cs="Gentium Book Basic"/>
                <w:sz w:val="20"/>
              </w:rPr>
              <w:t>Lagna / Tanu Bhāva</w:t>
            </w:r>
          </w:p>
        </w:tc>
        <w:tc>
          <w:tcPr>
            <w:tcW w:w="4535" w:type="dxa"/>
            <w:shd w:val="clear" w:color="auto" w:fill="FFFFFF"/>
            <w:vAlign w:val="center"/>
          </w:tcPr>
          <w:p w14:paraId="00995440" w14:textId="77777777" w:rsidR="003365D2" w:rsidRDefault="00000000">
            <w:pPr>
              <w:rPr>
                <w:rFonts w:hint="eastAsia"/>
              </w:rPr>
            </w:pPr>
            <w:r>
              <w:rPr>
                <w:rFonts w:eastAsia="Gentium Book Basic" w:cs="Gentium Book Basic"/>
                <w:sz w:val="20"/>
              </w:rPr>
              <w:t>The self — body, appearance, temperament, how you meet the world</w:t>
            </w:r>
          </w:p>
        </w:tc>
      </w:tr>
      <w:tr w:rsidR="003365D2" w14:paraId="28F0EAAD" w14:textId="77777777">
        <w:trPr>
          <w:jc w:val="center"/>
        </w:trPr>
        <w:tc>
          <w:tcPr>
            <w:tcW w:w="1020" w:type="dxa"/>
            <w:shd w:val="clear" w:color="auto" w:fill="F4EFE3"/>
            <w:vAlign w:val="center"/>
          </w:tcPr>
          <w:p w14:paraId="182EAC8C" w14:textId="77777777" w:rsidR="003365D2" w:rsidRDefault="00000000">
            <w:pPr>
              <w:jc w:val="center"/>
              <w:rPr>
                <w:rFonts w:hint="eastAsia"/>
              </w:rPr>
            </w:pPr>
            <w:r>
              <w:rPr>
                <w:rFonts w:eastAsia="Gentium Book Basic" w:cs="Gentium Book Basic"/>
                <w:sz w:val="20"/>
              </w:rPr>
              <w:t>2nd</w:t>
            </w:r>
          </w:p>
        </w:tc>
        <w:tc>
          <w:tcPr>
            <w:tcW w:w="1928" w:type="dxa"/>
            <w:shd w:val="clear" w:color="auto" w:fill="F4EFE3"/>
            <w:vAlign w:val="center"/>
          </w:tcPr>
          <w:p w14:paraId="519E44E5" w14:textId="77777777" w:rsidR="003365D2" w:rsidRDefault="00000000">
            <w:pPr>
              <w:jc w:val="center"/>
              <w:rPr>
                <w:rFonts w:hint="eastAsia"/>
              </w:rPr>
            </w:pPr>
            <w:r>
              <w:rPr>
                <w:rFonts w:eastAsia="Gentium Book Basic" w:cs="Gentium Book Basic"/>
                <w:sz w:val="20"/>
              </w:rPr>
              <w:t>Dhana Bhāva</w:t>
            </w:r>
          </w:p>
        </w:tc>
        <w:tc>
          <w:tcPr>
            <w:tcW w:w="4535" w:type="dxa"/>
            <w:shd w:val="clear" w:color="auto" w:fill="F4EFE3"/>
            <w:vAlign w:val="center"/>
          </w:tcPr>
          <w:p w14:paraId="3FC5F911" w14:textId="77777777" w:rsidR="003365D2" w:rsidRDefault="00000000">
            <w:pPr>
              <w:rPr>
                <w:rFonts w:hint="eastAsia"/>
              </w:rPr>
            </w:pPr>
            <w:r>
              <w:rPr>
                <w:rFonts w:eastAsia="Gentium Book Basic" w:cs="Gentium Book Basic"/>
                <w:sz w:val="20"/>
              </w:rPr>
              <w:t>Wealth, family, speech, accumulated resources, food</w:t>
            </w:r>
          </w:p>
        </w:tc>
      </w:tr>
      <w:tr w:rsidR="003365D2" w14:paraId="20E58D16" w14:textId="77777777">
        <w:trPr>
          <w:jc w:val="center"/>
        </w:trPr>
        <w:tc>
          <w:tcPr>
            <w:tcW w:w="1020" w:type="dxa"/>
            <w:shd w:val="clear" w:color="auto" w:fill="FFFFFF"/>
            <w:vAlign w:val="center"/>
          </w:tcPr>
          <w:p w14:paraId="3D67BF19" w14:textId="77777777" w:rsidR="003365D2" w:rsidRDefault="00000000">
            <w:pPr>
              <w:jc w:val="center"/>
              <w:rPr>
                <w:rFonts w:hint="eastAsia"/>
              </w:rPr>
            </w:pPr>
            <w:r>
              <w:rPr>
                <w:rFonts w:eastAsia="Gentium Book Basic" w:cs="Gentium Book Basic"/>
                <w:sz w:val="20"/>
              </w:rPr>
              <w:t>3rd</w:t>
            </w:r>
          </w:p>
        </w:tc>
        <w:tc>
          <w:tcPr>
            <w:tcW w:w="1928" w:type="dxa"/>
            <w:shd w:val="clear" w:color="auto" w:fill="FFFFFF"/>
            <w:vAlign w:val="center"/>
          </w:tcPr>
          <w:p w14:paraId="501AEA2A" w14:textId="77777777" w:rsidR="003365D2" w:rsidRDefault="00000000">
            <w:pPr>
              <w:jc w:val="center"/>
              <w:rPr>
                <w:rFonts w:hint="eastAsia"/>
              </w:rPr>
            </w:pPr>
            <w:r>
              <w:rPr>
                <w:rFonts w:eastAsia="Gentium Book Basic" w:cs="Gentium Book Basic"/>
                <w:sz w:val="20"/>
              </w:rPr>
              <w:t>Sahaja Bhāva</w:t>
            </w:r>
          </w:p>
        </w:tc>
        <w:tc>
          <w:tcPr>
            <w:tcW w:w="4535" w:type="dxa"/>
            <w:shd w:val="clear" w:color="auto" w:fill="FFFFFF"/>
            <w:vAlign w:val="center"/>
          </w:tcPr>
          <w:p w14:paraId="33961D0F" w14:textId="77777777" w:rsidR="003365D2" w:rsidRDefault="00000000">
            <w:pPr>
              <w:rPr>
                <w:rFonts w:hint="eastAsia"/>
              </w:rPr>
            </w:pPr>
            <w:r>
              <w:rPr>
                <w:rFonts w:eastAsia="Gentium Book Basic" w:cs="Gentium Book Basic"/>
                <w:sz w:val="20"/>
              </w:rPr>
              <w:t>Siblings, courage, short journeys, effort, communication skills</w:t>
            </w:r>
          </w:p>
        </w:tc>
      </w:tr>
      <w:tr w:rsidR="003365D2" w14:paraId="6A8B7DAF" w14:textId="77777777">
        <w:trPr>
          <w:jc w:val="center"/>
        </w:trPr>
        <w:tc>
          <w:tcPr>
            <w:tcW w:w="1020" w:type="dxa"/>
            <w:shd w:val="clear" w:color="auto" w:fill="F4EFE3"/>
            <w:vAlign w:val="center"/>
          </w:tcPr>
          <w:p w14:paraId="21624728" w14:textId="77777777" w:rsidR="003365D2" w:rsidRDefault="00000000">
            <w:pPr>
              <w:jc w:val="center"/>
              <w:rPr>
                <w:rFonts w:hint="eastAsia"/>
              </w:rPr>
            </w:pPr>
            <w:r>
              <w:rPr>
                <w:rFonts w:eastAsia="Gentium Book Basic" w:cs="Gentium Book Basic"/>
                <w:sz w:val="20"/>
              </w:rPr>
              <w:t>4th</w:t>
            </w:r>
          </w:p>
        </w:tc>
        <w:tc>
          <w:tcPr>
            <w:tcW w:w="1928" w:type="dxa"/>
            <w:shd w:val="clear" w:color="auto" w:fill="F4EFE3"/>
            <w:vAlign w:val="center"/>
          </w:tcPr>
          <w:p w14:paraId="52508BEB" w14:textId="77777777" w:rsidR="003365D2" w:rsidRDefault="00000000">
            <w:pPr>
              <w:jc w:val="center"/>
              <w:rPr>
                <w:rFonts w:hint="eastAsia"/>
              </w:rPr>
            </w:pPr>
            <w:r>
              <w:rPr>
                <w:rFonts w:eastAsia="Gentium Book Basic" w:cs="Gentium Book Basic"/>
                <w:sz w:val="20"/>
              </w:rPr>
              <w:t>Sukha Bhāva</w:t>
            </w:r>
          </w:p>
        </w:tc>
        <w:tc>
          <w:tcPr>
            <w:tcW w:w="4535" w:type="dxa"/>
            <w:shd w:val="clear" w:color="auto" w:fill="F4EFE3"/>
            <w:vAlign w:val="center"/>
          </w:tcPr>
          <w:p w14:paraId="77148DA9" w14:textId="77777777" w:rsidR="003365D2" w:rsidRDefault="00000000">
            <w:pPr>
              <w:rPr>
                <w:rFonts w:hint="eastAsia"/>
              </w:rPr>
            </w:pPr>
            <w:r>
              <w:rPr>
                <w:rFonts w:eastAsia="Gentium Book Basic" w:cs="Gentium Book Basic"/>
                <w:sz w:val="20"/>
              </w:rPr>
              <w:t>Home, mother, emotional comfort, property, inner peace</w:t>
            </w:r>
          </w:p>
        </w:tc>
      </w:tr>
      <w:tr w:rsidR="003365D2" w14:paraId="526C3C2D" w14:textId="77777777">
        <w:trPr>
          <w:jc w:val="center"/>
        </w:trPr>
        <w:tc>
          <w:tcPr>
            <w:tcW w:w="1020" w:type="dxa"/>
            <w:shd w:val="clear" w:color="auto" w:fill="FFFFFF"/>
            <w:vAlign w:val="center"/>
          </w:tcPr>
          <w:p w14:paraId="046194FE" w14:textId="77777777" w:rsidR="003365D2" w:rsidRDefault="00000000">
            <w:pPr>
              <w:jc w:val="center"/>
              <w:rPr>
                <w:rFonts w:hint="eastAsia"/>
              </w:rPr>
            </w:pPr>
            <w:r>
              <w:rPr>
                <w:rFonts w:eastAsia="Gentium Book Basic" w:cs="Gentium Book Basic"/>
                <w:sz w:val="20"/>
              </w:rPr>
              <w:t>5th</w:t>
            </w:r>
          </w:p>
        </w:tc>
        <w:tc>
          <w:tcPr>
            <w:tcW w:w="1928" w:type="dxa"/>
            <w:shd w:val="clear" w:color="auto" w:fill="FFFFFF"/>
            <w:vAlign w:val="center"/>
          </w:tcPr>
          <w:p w14:paraId="2E9D95C3" w14:textId="77777777" w:rsidR="003365D2" w:rsidRDefault="00000000">
            <w:pPr>
              <w:jc w:val="center"/>
              <w:rPr>
                <w:rFonts w:hint="eastAsia"/>
              </w:rPr>
            </w:pPr>
            <w:r>
              <w:rPr>
                <w:rFonts w:eastAsia="Gentium Book Basic" w:cs="Gentium Book Basic"/>
                <w:sz w:val="20"/>
              </w:rPr>
              <w:t>Putra Bhāva</w:t>
            </w:r>
          </w:p>
        </w:tc>
        <w:tc>
          <w:tcPr>
            <w:tcW w:w="4535" w:type="dxa"/>
            <w:shd w:val="clear" w:color="auto" w:fill="FFFFFF"/>
            <w:vAlign w:val="center"/>
          </w:tcPr>
          <w:p w14:paraId="6E872A3C" w14:textId="77777777" w:rsidR="003365D2" w:rsidRDefault="00000000">
            <w:pPr>
              <w:rPr>
                <w:rFonts w:hint="eastAsia"/>
              </w:rPr>
            </w:pPr>
            <w:r>
              <w:rPr>
                <w:rFonts w:eastAsia="Gentium Book Basic" w:cs="Gentium Book Basic"/>
                <w:sz w:val="20"/>
              </w:rPr>
              <w:t>Children, creativity, romance, intelligence, past-life merit</w:t>
            </w:r>
          </w:p>
        </w:tc>
      </w:tr>
      <w:tr w:rsidR="003365D2" w14:paraId="2669A6E2" w14:textId="77777777">
        <w:trPr>
          <w:jc w:val="center"/>
        </w:trPr>
        <w:tc>
          <w:tcPr>
            <w:tcW w:w="1020" w:type="dxa"/>
            <w:shd w:val="clear" w:color="auto" w:fill="F4EFE3"/>
            <w:vAlign w:val="center"/>
          </w:tcPr>
          <w:p w14:paraId="1D4D7845" w14:textId="77777777" w:rsidR="003365D2" w:rsidRDefault="00000000">
            <w:pPr>
              <w:jc w:val="center"/>
              <w:rPr>
                <w:rFonts w:hint="eastAsia"/>
              </w:rPr>
            </w:pPr>
            <w:r>
              <w:rPr>
                <w:rFonts w:eastAsia="Gentium Book Basic" w:cs="Gentium Book Basic"/>
                <w:sz w:val="20"/>
              </w:rPr>
              <w:t>6th</w:t>
            </w:r>
          </w:p>
        </w:tc>
        <w:tc>
          <w:tcPr>
            <w:tcW w:w="1928" w:type="dxa"/>
            <w:shd w:val="clear" w:color="auto" w:fill="F4EFE3"/>
            <w:vAlign w:val="center"/>
          </w:tcPr>
          <w:p w14:paraId="400BB473" w14:textId="77777777" w:rsidR="003365D2" w:rsidRDefault="00000000">
            <w:pPr>
              <w:jc w:val="center"/>
              <w:rPr>
                <w:rFonts w:hint="eastAsia"/>
              </w:rPr>
            </w:pPr>
            <w:r>
              <w:rPr>
                <w:rFonts w:eastAsia="Gentium Book Basic" w:cs="Gentium Book Basic"/>
                <w:sz w:val="20"/>
              </w:rPr>
              <w:t>Ari/Roga Bhāva</w:t>
            </w:r>
          </w:p>
        </w:tc>
        <w:tc>
          <w:tcPr>
            <w:tcW w:w="4535" w:type="dxa"/>
            <w:shd w:val="clear" w:color="auto" w:fill="F4EFE3"/>
            <w:vAlign w:val="center"/>
          </w:tcPr>
          <w:p w14:paraId="1C168143" w14:textId="77777777" w:rsidR="003365D2" w:rsidRDefault="00000000">
            <w:pPr>
              <w:rPr>
                <w:rFonts w:hint="eastAsia"/>
              </w:rPr>
            </w:pPr>
            <w:r>
              <w:rPr>
                <w:rFonts w:eastAsia="Gentium Book Basic" w:cs="Gentium Book Basic"/>
                <w:sz w:val="20"/>
              </w:rPr>
              <w:t>Obstacles, illness, debt, daily work, competitors</w:t>
            </w:r>
          </w:p>
        </w:tc>
      </w:tr>
      <w:tr w:rsidR="003365D2" w14:paraId="7F9D3CBB" w14:textId="77777777">
        <w:trPr>
          <w:jc w:val="center"/>
        </w:trPr>
        <w:tc>
          <w:tcPr>
            <w:tcW w:w="1020" w:type="dxa"/>
            <w:shd w:val="clear" w:color="auto" w:fill="FFFFFF"/>
            <w:vAlign w:val="center"/>
          </w:tcPr>
          <w:p w14:paraId="3E33E0C7" w14:textId="77777777" w:rsidR="003365D2" w:rsidRDefault="00000000">
            <w:pPr>
              <w:jc w:val="center"/>
              <w:rPr>
                <w:rFonts w:hint="eastAsia"/>
              </w:rPr>
            </w:pPr>
            <w:r>
              <w:rPr>
                <w:rFonts w:eastAsia="Gentium Book Basic" w:cs="Gentium Book Basic"/>
                <w:sz w:val="20"/>
              </w:rPr>
              <w:t>7th</w:t>
            </w:r>
          </w:p>
        </w:tc>
        <w:tc>
          <w:tcPr>
            <w:tcW w:w="1928" w:type="dxa"/>
            <w:shd w:val="clear" w:color="auto" w:fill="FFFFFF"/>
            <w:vAlign w:val="center"/>
          </w:tcPr>
          <w:p w14:paraId="6743005E" w14:textId="77777777" w:rsidR="003365D2" w:rsidRDefault="00000000">
            <w:pPr>
              <w:jc w:val="center"/>
              <w:rPr>
                <w:rFonts w:hint="eastAsia"/>
              </w:rPr>
            </w:pPr>
            <w:r>
              <w:rPr>
                <w:rFonts w:eastAsia="Gentium Book Basic" w:cs="Gentium Book Basic"/>
                <w:sz w:val="20"/>
              </w:rPr>
              <w:t>Kalatra Bhāva</w:t>
            </w:r>
          </w:p>
        </w:tc>
        <w:tc>
          <w:tcPr>
            <w:tcW w:w="4535" w:type="dxa"/>
            <w:shd w:val="clear" w:color="auto" w:fill="FFFFFF"/>
            <w:vAlign w:val="center"/>
          </w:tcPr>
          <w:p w14:paraId="1071FA55" w14:textId="77777777" w:rsidR="003365D2" w:rsidRDefault="00000000">
            <w:pPr>
              <w:rPr>
                <w:rFonts w:hint="eastAsia"/>
              </w:rPr>
            </w:pPr>
            <w:r>
              <w:rPr>
                <w:rFonts w:eastAsia="Gentium Book Basic" w:cs="Gentium Book Basic"/>
                <w:sz w:val="20"/>
              </w:rPr>
              <w:t>Marriage, partnerships, business relationships, the "other"</w:t>
            </w:r>
          </w:p>
        </w:tc>
      </w:tr>
      <w:tr w:rsidR="003365D2" w14:paraId="13716936" w14:textId="77777777">
        <w:trPr>
          <w:jc w:val="center"/>
        </w:trPr>
        <w:tc>
          <w:tcPr>
            <w:tcW w:w="1020" w:type="dxa"/>
            <w:shd w:val="clear" w:color="auto" w:fill="F4EFE3"/>
            <w:vAlign w:val="center"/>
          </w:tcPr>
          <w:p w14:paraId="4E2FD86E" w14:textId="77777777" w:rsidR="003365D2" w:rsidRDefault="00000000">
            <w:pPr>
              <w:jc w:val="center"/>
              <w:rPr>
                <w:rFonts w:hint="eastAsia"/>
              </w:rPr>
            </w:pPr>
            <w:r>
              <w:rPr>
                <w:rFonts w:eastAsia="Gentium Book Basic" w:cs="Gentium Book Basic"/>
                <w:sz w:val="20"/>
              </w:rPr>
              <w:t>8th</w:t>
            </w:r>
          </w:p>
        </w:tc>
        <w:tc>
          <w:tcPr>
            <w:tcW w:w="1928" w:type="dxa"/>
            <w:shd w:val="clear" w:color="auto" w:fill="F4EFE3"/>
            <w:vAlign w:val="center"/>
          </w:tcPr>
          <w:p w14:paraId="1C8ECF9A" w14:textId="77777777" w:rsidR="003365D2" w:rsidRDefault="00000000">
            <w:pPr>
              <w:jc w:val="center"/>
              <w:rPr>
                <w:rFonts w:hint="eastAsia"/>
              </w:rPr>
            </w:pPr>
            <w:r>
              <w:rPr>
                <w:rFonts w:eastAsia="Gentium Book Basic" w:cs="Gentium Book Basic"/>
                <w:sz w:val="20"/>
              </w:rPr>
              <w:t>Randhra/Āyus Bhāva</w:t>
            </w:r>
          </w:p>
        </w:tc>
        <w:tc>
          <w:tcPr>
            <w:tcW w:w="4535" w:type="dxa"/>
            <w:shd w:val="clear" w:color="auto" w:fill="F4EFE3"/>
            <w:vAlign w:val="center"/>
          </w:tcPr>
          <w:p w14:paraId="2DBF000B" w14:textId="77777777" w:rsidR="003365D2" w:rsidRDefault="00000000">
            <w:pPr>
              <w:rPr>
                <w:rFonts w:hint="eastAsia"/>
              </w:rPr>
            </w:pPr>
            <w:r>
              <w:rPr>
                <w:rFonts w:eastAsia="Gentium Book Basic" w:cs="Gentium Book Basic"/>
                <w:sz w:val="20"/>
              </w:rPr>
              <w:t>Transformation, longevity, shared resources, the hidden and occult</w:t>
            </w:r>
          </w:p>
        </w:tc>
      </w:tr>
      <w:tr w:rsidR="003365D2" w14:paraId="4E6EC06F" w14:textId="77777777">
        <w:trPr>
          <w:jc w:val="center"/>
        </w:trPr>
        <w:tc>
          <w:tcPr>
            <w:tcW w:w="1020" w:type="dxa"/>
            <w:shd w:val="clear" w:color="auto" w:fill="FFFFFF"/>
            <w:vAlign w:val="center"/>
          </w:tcPr>
          <w:p w14:paraId="00DDED7A" w14:textId="77777777" w:rsidR="003365D2" w:rsidRDefault="00000000">
            <w:pPr>
              <w:jc w:val="center"/>
              <w:rPr>
                <w:rFonts w:hint="eastAsia"/>
              </w:rPr>
            </w:pPr>
            <w:r>
              <w:rPr>
                <w:rFonts w:eastAsia="Gentium Book Basic" w:cs="Gentium Book Basic"/>
                <w:sz w:val="20"/>
              </w:rPr>
              <w:t>9th</w:t>
            </w:r>
          </w:p>
        </w:tc>
        <w:tc>
          <w:tcPr>
            <w:tcW w:w="1928" w:type="dxa"/>
            <w:shd w:val="clear" w:color="auto" w:fill="FFFFFF"/>
            <w:vAlign w:val="center"/>
          </w:tcPr>
          <w:p w14:paraId="5CEBFEEA" w14:textId="77777777" w:rsidR="003365D2" w:rsidRDefault="00000000">
            <w:pPr>
              <w:jc w:val="center"/>
              <w:rPr>
                <w:rFonts w:hint="eastAsia"/>
              </w:rPr>
            </w:pPr>
            <w:r>
              <w:rPr>
                <w:rFonts w:eastAsia="Gentium Book Basic" w:cs="Gentium Book Basic"/>
                <w:sz w:val="20"/>
              </w:rPr>
              <w:t>Dharma Bhāva</w:t>
            </w:r>
          </w:p>
        </w:tc>
        <w:tc>
          <w:tcPr>
            <w:tcW w:w="4535" w:type="dxa"/>
            <w:shd w:val="clear" w:color="auto" w:fill="FFFFFF"/>
            <w:vAlign w:val="center"/>
          </w:tcPr>
          <w:p w14:paraId="649F4D8B" w14:textId="77777777" w:rsidR="003365D2" w:rsidRDefault="00000000">
            <w:pPr>
              <w:rPr>
                <w:rFonts w:hint="eastAsia"/>
              </w:rPr>
            </w:pPr>
            <w:r>
              <w:rPr>
                <w:rFonts w:eastAsia="Gentium Book Basic" w:cs="Gentium Book Basic"/>
                <w:sz w:val="20"/>
              </w:rPr>
              <w:t>Luck, higher learning, father, guru, spiritual belief, long journeys</w:t>
            </w:r>
          </w:p>
        </w:tc>
      </w:tr>
      <w:tr w:rsidR="003365D2" w14:paraId="00385A9A" w14:textId="77777777">
        <w:trPr>
          <w:jc w:val="center"/>
        </w:trPr>
        <w:tc>
          <w:tcPr>
            <w:tcW w:w="1020" w:type="dxa"/>
            <w:shd w:val="clear" w:color="auto" w:fill="F4EFE3"/>
            <w:vAlign w:val="center"/>
          </w:tcPr>
          <w:p w14:paraId="09D95498" w14:textId="77777777" w:rsidR="003365D2" w:rsidRDefault="00000000">
            <w:pPr>
              <w:jc w:val="center"/>
              <w:rPr>
                <w:rFonts w:hint="eastAsia"/>
              </w:rPr>
            </w:pPr>
            <w:r>
              <w:rPr>
                <w:rFonts w:eastAsia="Gentium Book Basic" w:cs="Gentium Book Basic"/>
                <w:sz w:val="20"/>
              </w:rPr>
              <w:t>10th</w:t>
            </w:r>
          </w:p>
        </w:tc>
        <w:tc>
          <w:tcPr>
            <w:tcW w:w="1928" w:type="dxa"/>
            <w:shd w:val="clear" w:color="auto" w:fill="F4EFE3"/>
            <w:vAlign w:val="center"/>
          </w:tcPr>
          <w:p w14:paraId="718EFEC4" w14:textId="77777777" w:rsidR="003365D2" w:rsidRDefault="00000000">
            <w:pPr>
              <w:jc w:val="center"/>
              <w:rPr>
                <w:rFonts w:hint="eastAsia"/>
              </w:rPr>
            </w:pPr>
            <w:r>
              <w:rPr>
                <w:rFonts w:eastAsia="Gentium Book Basic" w:cs="Gentium Book Basic"/>
                <w:sz w:val="20"/>
              </w:rPr>
              <w:t>Karma Bhāva</w:t>
            </w:r>
          </w:p>
        </w:tc>
        <w:tc>
          <w:tcPr>
            <w:tcW w:w="4535" w:type="dxa"/>
            <w:shd w:val="clear" w:color="auto" w:fill="F4EFE3"/>
            <w:vAlign w:val="center"/>
          </w:tcPr>
          <w:p w14:paraId="15D0A436" w14:textId="77777777" w:rsidR="003365D2" w:rsidRDefault="00000000">
            <w:pPr>
              <w:rPr>
                <w:rFonts w:hint="eastAsia"/>
              </w:rPr>
            </w:pPr>
            <w:r>
              <w:rPr>
                <w:rFonts w:eastAsia="Gentium Book Basic" w:cs="Gentium Book Basic"/>
                <w:sz w:val="20"/>
              </w:rPr>
              <w:t>Career, public reputation, authority, life's public direction</w:t>
            </w:r>
          </w:p>
        </w:tc>
      </w:tr>
      <w:tr w:rsidR="003365D2" w14:paraId="2011AA59" w14:textId="77777777">
        <w:trPr>
          <w:jc w:val="center"/>
        </w:trPr>
        <w:tc>
          <w:tcPr>
            <w:tcW w:w="1020" w:type="dxa"/>
            <w:shd w:val="clear" w:color="auto" w:fill="FFFFFF"/>
            <w:vAlign w:val="center"/>
          </w:tcPr>
          <w:p w14:paraId="0CF87527" w14:textId="77777777" w:rsidR="003365D2" w:rsidRDefault="00000000">
            <w:pPr>
              <w:jc w:val="center"/>
              <w:rPr>
                <w:rFonts w:hint="eastAsia"/>
              </w:rPr>
            </w:pPr>
            <w:r>
              <w:rPr>
                <w:rFonts w:eastAsia="Gentium Book Basic" w:cs="Gentium Book Basic"/>
                <w:sz w:val="20"/>
              </w:rPr>
              <w:t>11th</w:t>
            </w:r>
          </w:p>
        </w:tc>
        <w:tc>
          <w:tcPr>
            <w:tcW w:w="1928" w:type="dxa"/>
            <w:shd w:val="clear" w:color="auto" w:fill="FFFFFF"/>
            <w:vAlign w:val="center"/>
          </w:tcPr>
          <w:p w14:paraId="32B31D48" w14:textId="77777777" w:rsidR="003365D2" w:rsidRDefault="00000000">
            <w:pPr>
              <w:jc w:val="center"/>
              <w:rPr>
                <w:rFonts w:hint="eastAsia"/>
              </w:rPr>
            </w:pPr>
            <w:r>
              <w:rPr>
                <w:rFonts w:eastAsia="Gentium Book Basic" w:cs="Gentium Book Basic"/>
                <w:sz w:val="20"/>
              </w:rPr>
              <w:t>Lābha Bhāva</w:t>
            </w:r>
          </w:p>
        </w:tc>
        <w:tc>
          <w:tcPr>
            <w:tcW w:w="4535" w:type="dxa"/>
            <w:shd w:val="clear" w:color="auto" w:fill="FFFFFF"/>
            <w:vAlign w:val="center"/>
          </w:tcPr>
          <w:p w14:paraId="1C771948" w14:textId="77777777" w:rsidR="003365D2" w:rsidRDefault="00000000">
            <w:pPr>
              <w:rPr>
                <w:rFonts w:hint="eastAsia"/>
              </w:rPr>
            </w:pPr>
            <w:r>
              <w:rPr>
                <w:rFonts w:eastAsia="Gentium Book Basic" w:cs="Gentium Book Basic"/>
                <w:sz w:val="20"/>
              </w:rPr>
              <w:t>Gains, income, friendships, hopes and larger social networks</w:t>
            </w:r>
          </w:p>
        </w:tc>
      </w:tr>
      <w:tr w:rsidR="003365D2" w14:paraId="67C5074E" w14:textId="77777777">
        <w:trPr>
          <w:jc w:val="center"/>
        </w:trPr>
        <w:tc>
          <w:tcPr>
            <w:tcW w:w="1020" w:type="dxa"/>
            <w:shd w:val="clear" w:color="auto" w:fill="F4EFE3"/>
            <w:vAlign w:val="center"/>
          </w:tcPr>
          <w:p w14:paraId="60C0E997" w14:textId="77777777" w:rsidR="003365D2" w:rsidRDefault="00000000">
            <w:pPr>
              <w:jc w:val="center"/>
              <w:rPr>
                <w:rFonts w:hint="eastAsia"/>
              </w:rPr>
            </w:pPr>
            <w:r>
              <w:rPr>
                <w:rFonts w:eastAsia="Gentium Book Basic" w:cs="Gentium Book Basic"/>
                <w:sz w:val="20"/>
              </w:rPr>
              <w:t>12th</w:t>
            </w:r>
          </w:p>
        </w:tc>
        <w:tc>
          <w:tcPr>
            <w:tcW w:w="1928" w:type="dxa"/>
            <w:shd w:val="clear" w:color="auto" w:fill="F4EFE3"/>
            <w:vAlign w:val="center"/>
          </w:tcPr>
          <w:p w14:paraId="63CE3276" w14:textId="77777777" w:rsidR="003365D2" w:rsidRDefault="00000000">
            <w:pPr>
              <w:jc w:val="center"/>
              <w:rPr>
                <w:rFonts w:hint="eastAsia"/>
              </w:rPr>
            </w:pPr>
            <w:r>
              <w:rPr>
                <w:rFonts w:eastAsia="Gentium Book Basic" w:cs="Gentium Book Basic"/>
                <w:sz w:val="20"/>
              </w:rPr>
              <w:t>Vyaya Bhāva</w:t>
            </w:r>
          </w:p>
        </w:tc>
        <w:tc>
          <w:tcPr>
            <w:tcW w:w="4535" w:type="dxa"/>
            <w:shd w:val="clear" w:color="auto" w:fill="F4EFE3"/>
            <w:vAlign w:val="center"/>
          </w:tcPr>
          <w:p w14:paraId="7872D0E6" w14:textId="77777777" w:rsidR="003365D2" w:rsidRDefault="00000000">
            <w:pPr>
              <w:rPr>
                <w:rFonts w:hint="eastAsia"/>
              </w:rPr>
            </w:pPr>
            <w:r>
              <w:rPr>
                <w:rFonts w:eastAsia="Gentium Book Basic" w:cs="Gentium Book Basic"/>
                <w:sz w:val="20"/>
              </w:rPr>
              <w:t>Loss, expenditure, isolation, foreign lands, spiritual release (mokṣa)</w:t>
            </w:r>
          </w:p>
        </w:tc>
      </w:tr>
    </w:tbl>
    <w:p w14:paraId="0CB63001" w14:textId="77777777" w:rsidR="003365D2" w:rsidRDefault="003365D2">
      <w:pPr>
        <w:spacing w:after="120"/>
        <w:rPr>
          <w:rFonts w:hint="eastAsia"/>
        </w:rPr>
      </w:pPr>
    </w:p>
    <w:p w14:paraId="445C42B9" w14:textId="77777777" w:rsidR="003365D2" w:rsidRDefault="00000000">
      <w:pPr>
        <w:jc w:val="both"/>
        <w:rPr>
          <w:rFonts w:hint="eastAsia"/>
        </w:rPr>
      </w:pPr>
      <w:r>
        <w:rPr>
          <w:rFonts w:eastAsia="Gentium Book Basic" w:cs="Gentium Book Basic"/>
          <w:sz w:val="23"/>
        </w:rPr>
        <w:t>A useful way to think about it: the houses tell you which area of life is being discussed, while the rāśi sitting in that house tells you the flavor or style in which that area of life tends to express itself for you specifically.</w:t>
      </w:r>
    </w:p>
    <w:p w14:paraId="22787B11" w14:textId="77777777" w:rsidR="003365D2" w:rsidRDefault="00000000">
      <w:pPr>
        <w:pBdr>
          <w:bottom w:val="single" w:sz="8" w:space="4" w:color="9A7B2E"/>
        </w:pBdr>
        <w:spacing w:before="400" w:after="160"/>
        <w:rPr>
          <w:rFonts w:hint="eastAsia"/>
        </w:rPr>
      </w:pPr>
      <w:r>
        <w:rPr>
          <w:rFonts w:eastAsia="Gentium Book Basic" w:cs="Gentium Book Basic"/>
          <w:b/>
          <w:color w:val="1B2A4A"/>
          <w:sz w:val="36"/>
        </w:rPr>
        <w:lastRenderedPageBreak/>
        <w:t>Part 3 — Navagrahas: The Nine "Planets"</w:t>
      </w:r>
    </w:p>
    <w:p w14:paraId="0315F613" w14:textId="77777777" w:rsidR="003365D2" w:rsidRDefault="00000000">
      <w:pPr>
        <w:jc w:val="both"/>
        <w:rPr>
          <w:rFonts w:hint="eastAsia"/>
        </w:rPr>
      </w:pPr>
      <w:r>
        <w:rPr>
          <w:rFonts w:eastAsia="Gentium Book Basic" w:cs="Gentium Book Basic"/>
          <w:sz w:val="23"/>
        </w:rPr>
        <w:t>If houses are the stage and rāśis are the mood lighting, the navagrahas are the actual actors. "Graha" is often translated as "planet," but it more literally means "seizer" or "that which grasps" — the idea being that these nine bodies each exert a distinct pull or influence. Two of them, Rāhu and Ketu, aren't physical planets at all — they're the two points where the Moon's orbit crosses the Sun's apparent path, but Jyotiṣa treats them as full participants regardless.</w:t>
      </w:r>
    </w:p>
    <w:tbl>
      <w:tblPr>
        <w:tblW w:w="0" w:type="auto"/>
        <w:jc w:val="center"/>
        <w:tblLook w:val="04A0" w:firstRow="1" w:lastRow="0" w:firstColumn="1" w:lastColumn="0" w:noHBand="0" w:noVBand="1"/>
      </w:tblPr>
      <w:tblGrid>
        <w:gridCol w:w="1474"/>
        <w:gridCol w:w="1474"/>
        <w:gridCol w:w="4535"/>
      </w:tblGrid>
      <w:tr w:rsidR="003365D2" w14:paraId="5C49F7BC" w14:textId="77777777">
        <w:trPr>
          <w:jc w:val="center"/>
        </w:trPr>
        <w:tc>
          <w:tcPr>
            <w:tcW w:w="1474" w:type="dxa"/>
            <w:shd w:val="clear" w:color="auto" w:fill="1B2A4A"/>
            <w:vAlign w:val="center"/>
          </w:tcPr>
          <w:p w14:paraId="7C8DE188" w14:textId="77777777" w:rsidR="003365D2" w:rsidRDefault="00000000">
            <w:pPr>
              <w:jc w:val="center"/>
              <w:rPr>
                <w:rFonts w:hint="eastAsia"/>
              </w:rPr>
            </w:pPr>
            <w:r>
              <w:rPr>
                <w:rFonts w:eastAsia="Gentium Book Basic" w:cs="Gentium Book Basic"/>
                <w:b/>
                <w:color w:val="FFFFFF"/>
                <w:sz w:val="20"/>
              </w:rPr>
              <w:t>Graha</w:t>
            </w:r>
          </w:p>
        </w:tc>
        <w:tc>
          <w:tcPr>
            <w:tcW w:w="1474" w:type="dxa"/>
            <w:shd w:val="clear" w:color="auto" w:fill="1B2A4A"/>
            <w:vAlign w:val="center"/>
          </w:tcPr>
          <w:p w14:paraId="6A122C2C" w14:textId="77777777" w:rsidR="003365D2" w:rsidRDefault="00000000">
            <w:pPr>
              <w:jc w:val="center"/>
              <w:rPr>
                <w:rFonts w:hint="eastAsia"/>
              </w:rPr>
            </w:pPr>
            <w:r>
              <w:rPr>
                <w:rFonts w:eastAsia="Gentium Book Basic" w:cs="Gentium Book Basic"/>
                <w:b/>
                <w:color w:val="FFFFFF"/>
                <w:sz w:val="20"/>
              </w:rPr>
              <w:t>English</w:t>
            </w:r>
          </w:p>
        </w:tc>
        <w:tc>
          <w:tcPr>
            <w:tcW w:w="4535" w:type="dxa"/>
            <w:shd w:val="clear" w:color="auto" w:fill="1B2A4A"/>
            <w:vAlign w:val="center"/>
          </w:tcPr>
          <w:p w14:paraId="56357803" w14:textId="77777777" w:rsidR="003365D2" w:rsidRDefault="00000000">
            <w:pPr>
              <w:jc w:val="center"/>
              <w:rPr>
                <w:rFonts w:hint="eastAsia"/>
              </w:rPr>
            </w:pPr>
            <w:r>
              <w:rPr>
                <w:rFonts w:eastAsia="Gentium Book Basic" w:cs="Gentium Book Basic"/>
                <w:b/>
                <w:color w:val="FFFFFF"/>
                <w:sz w:val="20"/>
              </w:rPr>
              <w:t>In Plain Terms</w:t>
            </w:r>
          </w:p>
        </w:tc>
      </w:tr>
      <w:tr w:rsidR="003365D2" w14:paraId="183720B3" w14:textId="77777777">
        <w:trPr>
          <w:jc w:val="center"/>
        </w:trPr>
        <w:tc>
          <w:tcPr>
            <w:tcW w:w="1474" w:type="dxa"/>
            <w:shd w:val="clear" w:color="auto" w:fill="FFFFFF"/>
            <w:vAlign w:val="center"/>
          </w:tcPr>
          <w:p w14:paraId="1CB1CFAD" w14:textId="77777777" w:rsidR="003365D2" w:rsidRDefault="00000000">
            <w:pPr>
              <w:jc w:val="center"/>
              <w:rPr>
                <w:rFonts w:hint="eastAsia"/>
              </w:rPr>
            </w:pPr>
            <w:r>
              <w:rPr>
                <w:rFonts w:eastAsia="Gentium Book Basic" w:cs="Gentium Book Basic"/>
                <w:sz w:val="20"/>
              </w:rPr>
              <w:t>Sūrya</w:t>
            </w:r>
          </w:p>
        </w:tc>
        <w:tc>
          <w:tcPr>
            <w:tcW w:w="1474" w:type="dxa"/>
            <w:shd w:val="clear" w:color="auto" w:fill="FFFFFF"/>
            <w:vAlign w:val="center"/>
          </w:tcPr>
          <w:p w14:paraId="6C78D44C" w14:textId="77777777" w:rsidR="003365D2" w:rsidRDefault="00000000">
            <w:pPr>
              <w:jc w:val="center"/>
              <w:rPr>
                <w:rFonts w:hint="eastAsia"/>
              </w:rPr>
            </w:pPr>
            <w:r>
              <w:rPr>
                <w:rFonts w:eastAsia="Gentium Book Basic" w:cs="Gentium Book Basic"/>
                <w:sz w:val="20"/>
              </w:rPr>
              <w:t>Sun</w:t>
            </w:r>
          </w:p>
        </w:tc>
        <w:tc>
          <w:tcPr>
            <w:tcW w:w="4535" w:type="dxa"/>
            <w:shd w:val="clear" w:color="auto" w:fill="FFFFFF"/>
            <w:vAlign w:val="center"/>
          </w:tcPr>
          <w:p w14:paraId="72754724" w14:textId="77777777" w:rsidR="003365D2" w:rsidRDefault="00000000">
            <w:pPr>
              <w:rPr>
                <w:rFonts w:hint="eastAsia"/>
              </w:rPr>
            </w:pPr>
            <w:r>
              <w:rPr>
                <w:rFonts w:eastAsia="Gentium Book Basic" w:cs="Gentium Book Basic"/>
                <w:sz w:val="20"/>
              </w:rPr>
              <w:t>Your core self, ego, vitality, and father — the soul's own light</w:t>
            </w:r>
          </w:p>
        </w:tc>
      </w:tr>
      <w:tr w:rsidR="003365D2" w14:paraId="276D0502" w14:textId="77777777">
        <w:trPr>
          <w:jc w:val="center"/>
        </w:trPr>
        <w:tc>
          <w:tcPr>
            <w:tcW w:w="1474" w:type="dxa"/>
            <w:shd w:val="clear" w:color="auto" w:fill="F4EFE3"/>
            <w:vAlign w:val="center"/>
          </w:tcPr>
          <w:p w14:paraId="15EE26CE" w14:textId="77777777" w:rsidR="003365D2" w:rsidRDefault="00000000">
            <w:pPr>
              <w:jc w:val="center"/>
              <w:rPr>
                <w:rFonts w:hint="eastAsia"/>
              </w:rPr>
            </w:pPr>
            <w:r>
              <w:rPr>
                <w:rFonts w:eastAsia="Gentium Book Basic" w:cs="Gentium Book Basic"/>
                <w:sz w:val="20"/>
              </w:rPr>
              <w:t>Candra</w:t>
            </w:r>
          </w:p>
        </w:tc>
        <w:tc>
          <w:tcPr>
            <w:tcW w:w="1474" w:type="dxa"/>
            <w:shd w:val="clear" w:color="auto" w:fill="F4EFE3"/>
            <w:vAlign w:val="center"/>
          </w:tcPr>
          <w:p w14:paraId="6C537404" w14:textId="77777777" w:rsidR="003365D2" w:rsidRDefault="00000000">
            <w:pPr>
              <w:jc w:val="center"/>
              <w:rPr>
                <w:rFonts w:hint="eastAsia"/>
              </w:rPr>
            </w:pPr>
            <w:r>
              <w:rPr>
                <w:rFonts w:eastAsia="Gentium Book Basic" w:cs="Gentium Book Basic"/>
                <w:sz w:val="20"/>
              </w:rPr>
              <w:t>Moon</w:t>
            </w:r>
          </w:p>
        </w:tc>
        <w:tc>
          <w:tcPr>
            <w:tcW w:w="4535" w:type="dxa"/>
            <w:shd w:val="clear" w:color="auto" w:fill="F4EFE3"/>
            <w:vAlign w:val="center"/>
          </w:tcPr>
          <w:p w14:paraId="5896ACB8" w14:textId="77777777" w:rsidR="003365D2" w:rsidRDefault="00000000">
            <w:pPr>
              <w:rPr>
                <w:rFonts w:hint="eastAsia"/>
              </w:rPr>
            </w:pPr>
            <w:r>
              <w:rPr>
                <w:rFonts w:eastAsia="Gentium Book Basic" w:cs="Gentium Book Basic"/>
                <w:sz w:val="20"/>
              </w:rPr>
              <w:t>Your mind, emotions, instinctive reactions, and mother</w:t>
            </w:r>
          </w:p>
        </w:tc>
      </w:tr>
      <w:tr w:rsidR="003365D2" w14:paraId="40BAB00D" w14:textId="77777777">
        <w:trPr>
          <w:jc w:val="center"/>
        </w:trPr>
        <w:tc>
          <w:tcPr>
            <w:tcW w:w="1474" w:type="dxa"/>
            <w:shd w:val="clear" w:color="auto" w:fill="FFFFFF"/>
            <w:vAlign w:val="center"/>
          </w:tcPr>
          <w:p w14:paraId="1C65E25D" w14:textId="77777777" w:rsidR="003365D2" w:rsidRDefault="00000000">
            <w:pPr>
              <w:jc w:val="center"/>
              <w:rPr>
                <w:rFonts w:hint="eastAsia"/>
              </w:rPr>
            </w:pPr>
            <w:r>
              <w:rPr>
                <w:rFonts w:eastAsia="Gentium Book Basic" w:cs="Gentium Book Basic"/>
                <w:sz w:val="20"/>
              </w:rPr>
              <w:t>Maṅgala</w:t>
            </w:r>
          </w:p>
        </w:tc>
        <w:tc>
          <w:tcPr>
            <w:tcW w:w="1474" w:type="dxa"/>
            <w:shd w:val="clear" w:color="auto" w:fill="FFFFFF"/>
            <w:vAlign w:val="center"/>
          </w:tcPr>
          <w:p w14:paraId="0BA9CBF3" w14:textId="77777777" w:rsidR="003365D2" w:rsidRDefault="00000000">
            <w:pPr>
              <w:jc w:val="center"/>
              <w:rPr>
                <w:rFonts w:hint="eastAsia"/>
              </w:rPr>
            </w:pPr>
            <w:r>
              <w:rPr>
                <w:rFonts w:eastAsia="Gentium Book Basic" w:cs="Gentium Book Basic"/>
                <w:sz w:val="20"/>
              </w:rPr>
              <w:t>Mars</w:t>
            </w:r>
          </w:p>
        </w:tc>
        <w:tc>
          <w:tcPr>
            <w:tcW w:w="4535" w:type="dxa"/>
            <w:shd w:val="clear" w:color="auto" w:fill="FFFFFF"/>
            <w:vAlign w:val="center"/>
          </w:tcPr>
          <w:p w14:paraId="0C01EBAB" w14:textId="77777777" w:rsidR="003365D2" w:rsidRDefault="00000000">
            <w:pPr>
              <w:rPr>
                <w:rFonts w:hint="eastAsia"/>
              </w:rPr>
            </w:pPr>
            <w:r>
              <w:rPr>
                <w:rFonts w:eastAsia="Gentium Book Basic" w:cs="Gentium Book Basic"/>
                <w:sz w:val="20"/>
              </w:rPr>
              <w:t>Drive, courage, aggression, physical energy, and conflict</w:t>
            </w:r>
          </w:p>
        </w:tc>
      </w:tr>
      <w:tr w:rsidR="003365D2" w14:paraId="2CDF1210" w14:textId="77777777">
        <w:trPr>
          <w:jc w:val="center"/>
        </w:trPr>
        <w:tc>
          <w:tcPr>
            <w:tcW w:w="1474" w:type="dxa"/>
            <w:shd w:val="clear" w:color="auto" w:fill="F4EFE3"/>
            <w:vAlign w:val="center"/>
          </w:tcPr>
          <w:p w14:paraId="5500ADA6" w14:textId="77777777" w:rsidR="003365D2" w:rsidRDefault="00000000">
            <w:pPr>
              <w:jc w:val="center"/>
              <w:rPr>
                <w:rFonts w:hint="eastAsia"/>
              </w:rPr>
            </w:pPr>
            <w:r>
              <w:rPr>
                <w:rFonts w:eastAsia="Gentium Book Basic" w:cs="Gentium Book Basic"/>
                <w:sz w:val="20"/>
              </w:rPr>
              <w:t>Budha</w:t>
            </w:r>
          </w:p>
        </w:tc>
        <w:tc>
          <w:tcPr>
            <w:tcW w:w="1474" w:type="dxa"/>
            <w:shd w:val="clear" w:color="auto" w:fill="F4EFE3"/>
            <w:vAlign w:val="center"/>
          </w:tcPr>
          <w:p w14:paraId="1612ABB9" w14:textId="77777777" w:rsidR="003365D2" w:rsidRDefault="00000000">
            <w:pPr>
              <w:jc w:val="center"/>
              <w:rPr>
                <w:rFonts w:hint="eastAsia"/>
              </w:rPr>
            </w:pPr>
            <w:r>
              <w:rPr>
                <w:rFonts w:eastAsia="Gentium Book Basic" w:cs="Gentium Book Basic"/>
                <w:sz w:val="20"/>
              </w:rPr>
              <w:t>Mercury</w:t>
            </w:r>
          </w:p>
        </w:tc>
        <w:tc>
          <w:tcPr>
            <w:tcW w:w="4535" w:type="dxa"/>
            <w:shd w:val="clear" w:color="auto" w:fill="F4EFE3"/>
            <w:vAlign w:val="center"/>
          </w:tcPr>
          <w:p w14:paraId="655299B1" w14:textId="77777777" w:rsidR="003365D2" w:rsidRDefault="00000000">
            <w:pPr>
              <w:rPr>
                <w:rFonts w:hint="eastAsia"/>
              </w:rPr>
            </w:pPr>
            <w:r>
              <w:rPr>
                <w:rFonts w:eastAsia="Gentium Book Basic" w:cs="Gentium Book Basic"/>
                <w:sz w:val="20"/>
              </w:rPr>
              <w:t>Intellect, communication, analysis, adaptability, commerce</w:t>
            </w:r>
          </w:p>
        </w:tc>
      </w:tr>
      <w:tr w:rsidR="003365D2" w14:paraId="0C00A986" w14:textId="77777777">
        <w:trPr>
          <w:jc w:val="center"/>
        </w:trPr>
        <w:tc>
          <w:tcPr>
            <w:tcW w:w="1474" w:type="dxa"/>
            <w:shd w:val="clear" w:color="auto" w:fill="FFFFFF"/>
            <w:vAlign w:val="center"/>
          </w:tcPr>
          <w:p w14:paraId="04C4C5D6" w14:textId="77777777" w:rsidR="003365D2" w:rsidRDefault="00000000">
            <w:pPr>
              <w:jc w:val="center"/>
              <w:rPr>
                <w:rFonts w:hint="eastAsia"/>
              </w:rPr>
            </w:pPr>
            <w:r>
              <w:rPr>
                <w:rFonts w:eastAsia="Gentium Book Basic" w:cs="Gentium Book Basic"/>
                <w:sz w:val="20"/>
              </w:rPr>
              <w:t>Bṛhaspati</w:t>
            </w:r>
          </w:p>
        </w:tc>
        <w:tc>
          <w:tcPr>
            <w:tcW w:w="1474" w:type="dxa"/>
            <w:shd w:val="clear" w:color="auto" w:fill="FFFFFF"/>
            <w:vAlign w:val="center"/>
          </w:tcPr>
          <w:p w14:paraId="0BE643F0" w14:textId="77777777" w:rsidR="003365D2" w:rsidRDefault="00000000">
            <w:pPr>
              <w:jc w:val="center"/>
              <w:rPr>
                <w:rFonts w:hint="eastAsia"/>
              </w:rPr>
            </w:pPr>
            <w:r>
              <w:rPr>
                <w:rFonts w:eastAsia="Gentium Book Basic" w:cs="Gentium Book Basic"/>
                <w:sz w:val="20"/>
              </w:rPr>
              <w:t>Jupiter</w:t>
            </w:r>
          </w:p>
        </w:tc>
        <w:tc>
          <w:tcPr>
            <w:tcW w:w="4535" w:type="dxa"/>
            <w:shd w:val="clear" w:color="auto" w:fill="FFFFFF"/>
            <w:vAlign w:val="center"/>
          </w:tcPr>
          <w:p w14:paraId="1BC91393" w14:textId="77777777" w:rsidR="003365D2" w:rsidRDefault="00000000">
            <w:pPr>
              <w:rPr>
                <w:rFonts w:hint="eastAsia"/>
              </w:rPr>
            </w:pPr>
            <w:r>
              <w:rPr>
                <w:rFonts w:eastAsia="Gentium Book Basic" w:cs="Gentium Book Basic"/>
                <w:sz w:val="20"/>
              </w:rPr>
              <w:t>Wisdom, growth, luck, ethics, teachers, and expansion</w:t>
            </w:r>
          </w:p>
        </w:tc>
      </w:tr>
      <w:tr w:rsidR="003365D2" w14:paraId="16AFCE08" w14:textId="77777777">
        <w:trPr>
          <w:jc w:val="center"/>
        </w:trPr>
        <w:tc>
          <w:tcPr>
            <w:tcW w:w="1474" w:type="dxa"/>
            <w:shd w:val="clear" w:color="auto" w:fill="F4EFE3"/>
            <w:vAlign w:val="center"/>
          </w:tcPr>
          <w:p w14:paraId="10743939" w14:textId="77777777" w:rsidR="003365D2" w:rsidRDefault="00000000">
            <w:pPr>
              <w:jc w:val="center"/>
              <w:rPr>
                <w:rFonts w:hint="eastAsia"/>
              </w:rPr>
            </w:pPr>
            <w:r>
              <w:rPr>
                <w:rFonts w:eastAsia="Gentium Book Basic" w:cs="Gentium Book Basic"/>
                <w:sz w:val="20"/>
              </w:rPr>
              <w:t>Śukra</w:t>
            </w:r>
          </w:p>
        </w:tc>
        <w:tc>
          <w:tcPr>
            <w:tcW w:w="1474" w:type="dxa"/>
            <w:shd w:val="clear" w:color="auto" w:fill="F4EFE3"/>
            <w:vAlign w:val="center"/>
          </w:tcPr>
          <w:p w14:paraId="55C3F461" w14:textId="77777777" w:rsidR="003365D2" w:rsidRDefault="00000000">
            <w:pPr>
              <w:jc w:val="center"/>
              <w:rPr>
                <w:rFonts w:hint="eastAsia"/>
              </w:rPr>
            </w:pPr>
            <w:r>
              <w:rPr>
                <w:rFonts w:eastAsia="Gentium Book Basic" w:cs="Gentium Book Basic"/>
                <w:sz w:val="20"/>
              </w:rPr>
              <w:t>Venus</w:t>
            </w:r>
          </w:p>
        </w:tc>
        <w:tc>
          <w:tcPr>
            <w:tcW w:w="4535" w:type="dxa"/>
            <w:shd w:val="clear" w:color="auto" w:fill="F4EFE3"/>
            <w:vAlign w:val="center"/>
          </w:tcPr>
          <w:p w14:paraId="598321AD" w14:textId="77777777" w:rsidR="003365D2" w:rsidRDefault="00000000">
            <w:pPr>
              <w:rPr>
                <w:rFonts w:hint="eastAsia"/>
              </w:rPr>
            </w:pPr>
            <w:r>
              <w:rPr>
                <w:rFonts w:eastAsia="Gentium Book Basic" w:cs="Gentium Book Basic"/>
                <w:sz w:val="20"/>
              </w:rPr>
              <w:t>Love, beauty, pleasure, relationships, and refinement</w:t>
            </w:r>
          </w:p>
        </w:tc>
      </w:tr>
      <w:tr w:rsidR="003365D2" w14:paraId="3E45DA2E" w14:textId="77777777">
        <w:trPr>
          <w:jc w:val="center"/>
        </w:trPr>
        <w:tc>
          <w:tcPr>
            <w:tcW w:w="1474" w:type="dxa"/>
            <w:shd w:val="clear" w:color="auto" w:fill="FFFFFF"/>
            <w:vAlign w:val="center"/>
          </w:tcPr>
          <w:p w14:paraId="717FB6C2" w14:textId="77777777" w:rsidR="003365D2" w:rsidRDefault="00000000">
            <w:pPr>
              <w:jc w:val="center"/>
              <w:rPr>
                <w:rFonts w:hint="eastAsia"/>
              </w:rPr>
            </w:pPr>
            <w:r>
              <w:rPr>
                <w:rFonts w:eastAsia="Gentium Book Basic" w:cs="Gentium Book Basic"/>
                <w:sz w:val="20"/>
              </w:rPr>
              <w:t>Śani</w:t>
            </w:r>
          </w:p>
        </w:tc>
        <w:tc>
          <w:tcPr>
            <w:tcW w:w="1474" w:type="dxa"/>
            <w:shd w:val="clear" w:color="auto" w:fill="FFFFFF"/>
            <w:vAlign w:val="center"/>
          </w:tcPr>
          <w:p w14:paraId="4B9336F9" w14:textId="77777777" w:rsidR="003365D2" w:rsidRDefault="00000000">
            <w:pPr>
              <w:jc w:val="center"/>
              <w:rPr>
                <w:rFonts w:hint="eastAsia"/>
              </w:rPr>
            </w:pPr>
            <w:r>
              <w:rPr>
                <w:rFonts w:eastAsia="Gentium Book Basic" w:cs="Gentium Book Basic"/>
                <w:sz w:val="20"/>
              </w:rPr>
              <w:t>Saturn</w:t>
            </w:r>
          </w:p>
        </w:tc>
        <w:tc>
          <w:tcPr>
            <w:tcW w:w="4535" w:type="dxa"/>
            <w:shd w:val="clear" w:color="auto" w:fill="FFFFFF"/>
            <w:vAlign w:val="center"/>
          </w:tcPr>
          <w:p w14:paraId="69B0CA18" w14:textId="77777777" w:rsidR="003365D2" w:rsidRDefault="00000000">
            <w:pPr>
              <w:rPr>
                <w:rFonts w:hint="eastAsia"/>
              </w:rPr>
            </w:pPr>
            <w:r>
              <w:rPr>
                <w:rFonts w:eastAsia="Gentium Book Basic" w:cs="Gentium Book Basic"/>
                <w:sz w:val="20"/>
              </w:rPr>
              <w:t>Discipline, limitation, hard-won achievement, delay, and duty</w:t>
            </w:r>
          </w:p>
        </w:tc>
      </w:tr>
      <w:tr w:rsidR="003365D2" w14:paraId="425B7932" w14:textId="77777777">
        <w:trPr>
          <w:jc w:val="center"/>
        </w:trPr>
        <w:tc>
          <w:tcPr>
            <w:tcW w:w="1474" w:type="dxa"/>
            <w:shd w:val="clear" w:color="auto" w:fill="F4EFE3"/>
            <w:vAlign w:val="center"/>
          </w:tcPr>
          <w:p w14:paraId="18CFD9ED" w14:textId="77777777" w:rsidR="003365D2" w:rsidRDefault="00000000">
            <w:pPr>
              <w:jc w:val="center"/>
              <w:rPr>
                <w:rFonts w:hint="eastAsia"/>
              </w:rPr>
            </w:pPr>
            <w:r>
              <w:rPr>
                <w:rFonts w:eastAsia="Gentium Book Basic" w:cs="Gentium Book Basic"/>
                <w:sz w:val="20"/>
              </w:rPr>
              <w:t>Rāhu</w:t>
            </w:r>
          </w:p>
        </w:tc>
        <w:tc>
          <w:tcPr>
            <w:tcW w:w="1474" w:type="dxa"/>
            <w:shd w:val="clear" w:color="auto" w:fill="F4EFE3"/>
            <w:vAlign w:val="center"/>
          </w:tcPr>
          <w:p w14:paraId="78E809F3" w14:textId="77777777" w:rsidR="003365D2" w:rsidRDefault="00000000">
            <w:pPr>
              <w:jc w:val="center"/>
              <w:rPr>
                <w:rFonts w:hint="eastAsia"/>
              </w:rPr>
            </w:pPr>
            <w:r>
              <w:rPr>
                <w:rFonts w:eastAsia="Gentium Book Basic" w:cs="Gentium Book Basic"/>
                <w:sz w:val="20"/>
              </w:rPr>
              <w:t>North Node</w:t>
            </w:r>
          </w:p>
        </w:tc>
        <w:tc>
          <w:tcPr>
            <w:tcW w:w="4535" w:type="dxa"/>
            <w:shd w:val="clear" w:color="auto" w:fill="F4EFE3"/>
            <w:vAlign w:val="center"/>
          </w:tcPr>
          <w:p w14:paraId="78D29999" w14:textId="77777777" w:rsidR="003365D2" w:rsidRDefault="00000000">
            <w:pPr>
              <w:rPr>
                <w:rFonts w:hint="eastAsia"/>
              </w:rPr>
            </w:pPr>
            <w:r>
              <w:rPr>
                <w:rFonts w:eastAsia="Gentium Book Basic" w:cs="Gentium Book Basic"/>
                <w:sz w:val="20"/>
              </w:rPr>
              <w:t>Obsessive desire, ambition, the unfamiliar, and worldly hunger</w:t>
            </w:r>
          </w:p>
        </w:tc>
      </w:tr>
      <w:tr w:rsidR="003365D2" w14:paraId="672994C4" w14:textId="77777777">
        <w:trPr>
          <w:jc w:val="center"/>
        </w:trPr>
        <w:tc>
          <w:tcPr>
            <w:tcW w:w="1474" w:type="dxa"/>
            <w:shd w:val="clear" w:color="auto" w:fill="FFFFFF"/>
            <w:vAlign w:val="center"/>
          </w:tcPr>
          <w:p w14:paraId="4A453B52" w14:textId="77777777" w:rsidR="003365D2" w:rsidRDefault="00000000">
            <w:pPr>
              <w:jc w:val="center"/>
              <w:rPr>
                <w:rFonts w:hint="eastAsia"/>
              </w:rPr>
            </w:pPr>
            <w:r>
              <w:rPr>
                <w:rFonts w:eastAsia="Gentium Book Basic" w:cs="Gentium Book Basic"/>
                <w:sz w:val="20"/>
              </w:rPr>
              <w:t>Ketu</w:t>
            </w:r>
          </w:p>
        </w:tc>
        <w:tc>
          <w:tcPr>
            <w:tcW w:w="1474" w:type="dxa"/>
            <w:shd w:val="clear" w:color="auto" w:fill="FFFFFF"/>
            <w:vAlign w:val="center"/>
          </w:tcPr>
          <w:p w14:paraId="5D018F8E" w14:textId="77777777" w:rsidR="003365D2" w:rsidRDefault="00000000">
            <w:pPr>
              <w:jc w:val="center"/>
              <w:rPr>
                <w:rFonts w:hint="eastAsia"/>
              </w:rPr>
            </w:pPr>
            <w:r>
              <w:rPr>
                <w:rFonts w:eastAsia="Gentium Book Basic" w:cs="Gentium Book Basic"/>
                <w:sz w:val="20"/>
              </w:rPr>
              <w:t>South Node</w:t>
            </w:r>
          </w:p>
        </w:tc>
        <w:tc>
          <w:tcPr>
            <w:tcW w:w="4535" w:type="dxa"/>
            <w:shd w:val="clear" w:color="auto" w:fill="FFFFFF"/>
            <w:vAlign w:val="center"/>
          </w:tcPr>
          <w:p w14:paraId="1FED2177" w14:textId="77777777" w:rsidR="003365D2" w:rsidRDefault="00000000">
            <w:pPr>
              <w:rPr>
                <w:rFonts w:hint="eastAsia"/>
              </w:rPr>
            </w:pPr>
            <w:r>
              <w:rPr>
                <w:rFonts w:eastAsia="Gentium Book Basic" w:cs="Gentium Book Basic"/>
                <w:sz w:val="20"/>
              </w:rPr>
              <w:t>Detachment, past-life residue, spirituality, and letting go</w:t>
            </w:r>
          </w:p>
        </w:tc>
      </w:tr>
    </w:tbl>
    <w:p w14:paraId="413D086E" w14:textId="77777777" w:rsidR="003365D2" w:rsidRDefault="003365D2">
      <w:pPr>
        <w:spacing w:after="120"/>
        <w:rPr>
          <w:rFonts w:hint="eastAsia"/>
        </w:rPr>
      </w:pPr>
    </w:p>
    <w:p w14:paraId="5D794D02" w14:textId="77777777" w:rsidR="003365D2" w:rsidRDefault="00000000">
      <w:pPr>
        <w:jc w:val="both"/>
        <w:rPr>
          <w:rFonts w:hint="eastAsia"/>
        </w:rPr>
      </w:pPr>
      <w:r>
        <w:rPr>
          <w:rFonts w:eastAsia="Gentium Book Basic" w:cs="Gentium Book Basic"/>
          <w:sz w:val="23"/>
        </w:rPr>
        <w:t xml:space="preserve">Every graha, at the moment you were born, was sitting in one specific rāśi and therefore in one specific house. That placement — this planet, in this sign, in this house — is the basic unit of meaning in a horoscope. "Venus in Libra in the 7th house," for instance, puts the planet of love and relationships (Venus) in the sign it feels most naturally at home in (Libra, a sign about balance and partnership) sitting exactly in the house of marriage and partnership (7th) — three layers of meaning all pointing in a mutually reinforcing direction. Reading a chart, at its core, is simply doing this nine times over for </w:t>
      </w:r>
      <w:r>
        <w:rPr>
          <w:rFonts w:eastAsia="Gentium Book Basic" w:cs="Gentium Book Basic"/>
          <w:sz w:val="23"/>
        </w:rPr>
        <w:lastRenderedPageBreak/>
        <w:t>each of the nine grahas, then weighing how those nine stories interact with and modify one another.</w:t>
      </w:r>
    </w:p>
    <w:p w14:paraId="118C38E5" w14:textId="77777777" w:rsidR="003365D2" w:rsidRDefault="00000000">
      <w:pPr>
        <w:pBdr>
          <w:bottom w:val="single" w:sz="8" w:space="4" w:color="9A7B2E"/>
        </w:pBdr>
        <w:spacing w:before="400" w:after="160"/>
        <w:rPr>
          <w:rFonts w:hint="eastAsia"/>
        </w:rPr>
      </w:pPr>
      <w:r>
        <w:rPr>
          <w:rFonts w:eastAsia="Gentium Book Basic" w:cs="Gentium Book Basic"/>
          <w:b/>
          <w:color w:val="1B2A4A"/>
          <w:sz w:val="36"/>
        </w:rPr>
        <w:t>Part 4 — Different Regional Styles of Drawing the Same Chart</w:t>
      </w:r>
    </w:p>
    <w:p w14:paraId="4B6F63A3" w14:textId="77777777" w:rsidR="003365D2" w:rsidRDefault="00000000">
      <w:pPr>
        <w:jc w:val="both"/>
        <w:rPr>
          <w:rFonts w:hint="eastAsia"/>
        </w:rPr>
      </w:pPr>
      <w:r>
        <w:rPr>
          <w:rFonts w:eastAsia="Gentium Book Basic" w:cs="Gentium Book Basic"/>
          <w:sz w:val="23"/>
        </w:rPr>
        <w:t>One thing that trips up beginners immediately: the same underlying chart — the same rāśis, houses, and planetary placements — can be drawn on paper in visually very different ways, depending on which regional tradition of India the convention comes from. The information is identical; only the layout changes.</w:t>
      </w:r>
    </w:p>
    <w:p w14:paraId="0B4E31C5" w14:textId="77777777" w:rsidR="003365D2" w:rsidRDefault="00000000">
      <w:pPr>
        <w:spacing w:before="240" w:after="80"/>
        <w:rPr>
          <w:rFonts w:hint="eastAsia"/>
        </w:rPr>
      </w:pPr>
      <w:r>
        <w:rPr>
          <w:rFonts w:eastAsia="Gentium Book Basic" w:cs="Gentium Book Basic"/>
          <w:b/>
          <w:i/>
          <w:color w:val="6E1F2A"/>
          <w:sz w:val="28"/>
        </w:rPr>
        <w:t>South Indian Style — the Guru Cakra</w:t>
      </w:r>
    </w:p>
    <w:p w14:paraId="51D805F7" w14:textId="77777777" w:rsidR="003365D2" w:rsidRDefault="00000000">
      <w:pPr>
        <w:jc w:val="both"/>
        <w:rPr>
          <w:rFonts w:hint="eastAsia"/>
        </w:rPr>
      </w:pPr>
      <w:r>
        <w:rPr>
          <w:rFonts w:eastAsia="Gentium Book Basic" w:cs="Gentium Book Basic"/>
          <w:sz w:val="23"/>
        </w:rPr>
        <w:t>Uses a fixed square grid. The twelve rāśis always sit in the same twelve boxes, in the same order, no matter whose chart you're looking at — Aries is always in the same box, Taurus always next to it, and so on. Only a small marker showing where the Lagna (Ascendant) falls moves from chart to chart. Houses, in this style, are simply "read off" by counting forward from wherever the Lagna marker sits.</w:t>
      </w:r>
    </w:p>
    <w:p w14:paraId="6769C5CC" w14:textId="77777777" w:rsidR="003365D2" w:rsidRDefault="00000000">
      <w:pPr>
        <w:spacing w:before="240" w:after="80"/>
        <w:rPr>
          <w:rFonts w:hint="eastAsia"/>
        </w:rPr>
      </w:pPr>
      <w:r>
        <w:rPr>
          <w:rFonts w:eastAsia="Gentium Book Basic" w:cs="Gentium Book Basic"/>
          <w:b/>
          <w:i/>
          <w:color w:val="6E1F2A"/>
          <w:sz w:val="28"/>
        </w:rPr>
        <w:t>North Indian Style — the Śukra Cakra</w:t>
      </w:r>
    </w:p>
    <w:p w14:paraId="5FD6009E" w14:textId="77777777" w:rsidR="003365D2" w:rsidRDefault="00000000">
      <w:pPr>
        <w:jc w:val="both"/>
        <w:rPr>
          <w:rFonts w:hint="eastAsia"/>
        </w:rPr>
      </w:pPr>
      <w:r>
        <w:rPr>
          <w:rFonts w:eastAsia="Gentium Book Basic" w:cs="Gentium Book Basic"/>
          <w:sz w:val="23"/>
        </w:rPr>
        <w:t>Uses a diamond shape instead. Here it's the houses that stay fixed — the 1st house is always the diamond at the very top, no matter what — and it's the rāśi numbers that move around depending on which sign the Lagna falls in. This is the mirror-image logic of the South Indian style: one keeps signs fixed and moves the houses; the other keeps houses fixed and moves the signs.</w:t>
      </w:r>
    </w:p>
    <w:p w14:paraId="2FE2A19D" w14:textId="77777777" w:rsidR="003365D2" w:rsidRDefault="00000000">
      <w:pPr>
        <w:jc w:val="both"/>
        <w:rPr>
          <w:rFonts w:hint="eastAsia"/>
        </w:rPr>
      </w:pPr>
      <w:r>
        <w:rPr>
          <w:rFonts w:eastAsia="Gentium Book Basic" w:cs="Gentium Book Basic"/>
          <w:sz w:val="23"/>
        </w:rPr>
        <w:t>Here is the identical placement — the Sun sitting in Aries — drawn both ways:</w:t>
      </w:r>
    </w:p>
    <w:tbl>
      <w:tblPr>
        <w:tblW w:w="0" w:type="auto"/>
        <w:jc w:val="center"/>
        <w:tblLayout w:type="fixed"/>
        <w:tblLook w:val="04A0" w:firstRow="1" w:lastRow="0" w:firstColumn="1" w:lastColumn="0" w:noHBand="0" w:noVBand="1"/>
      </w:tblPr>
      <w:tblGrid>
        <w:gridCol w:w="4320"/>
        <w:gridCol w:w="4320"/>
      </w:tblGrid>
      <w:tr w:rsidR="003365D2" w14:paraId="1B76CF2B" w14:textId="77777777">
        <w:trPr>
          <w:jc w:val="center"/>
        </w:trPr>
        <w:tc>
          <w:tcPr>
            <w:tcW w:w="4195" w:type="dxa"/>
          </w:tcPr>
          <w:p w14:paraId="245ED350" w14:textId="77777777" w:rsidR="003365D2" w:rsidRDefault="00000000">
            <w:pPr>
              <w:jc w:val="center"/>
              <w:rPr>
                <w:rFonts w:hint="eastAsia"/>
              </w:rPr>
            </w:pPr>
            <w:r>
              <w:rPr>
                <w:noProof/>
              </w:rPr>
              <w:drawing>
                <wp:inline distT="0" distB="0" distL="0" distR="0" wp14:anchorId="475B64C6" wp14:editId="1835DE91">
                  <wp:extent cx="2448000" cy="24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_south.png"/>
                          <pic:cNvPicPr/>
                        </pic:nvPicPr>
                        <pic:blipFill>
                          <a:blip r:embed="rId8"/>
                          <a:stretch>
                            <a:fillRect/>
                          </a:stretch>
                        </pic:blipFill>
                        <pic:spPr>
                          <a:xfrm>
                            <a:off x="0" y="0"/>
                            <a:ext cx="2448000" cy="2448000"/>
                          </a:xfrm>
                          <a:prstGeom prst="rect">
                            <a:avLst/>
                          </a:prstGeom>
                        </pic:spPr>
                      </pic:pic>
                    </a:graphicData>
                  </a:graphic>
                </wp:inline>
              </w:drawing>
            </w:r>
          </w:p>
        </w:tc>
        <w:tc>
          <w:tcPr>
            <w:tcW w:w="4195" w:type="dxa"/>
          </w:tcPr>
          <w:p w14:paraId="64DD5E48" w14:textId="77777777" w:rsidR="003365D2" w:rsidRDefault="00000000">
            <w:pPr>
              <w:jc w:val="center"/>
              <w:rPr>
                <w:rFonts w:hint="eastAsia"/>
              </w:rPr>
            </w:pPr>
            <w:r>
              <w:rPr>
                <w:noProof/>
              </w:rPr>
              <w:drawing>
                <wp:inline distT="0" distB="0" distL="0" distR="0" wp14:anchorId="65A823F6" wp14:editId="7E78728C">
                  <wp:extent cx="2448000" cy="24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_north.png"/>
                          <pic:cNvPicPr/>
                        </pic:nvPicPr>
                        <pic:blipFill>
                          <a:blip r:embed="rId9"/>
                          <a:stretch>
                            <a:fillRect/>
                          </a:stretch>
                        </pic:blipFill>
                        <pic:spPr>
                          <a:xfrm>
                            <a:off x="0" y="0"/>
                            <a:ext cx="2448000" cy="2448000"/>
                          </a:xfrm>
                          <a:prstGeom prst="rect">
                            <a:avLst/>
                          </a:prstGeom>
                        </pic:spPr>
                      </pic:pic>
                    </a:graphicData>
                  </a:graphic>
                </wp:inline>
              </w:drawing>
            </w:r>
          </w:p>
        </w:tc>
      </w:tr>
      <w:tr w:rsidR="003365D2" w14:paraId="020D0393" w14:textId="77777777">
        <w:trPr>
          <w:jc w:val="center"/>
        </w:trPr>
        <w:tc>
          <w:tcPr>
            <w:tcW w:w="4320" w:type="dxa"/>
          </w:tcPr>
          <w:p w14:paraId="37F66463" w14:textId="77777777" w:rsidR="003365D2" w:rsidRDefault="00000000">
            <w:pPr>
              <w:spacing w:before="120"/>
              <w:jc w:val="center"/>
              <w:rPr>
                <w:rFonts w:hint="eastAsia"/>
              </w:rPr>
            </w:pPr>
            <w:r>
              <w:rPr>
                <w:rFonts w:eastAsia="Gentium Book Basic" w:cs="Gentium Book Basic"/>
                <w:b/>
                <w:color w:val="6E1F2A"/>
              </w:rPr>
              <w:lastRenderedPageBreak/>
              <w:t>South Indian (Guru Cakra)</w:t>
            </w:r>
          </w:p>
        </w:tc>
        <w:tc>
          <w:tcPr>
            <w:tcW w:w="4320" w:type="dxa"/>
          </w:tcPr>
          <w:p w14:paraId="0275F38C" w14:textId="77777777" w:rsidR="003365D2" w:rsidRDefault="00000000">
            <w:pPr>
              <w:spacing w:before="120"/>
              <w:jc w:val="center"/>
              <w:rPr>
                <w:rFonts w:hint="eastAsia"/>
              </w:rPr>
            </w:pPr>
            <w:r>
              <w:rPr>
                <w:rFonts w:eastAsia="Gentium Book Basic" w:cs="Gentium Book Basic"/>
                <w:b/>
                <w:color w:val="6E1F2A"/>
              </w:rPr>
              <w:t>North Indian (Śukra Cakra)</w:t>
            </w:r>
          </w:p>
        </w:tc>
      </w:tr>
    </w:tbl>
    <w:p w14:paraId="484EDD58" w14:textId="77777777" w:rsidR="003365D2" w:rsidRDefault="00000000">
      <w:pPr>
        <w:spacing w:before="80" w:after="400"/>
        <w:jc w:val="center"/>
        <w:rPr>
          <w:rFonts w:hint="eastAsia"/>
        </w:rPr>
      </w:pPr>
      <w:r>
        <w:rPr>
          <w:rFonts w:eastAsia="Gentium Book Basic" w:cs="Gentium Book Basic"/>
          <w:i/>
          <w:color w:val="9A7B2E"/>
          <w:sz w:val="20"/>
        </w:rPr>
        <w:t>Same information, two different visual conventions. Once you know which style you're looking at, reading either becomes a matter of habit rather than difficulty.</w:t>
      </w:r>
    </w:p>
    <w:p w14:paraId="148E59A0" w14:textId="77777777" w:rsidR="003365D2" w:rsidRDefault="00000000">
      <w:pPr>
        <w:pBdr>
          <w:bottom w:val="single" w:sz="8" w:space="4" w:color="9A7B2E"/>
        </w:pBdr>
        <w:spacing w:before="400" w:after="160"/>
        <w:rPr>
          <w:rFonts w:hint="eastAsia"/>
        </w:rPr>
      </w:pPr>
      <w:r>
        <w:rPr>
          <w:rFonts w:eastAsia="Gentium Book Basic" w:cs="Gentium Book Basic"/>
          <w:b/>
          <w:color w:val="1B2A4A"/>
          <w:sz w:val="36"/>
        </w:rPr>
        <w:t>Putting It All Together</w:t>
      </w:r>
    </w:p>
    <w:p w14:paraId="34110719" w14:textId="77777777" w:rsidR="003365D2" w:rsidRDefault="00000000">
      <w:pPr>
        <w:jc w:val="both"/>
        <w:rPr>
          <w:rFonts w:hint="eastAsia"/>
        </w:rPr>
      </w:pPr>
      <w:r>
        <w:rPr>
          <w:rFonts w:eastAsia="Gentium Book Basic" w:cs="Gentium Book Basic"/>
          <w:sz w:val="23"/>
        </w:rPr>
        <w:t>To read even a completely unfamiliar horoscope, you now have the whole basic method:</w:t>
      </w:r>
    </w:p>
    <w:p w14:paraId="0C4A17DC" w14:textId="77777777" w:rsidR="003365D2" w:rsidRDefault="00000000">
      <w:pPr>
        <w:spacing w:after="280"/>
        <w:jc w:val="both"/>
        <w:rPr>
          <w:rFonts w:hint="eastAsia"/>
        </w:rPr>
      </w:pPr>
      <w:r>
        <w:rPr>
          <w:rFonts w:eastAsia="Gentium Book Basic" w:cs="Gentium Book Basic"/>
          <w:sz w:val="23"/>
        </w:rPr>
        <w:t>1. Find the Lagna (1st house) and note its rāśi — this anchors everything else.</w:t>
      </w:r>
      <w:r>
        <w:rPr>
          <w:rFonts w:eastAsia="Gentium Book Basic" w:cs="Gentium Book Basic"/>
          <w:sz w:val="23"/>
        </w:rPr>
        <w:br/>
        <w:t>2. Count outward from there to identify which rāśi governs each of the remaining eleven houses.</w:t>
      </w:r>
      <w:r>
        <w:rPr>
          <w:rFonts w:eastAsia="Gentium Book Basic" w:cs="Gentium Book Basic"/>
          <w:sz w:val="23"/>
        </w:rPr>
        <w:br/>
        <w:t>3. Locate each of the nine grahas and note which rāśi and which house each one sits in.</w:t>
      </w:r>
      <w:r>
        <w:rPr>
          <w:rFonts w:eastAsia="Gentium Book Basic" w:cs="Gentium Book Basic"/>
          <w:sz w:val="23"/>
        </w:rPr>
        <w:br/>
        <w:t>4. For each graha, combine its own basic nature (Part 3) with the flavor of the rāśi it's sitting in (Part 2) and the life-area of the house it occupies (Part 2) — that combination is the placement's core story.</w:t>
      </w:r>
    </w:p>
    <w:p w14:paraId="11821B3B" w14:textId="77777777" w:rsidR="003365D2" w:rsidRDefault="00000000">
      <w:pPr>
        <w:jc w:val="both"/>
        <w:rPr>
          <w:rFonts w:hint="eastAsia"/>
        </w:rPr>
      </w:pPr>
      <w:r>
        <w:rPr>
          <w:rFonts w:eastAsia="Gentium Book Basic" w:cs="Gentium Book Basic"/>
          <w:sz w:val="23"/>
        </w:rPr>
        <w:t>None of this makes you a Jyotiṣī overnight — the deeper craft involves planetary strength, aspects, dignities, and dozens of further layers this introduction hasn't touched. But it does mean that the next time someone hands you a chart, or shows you their own, you're no longer looking at an indecipherable grid of symbols. You're looking at a structure you now know how to read.</w:t>
      </w:r>
    </w:p>
    <w:sectPr w:rsidR="003365D2"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E347E" w14:textId="77777777" w:rsidR="002506F7" w:rsidRDefault="002506F7">
      <w:pPr>
        <w:spacing w:after="0" w:line="240" w:lineRule="auto"/>
        <w:rPr>
          <w:rFonts w:hint="eastAsia"/>
        </w:rPr>
      </w:pPr>
      <w:r>
        <w:separator/>
      </w:r>
    </w:p>
  </w:endnote>
  <w:endnote w:type="continuationSeparator" w:id="0">
    <w:p w14:paraId="6FC06A73" w14:textId="77777777" w:rsidR="002506F7" w:rsidRDefault="002506F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Gentium Book Bas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6E57" w14:textId="4FA3C278" w:rsidR="003365D2" w:rsidRDefault="00830079">
    <w:pPr>
      <w:pStyle w:val="Footer"/>
      <w:pBdr>
        <w:top w:val="single" w:sz="6" w:space="6" w:color="9A7B2E"/>
      </w:pBdr>
      <w:jc w:val="center"/>
      <w:rPr>
        <w:rFonts w:hint="eastAsia"/>
      </w:rPr>
    </w:pPr>
    <w:r w:rsidRPr="004E1078">
      <w:rPr>
        <w:rFonts w:eastAsia="Gentium Book Basic" w:cs="Gentium Book Basic"/>
        <w:i/>
        <w:color w:val="6E1F2A"/>
        <w:sz w:val="18"/>
      </w:rPr>
      <w:t>M</w:t>
    </w:r>
    <w:r>
      <w:rPr>
        <w:rFonts w:eastAsia="Gentium Book Basic" w:cs="Gentium Book Basic"/>
        <w:i/>
        <w:color w:val="6E1F2A"/>
        <w:sz w:val="18"/>
      </w:rPr>
      <w:t>ārta</w:t>
    </w:r>
    <w:r w:rsidRPr="004E1078">
      <w:rPr>
        <w:rFonts w:eastAsia="Gentium Book Basic" w:cs="Gentium Book Basic"/>
        <w:i/>
        <w:color w:val="6E1F2A"/>
        <w:sz w:val="18"/>
      </w:rPr>
      <w:t>ṇḍ</w:t>
    </w:r>
    <w:r>
      <w:rPr>
        <w:rFonts w:eastAsia="Gentium Book Basic" w:cs="Gentium Book Basic"/>
        <w:i/>
        <w:color w:val="6E1F2A"/>
        <w:sz w:val="18"/>
      </w:rPr>
      <w:t>a</w:t>
    </w:r>
    <w:r w:rsidRPr="004E1078">
      <w:rPr>
        <w:rFonts w:eastAsia="Gentium Book Basic" w:cs="Gentium Book Basic"/>
        <w:i/>
        <w:color w:val="6E1F2A"/>
        <w:sz w:val="18"/>
      </w:rPr>
      <w:t xml:space="preserve"> </w:t>
    </w:r>
    <w:r>
      <w:rPr>
        <w:rFonts w:eastAsia="Gentium Book Basic" w:cs="Gentium Book Basic"/>
        <w:i/>
        <w:color w:val="6E1F2A"/>
        <w:sz w:val="18"/>
      </w:rPr>
      <w:t>Jyoti</w:t>
    </w:r>
    <w:r w:rsidRPr="004E1078">
      <w:rPr>
        <w:rFonts w:eastAsia="Gentium Book Basic" w:cs="Gentium Book Basic"/>
        <w:i/>
        <w:color w:val="6E1F2A"/>
        <w:sz w:val="18"/>
      </w:rPr>
      <w:t>ṣī</w:t>
    </w:r>
    <w:r>
      <w:rPr>
        <w:rFonts w:eastAsia="Gentium Book Basic" w:cs="Gentium Book Basic"/>
        <w:i/>
        <w:color w:val="6E1F2A"/>
        <w:sz w:val="18"/>
      </w:rPr>
      <w:t xml:space="preserve"> </w:t>
    </w:r>
    <w:r>
      <w:rPr>
        <w:rFonts w:eastAsia="Gentium Book Basic" w:cs="Gentium Book Basic"/>
        <w:i/>
        <w:color w:val="6E1F2A"/>
        <w:sz w:val="18"/>
      </w:rPr>
      <w:t>· Classical</w:t>
    </w:r>
    <w:r w:rsidR="00000000">
      <w:rPr>
        <w:rFonts w:eastAsia="Gentium Book Basic" w:cs="Gentium Book Basic"/>
        <w:i/>
        <w:color w:val="6E1F2A"/>
        <w:sz w:val="18"/>
      </w:rPr>
      <w:t xml:space="preserve"> Jyotiṣa — Parāśara &amp; Jaimini Traditions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AAF4" w14:textId="77777777" w:rsidR="002506F7" w:rsidRDefault="002506F7">
      <w:pPr>
        <w:spacing w:after="0" w:line="240" w:lineRule="auto"/>
        <w:rPr>
          <w:rFonts w:hint="eastAsia"/>
        </w:rPr>
      </w:pPr>
      <w:r>
        <w:separator/>
      </w:r>
    </w:p>
  </w:footnote>
  <w:footnote w:type="continuationSeparator" w:id="0">
    <w:p w14:paraId="286FFC28" w14:textId="77777777" w:rsidR="002506F7" w:rsidRDefault="002506F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2AAB" w14:textId="77777777" w:rsidR="003365D2" w:rsidRDefault="00000000">
    <w:pPr>
      <w:pStyle w:val="Header"/>
      <w:pBdr>
        <w:bottom w:val="single" w:sz="4" w:space="4" w:color="9A7B2E"/>
      </w:pBdr>
      <w:jc w:val="center"/>
      <w:rPr>
        <w:rFonts w:hint="eastAsia"/>
      </w:rPr>
    </w:pPr>
    <w:r>
      <w:rPr>
        <w:rFonts w:eastAsia="Gentium Book Basic" w:cs="Gentium Book Basic"/>
        <w:color w:val="9A7B2E"/>
        <w:sz w:val="18"/>
      </w:rPr>
      <w:t>HOW TO READ A HOROSCOPE — A BEGINNER'S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368146">
    <w:abstractNumId w:val="8"/>
  </w:num>
  <w:num w:numId="2" w16cid:durableId="1689673207">
    <w:abstractNumId w:val="6"/>
  </w:num>
  <w:num w:numId="3" w16cid:durableId="1070418543">
    <w:abstractNumId w:val="5"/>
  </w:num>
  <w:num w:numId="4" w16cid:durableId="1107385634">
    <w:abstractNumId w:val="4"/>
  </w:num>
  <w:num w:numId="5" w16cid:durableId="1345014794">
    <w:abstractNumId w:val="7"/>
  </w:num>
  <w:num w:numId="6" w16cid:durableId="2103405307">
    <w:abstractNumId w:val="3"/>
  </w:num>
  <w:num w:numId="7" w16cid:durableId="1989743529">
    <w:abstractNumId w:val="2"/>
  </w:num>
  <w:num w:numId="8" w16cid:durableId="776753656">
    <w:abstractNumId w:val="1"/>
  </w:num>
  <w:num w:numId="9" w16cid:durableId="174024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6F7"/>
    <w:rsid w:val="0029029F"/>
    <w:rsid w:val="0029639D"/>
    <w:rsid w:val="00303BC4"/>
    <w:rsid w:val="00326F90"/>
    <w:rsid w:val="003365D2"/>
    <w:rsid w:val="008300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77147"/>
  <w14:defaultImageDpi w14:val="300"/>
  <w15:docId w15:val="{6BE9010E-BF58-4E0C-B52C-64C216B8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ntium Book Basic" w:hAnsi="Gentium Book Basic"/>
      <w:color w:val="2A2A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Monarch Limaye</cp:lastModifiedBy>
  <cp:revision>2</cp:revision>
  <dcterms:created xsi:type="dcterms:W3CDTF">2026-08-21T14:40:00Z</dcterms:created>
  <dcterms:modified xsi:type="dcterms:W3CDTF">2026-08-21T14:40:00Z</dcterms:modified>
  <cp:category/>
</cp:coreProperties>
</file>