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C0F56" w:rsidRDefault="002C0F56" w:rsidP="00A245A7">
      <w:pPr>
        <w:jc w:val="both"/>
        <w:rPr>
          <w:b/>
          <w:bCs/>
        </w:rPr>
      </w:pPr>
      <w:r>
        <w:rPr>
          <w:b/>
          <w:bCs/>
        </w:rPr>
        <w:t>ANÁLISIS TRANSCRIPTÓMICOS DE LA EXPRESIÓN GÉNICA</w:t>
      </w:r>
    </w:p>
    <w:p w:rsidR="002C0F56" w:rsidRDefault="002C0F56" w:rsidP="00A245A7">
      <w:pPr>
        <w:jc w:val="both"/>
        <w:rPr>
          <w:b/>
          <w:bCs/>
        </w:rPr>
      </w:pPr>
    </w:p>
    <w:p w:rsidR="002C0F56" w:rsidRDefault="002C0F56" w:rsidP="00A245A7">
      <w:pPr>
        <w:jc w:val="both"/>
        <w:rPr>
          <w:b/>
          <w:bCs/>
        </w:rPr>
      </w:pPr>
      <w:r>
        <w:rPr>
          <w:b/>
          <w:bCs/>
        </w:rPr>
        <w:t xml:space="preserve">Territorios cromosómicos </w:t>
      </w:r>
    </w:p>
    <w:p w:rsidR="002C0F56" w:rsidRDefault="002C0F56" w:rsidP="00A245A7">
      <w:pPr>
        <w:jc w:val="both"/>
        <w:rPr>
          <w:b/>
          <w:bCs/>
        </w:rPr>
      </w:pPr>
    </w:p>
    <w:p w:rsidR="001C0DFC" w:rsidRDefault="002C0F56" w:rsidP="00A245A7">
      <w:pPr>
        <w:jc w:val="both"/>
      </w:pPr>
      <w:r>
        <w:t xml:space="preserve">Los cromosomas se encuentran dentro del núcleo en los denominados territorios cromosómicos. </w:t>
      </w:r>
    </w:p>
    <w:p w:rsidR="009A5B7A" w:rsidRDefault="009A5B7A" w:rsidP="00A245A7">
      <w:pPr>
        <w:jc w:val="both"/>
      </w:pPr>
    </w:p>
    <w:p w:rsidR="009A5B7A" w:rsidRDefault="009A5B7A" w:rsidP="00A245A7">
      <w:pPr>
        <w:jc w:val="both"/>
      </w:pPr>
      <w:r w:rsidRPr="0016568D">
        <w:rPr>
          <w:highlight w:val="cyan"/>
        </w:rPr>
        <w:t>Técnica Hi-C</w:t>
      </w:r>
      <w:r>
        <w:t xml:space="preserve"> va a permitir conocer las interacciones inter e intra cromosómicas. </w:t>
      </w:r>
    </w:p>
    <w:p w:rsidR="008533CE" w:rsidRDefault="008533CE" w:rsidP="00A245A7">
      <w:pPr>
        <w:jc w:val="both"/>
      </w:pPr>
      <w:r>
        <w:t xml:space="preserve">Aquellos cromosomas más ricos en genes van a asumir una posición más nuclear mientras que aquellos cromosomas pobres en genes, los que tienen poca cantidad y principalmente silenciados suelen localizarse más en la periferia. </w:t>
      </w:r>
    </w:p>
    <w:p w:rsidR="008533CE" w:rsidRDefault="008533CE" w:rsidP="00A245A7">
      <w:pPr>
        <w:jc w:val="both"/>
      </w:pPr>
    </w:p>
    <w:p w:rsidR="00BD4447" w:rsidRDefault="00BD4447" w:rsidP="00A245A7">
      <w:pPr>
        <w:jc w:val="both"/>
        <w:rPr>
          <w:b/>
          <w:bCs/>
        </w:rPr>
      </w:pPr>
      <w:r>
        <w:rPr>
          <w:b/>
          <w:bCs/>
        </w:rPr>
        <w:t>ESTADOS O COLORES DE LA CROMATINA</w:t>
      </w:r>
    </w:p>
    <w:p w:rsidR="00BD4447" w:rsidRDefault="00BD4447" w:rsidP="00A245A7">
      <w:pPr>
        <w:jc w:val="both"/>
        <w:rPr>
          <w:b/>
          <w:bCs/>
        </w:rPr>
      </w:pPr>
    </w:p>
    <w:p w:rsidR="00BD4447" w:rsidRDefault="00BD4447" w:rsidP="00A245A7">
      <w:pPr>
        <w:jc w:val="both"/>
      </w:pPr>
      <w:r>
        <w:t xml:space="preserve">La región promotora va a variar en longitud. Cuanto más grande más probabilidad de que se una </w:t>
      </w:r>
      <w:r w:rsidR="007246E9">
        <w:t xml:space="preserve">un FT y facilitará la transcripción de un gen. </w:t>
      </w:r>
    </w:p>
    <w:p w:rsidR="00D8409A" w:rsidRDefault="00D8409A" w:rsidP="00A245A7">
      <w:pPr>
        <w:jc w:val="both"/>
      </w:pPr>
    </w:p>
    <w:p w:rsidR="00D8409A" w:rsidRDefault="00D8409A" w:rsidP="00A245A7">
      <w:pPr>
        <w:jc w:val="both"/>
        <w:rPr>
          <w:b/>
          <w:bCs/>
        </w:rPr>
      </w:pPr>
      <w:r>
        <w:rPr>
          <w:b/>
          <w:bCs/>
        </w:rPr>
        <w:t xml:space="preserve">Objetivo de las ciencias </w:t>
      </w:r>
      <w:proofErr w:type="spellStart"/>
      <w:r>
        <w:rPr>
          <w:b/>
          <w:bCs/>
        </w:rPr>
        <w:t>ómicas</w:t>
      </w:r>
      <w:proofErr w:type="spellEnd"/>
      <w:r>
        <w:rPr>
          <w:b/>
          <w:bCs/>
        </w:rPr>
        <w:t>:</w:t>
      </w:r>
    </w:p>
    <w:p w:rsidR="00D8409A" w:rsidRDefault="00D8409A" w:rsidP="00A245A7">
      <w:pPr>
        <w:jc w:val="both"/>
      </w:pPr>
      <w:r>
        <w:t xml:space="preserve">Identificar, caracterizar, y cuantificar todas las moléculas biológicas. </w:t>
      </w:r>
    </w:p>
    <w:p w:rsidR="00804D1F" w:rsidRDefault="00804D1F" w:rsidP="00A245A7">
      <w:pPr>
        <w:jc w:val="both"/>
      </w:pPr>
    </w:p>
    <w:p w:rsidR="00804D1F" w:rsidRDefault="00804D1F" w:rsidP="00A245A7">
      <w:pPr>
        <w:jc w:val="both"/>
      </w:pPr>
      <w:r>
        <w:t>Lo que se intenta es integrar todas ellas, bajo lo que se denomina</w:t>
      </w:r>
      <w:r>
        <w:rPr>
          <w:b/>
          <w:bCs/>
        </w:rPr>
        <w:t xml:space="preserve"> estrategia </w:t>
      </w:r>
      <w:proofErr w:type="spellStart"/>
      <w:r>
        <w:rPr>
          <w:b/>
          <w:bCs/>
        </w:rPr>
        <w:t>multiómica</w:t>
      </w:r>
      <w:proofErr w:type="spellEnd"/>
      <w:r>
        <w:rPr>
          <w:b/>
          <w:bCs/>
        </w:rPr>
        <w:t xml:space="preserve">. </w:t>
      </w:r>
      <w:r w:rsidR="00AE7052">
        <w:t xml:space="preserve">Primero, para poder caracterizar mejor nuestras muestras. Se busca integrar las diferentes capas de información para clasificar, el concepto de </w:t>
      </w:r>
      <w:proofErr w:type="spellStart"/>
      <w:r w:rsidR="00AE7052">
        <w:rPr>
          <w:b/>
          <w:bCs/>
        </w:rPr>
        <w:t>clustering</w:t>
      </w:r>
      <w:proofErr w:type="spellEnd"/>
      <w:r w:rsidR="00AE7052">
        <w:rPr>
          <w:b/>
          <w:bCs/>
        </w:rPr>
        <w:t xml:space="preserve">. </w:t>
      </w:r>
      <w:r w:rsidR="00AE7052">
        <w:t xml:space="preserve">Se usa cada vez más en estudios médicos para clasificar mejor a los pacientes. </w:t>
      </w:r>
      <w:r w:rsidR="00C31246">
        <w:t>Y categorizar es hacer un tratamiento personalizado, estudio de la evolución de la enfermedad</w:t>
      </w:r>
      <w:r w:rsidR="00630558">
        <w:t>…</w:t>
      </w:r>
      <w:r w:rsidR="001E73EE">
        <w:t xml:space="preserve"> Segundo</w:t>
      </w:r>
      <w:r w:rsidR="005D111E">
        <w:t>,</w:t>
      </w:r>
      <w:r w:rsidR="001E73EE">
        <w:t xml:space="preserve"> para analizar aquellas </w:t>
      </w:r>
      <w:proofErr w:type="spellStart"/>
      <w:r w:rsidR="001E73EE" w:rsidRPr="005D111E">
        <w:rPr>
          <w:b/>
          <w:bCs/>
          <w:i/>
          <w:iCs/>
        </w:rPr>
        <w:t>features</w:t>
      </w:r>
      <w:proofErr w:type="spellEnd"/>
      <w:r w:rsidR="001E73EE">
        <w:rPr>
          <w:i/>
          <w:iCs/>
        </w:rPr>
        <w:t xml:space="preserve">, </w:t>
      </w:r>
      <w:r w:rsidR="001E73EE">
        <w:t>aquellas características más relevantes</w:t>
      </w:r>
      <w:r w:rsidR="00C70A4E">
        <w:t xml:space="preserve">, determinar </w:t>
      </w:r>
      <w:r w:rsidR="005D111E">
        <w:t>cuáles</w:t>
      </w:r>
      <w:r w:rsidR="00C70A4E">
        <w:t xml:space="preserve"> son las variables que más definen los condicionantes que yo veo entre dos muestras analizadas. </w:t>
      </w:r>
    </w:p>
    <w:p w:rsidR="004070CC" w:rsidRDefault="004070CC" w:rsidP="00A245A7">
      <w:pPr>
        <w:jc w:val="both"/>
      </w:pPr>
    </w:p>
    <w:p w:rsidR="004070CC" w:rsidRDefault="004070CC" w:rsidP="00A245A7">
      <w:pPr>
        <w:jc w:val="both"/>
      </w:pPr>
      <w:proofErr w:type="spellStart"/>
      <w:r>
        <w:rPr>
          <w:i/>
          <w:iCs/>
        </w:rPr>
        <w:t>Northern</w:t>
      </w:r>
      <w:proofErr w:type="spellEnd"/>
      <w:r w:rsidR="00093D66">
        <w:rPr>
          <w:i/>
          <w:iCs/>
        </w:rPr>
        <w:t xml:space="preserve"> </w:t>
      </w:r>
      <w:proofErr w:type="spellStart"/>
      <w:r w:rsidR="00093D66">
        <w:rPr>
          <w:i/>
          <w:iCs/>
        </w:rPr>
        <w:t>blot</w:t>
      </w:r>
      <w:proofErr w:type="spellEnd"/>
      <w:r w:rsidR="00093D66">
        <w:rPr>
          <w:i/>
          <w:iCs/>
        </w:rPr>
        <w:t xml:space="preserve">: </w:t>
      </w:r>
      <w:r w:rsidR="00093D66">
        <w:t xml:space="preserve">permitía estudiar uno o un número muy limitado de genes y se necesitaba una gran cantidad de muestra. </w:t>
      </w:r>
    </w:p>
    <w:p w:rsidR="00385B7D" w:rsidRDefault="00385B7D" w:rsidP="00A245A7">
      <w:pPr>
        <w:jc w:val="both"/>
      </w:pPr>
      <w:proofErr w:type="spellStart"/>
      <w:r>
        <w:rPr>
          <w:i/>
          <w:iCs/>
        </w:rPr>
        <w:t>qPCR</w:t>
      </w:r>
      <w:proofErr w:type="spellEnd"/>
      <w:r>
        <w:rPr>
          <w:i/>
          <w:iCs/>
        </w:rPr>
        <w:t xml:space="preserve">: </w:t>
      </w:r>
      <w:r>
        <w:t>el primer hito de la historia de la transcriptómica podría considerarse el descubrimiento de la enzima transcriptasa inversa en los retrovirus (1970).</w:t>
      </w:r>
      <w:r w:rsidR="00B44768">
        <w:t xml:space="preserve"> Y el método de secuenciación de Sanger (1977) con el que pudimos aumentar considerablemente el número de secuencias de los genes.</w:t>
      </w:r>
    </w:p>
    <w:p w:rsidR="00B44768" w:rsidRDefault="00B44768" w:rsidP="00A245A7">
      <w:pPr>
        <w:jc w:val="both"/>
      </w:pPr>
      <w:proofErr w:type="spellStart"/>
      <w:r>
        <w:rPr>
          <w:i/>
          <w:iCs/>
        </w:rPr>
        <w:t>Microarrays</w:t>
      </w:r>
      <w:proofErr w:type="spellEnd"/>
      <w:r>
        <w:rPr>
          <w:i/>
          <w:iCs/>
        </w:rPr>
        <w:t xml:space="preserve">: </w:t>
      </w:r>
      <w:r>
        <w:t xml:space="preserve">permite conocer la expresión de muchos genes a la vez. Se basa en la hibridación por similitud de dos moléculas de DNA de cadena sencilla. </w:t>
      </w:r>
      <w:r w:rsidR="004801F9">
        <w:t xml:space="preserve">Las muestras van </w:t>
      </w:r>
      <w:r w:rsidR="00931546">
        <w:t>marcadas</w:t>
      </w:r>
      <w:r w:rsidR="004801F9">
        <w:t xml:space="preserve"> con </w:t>
      </w:r>
      <w:proofErr w:type="spellStart"/>
      <w:r w:rsidR="004801F9">
        <w:t>fluor</w:t>
      </w:r>
      <w:r w:rsidR="00490929">
        <w:t>ó</w:t>
      </w:r>
      <w:r w:rsidR="004801F9">
        <w:t>foros</w:t>
      </w:r>
      <w:proofErr w:type="spellEnd"/>
      <w:r w:rsidR="004801F9">
        <w:t xml:space="preserve">, por </w:t>
      </w:r>
      <w:r w:rsidR="00931546">
        <w:t>tanto,</w:t>
      </w:r>
      <w:r w:rsidR="004801F9">
        <w:t xml:space="preserve"> cuando se unen se pueden medir. De esta forma se puede conocer tanto la presencia como la cantidad de </w:t>
      </w:r>
      <w:proofErr w:type="spellStart"/>
      <w:r w:rsidR="004801F9">
        <w:t>RNAm</w:t>
      </w:r>
      <w:proofErr w:type="spellEnd"/>
      <w:r w:rsidR="004801F9">
        <w:t xml:space="preserve">. </w:t>
      </w:r>
      <w:r w:rsidR="005C6D4C">
        <w:t xml:space="preserve">La cantidad de fluorescencia la utilizamos para inferir en los niveles de expresión. </w:t>
      </w:r>
      <w:r w:rsidR="00931546" w:rsidRPr="00490929">
        <w:rPr>
          <w:highlight w:val="yellow"/>
        </w:rPr>
        <w:t>Pero solo se puede estudiar un tipo de genes que a priori ya se conocen.</w:t>
      </w:r>
      <w:r w:rsidR="00931546">
        <w:t xml:space="preserve"> </w:t>
      </w:r>
    </w:p>
    <w:p w:rsidR="00931546" w:rsidRDefault="00931546" w:rsidP="00A245A7">
      <w:pPr>
        <w:jc w:val="both"/>
      </w:pPr>
      <w:r w:rsidRPr="00127F86">
        <w:rPr>
          <w:u w:val="single"/>
        </w:rPr>
        <w:t xml:space="preserve">Con las </w:t>
      </w:r>
      <w:proofErr w:type="spellStart"/>
      <w:r w:rsidRPr="00127F86">
        <w:rPr>
          <w:u w:val="single"/>
        </w:rPr>
        <w:t>micromatrices</w:t>
      </w:r>
      <w:proofErr w:type="spellEnd"/>
      <w:r w:rsidRPr="00127F86">
        <w:rPr>
          <w:u w:val="single"/>
        </w:rPr>
        <w:t xml:space="preserve"> surge el primer análisis de expresión diferencial (</w:t>
      </w:r>
      <w:r w:rsidRPr="00127F86">
        <w:rPr>
          <w:b/>
          <w:bCs/>
          <w:u w:val="single"/>
        </w:rPr>
        <w:t>DGE)</w:t>
      </w:r>
      <w:r>
        <w:t xml:space="preserve">, porque permite comparar varias muestras gracias a esa diferencia de colores. En este punto se empieza a aplicar los primeros principios de probabilidad estadística, qué magnitud de cambio tenemos y si son estadísticamente significativas. </w:t>
      </w:r>
    </w:p>
    <w:p w:rsidR="009111B4" w:rsidRDefault="009111B4" w:rsidP="00A245A7">
      <w:pPr>
        <w:jc w:val="both"/>
      </w:pPr>
      <w:r w:rsidRPr="00127F86">
        <w:rPr>
          <w:highlight w:val="yellow"/>
        </w:rPr>
        <w:t xml:space="preserve">Con las </w:t>
      </w:r>
      <w:proofErr w:type="spellStart"/>
      <w:r w:rsidRPr="00127F86">
        <w:rPr>
          <w:highlight w:val="yellow"/>
        </w:rPr>
        <w:t>micromatrices</w:t>
      </w:r>
      <w:proofErr w:type="spellEnd"/>
      <w:r w:rsidRPr="00127F86">
        <w:rPr>
          <w:highlight w:val="yellow"/>
        </w:rPr>
        <w:t xml:space="preserve"> se requiere un conocimiento previo del genoma de la especie con la que vamos a trabajar</w:t>
      </w:r>
      <w:r>
        <w:t xml:space="preserve">. </w:t>
      </w:r>
    </w:p>
    <w:p w:rsidR="009111B4" w:rsidRDefault="009111B4" w:rsidP="00A245A7">
      <w:pPr>
        <w:jc w:val="both"/>
      </w:pPr>
      <w:r>
        <w:lastRenderedPageBreak/>
        <w:t xml:space="preserve">Niveles de expresión bajos son difíciles de detectar. </w:t>
      </w:r>
    </w:p>
    <w:p w:rsidR="00D115A8" w:rsidRDefault="006B748F" w:rsidP="00A245A7">
      <w:pPr>
        <w:jc w:val="both"/>
      </w:pPr>
      <w:r>
        <w:t xml:space="preserve">Flujo de trabajo: </w:t>
      </w:r>
      <w:r w:rsidR="00D115A8">
        <w:t xml:space="preserve">primero </w:t>
      </w:r>
      <w:r>
        <w:t xml:space="preserve">se extraen las características y se crea la matriz de conteos y a partir de ahí se crean los gráficos de diagnóstico. Se quiere evaluar el valor de intensidad medio, qué porcentaje de genes está por encima o por debajo de la señal de fondo. </w:t>
      </w:r>
      <w:r w:rsidR="00D115A8">
        <w:t xml:space="preserve">Es el punto donde se va a ver la calidad de los datos. </w:t>
      </w:r>
    </w:p>
    <w:p w:rsidR="00D115A8" w:rsidRDefault="00D115A8" w:rsidP="00A245A7">
      <w:pPr>
        <w:jc w:val="both"/>
      </w:pPr>
      <w:r>
        <w:t xml:space="preserve">Después viene la </w:t>
      </w:r>
      <w:r>
        <w:rPr>
          <w:i/>
          <w:iCs/>
        </w:rPr>
        <w:t xml:space="preserve">normalización, </w:t>
      </w:r>
      <w:r>
        <w:t xml:space="preserve">que es para controlar la variación técnica y preservar la variación biológica. </w:t>
      </w:r>
    </w:p>
    <w:p w:rsidR="00AB6A2E" w:rsidRDefault="00AB6A2E" w:rsidP="00A245A7">
      <w:pPr>
        <w:jc w:val="both"/>
      </w:pPr>
      <w:r>
        <w:t xml:space="preserve">Después viene el </w:t>
      </w:r>
      <w:r>
        <w:rPr>
          <w:i/>
          <w:iCs/>
        </w:rPr>
        <w:t>análisis de la expresión diferencial.</w:t>
      </w:r>
      <w:r>
        <w:t xml:space="preserve"> Una de las cosas que hay que hacer es la corrección por pruebas múltiples o </w:t>
      </w:r>
      <w:proofErr w:type="spellStart"/>
      <w:r>
        <w:rPr>
          <w:i/>
          <w:iCs/>
        </w:rPr>
        <w:t>multiple</w:t>
      </w:r>
      <w:proofErr w:type="spellEnd"/>
      <w:r>
        <w:rPr>
          <w:i/>
          <w:iCs/>
        </w:rPr>
        <w:t xml:space="preserve"> </w:t>
      </w:r>
      <w:proofErr w:type="spellStart"/>
      <w:r>
        <w:rPr>
          <w:i/>
          <w:iCs/>
        </w:rPr>
        <w:t>testing</w:t>
      </w:r>
      <w:proofErr w:type="spellEnd"/>
      <w:r>
        <w:t xml:space="preserve">. Es un fenómeno estadístico que ocurre cuando queremos comparar miles de genes con un número pequeño de muestras. </w:t>
      </w:r>
      <w:r w:rsidR="00361459">
        <w:t xml:space="preserve">Al hacer esto aparecerán dos variables: una que nos indica la magnitud de cambio, la proporción en escala logarítmica entre un gen en una condición A y una condición B </w:t>
      </w:r>
      <w:r w:rsidR="00361459">
        <w:sym w:font="Wingdings" w:char="F0E0"/>
      </w:r>
      <w:r w:rsidR="00361459">
        <w:t xml:space="preserve"> </w:t>
      </w:r>
      <w:r w:rsidR="00361459">
        <w:rPr>
          <w:b/>
          <w:bCs/>
        </w:rPr>
        <w:t xml:space="preserve">log2 </w:t>
      </w:r>
      <w:proofErr w:type="spellStart"/>
      <w:r w:rsidR="00361459">
        <w:rPr>
          <w:b/>
          <w:bCs/>
        </w:rPr>
        <w:t>fold</w:t>
      </w:r>
      <w:proofErr w:type="spellEnd"/>
      <w:r w:rsidR="00361459">
        <w:rPr>
          <w:b/>
          <w:bCs/>
        </w:rPr>
        <w:t xml:space="preserve"> </w:t>
      </w:r>
      <w:proofErr w:type="spellStart"/>
      <w:r w:rsidR="00361459">
        <w:rPr>
          <w:b/>
          <w:bCs/>
        </w:rPr>
        <w:t>change</w:t>
      </w:r>
      <w:proofErr w:type="spellEnd"/>
      <w:r w:rsidR="00361459">
        <w:t xml:space="preserve">, </w:t>
      </w:r>
      <w:r w:rsidR="00361459">
        <w:rPr>
          <w:b/>
          <w:bCs/>
        </w:rPr>
        <w:t xml:space="preserve">magnitud de cambio. </w:t>
      </w:r>
      <w:r w:rsidR="00361459">
        <w:t xml:space="preserve">Y el p-valor que ajustaremos gracias a las correcciones para indicar la significancia de esta diferencia de expresión. Y lo utilizaremos para filtrar que genes son más relevantes o importantes en nuestro estudio. </w:t>
      </w:r>
    </w:p>
    <w:p w:rsidR="006B748F" w:rsidRDefault="00C8201B" w:rsidP="00A245A7">
      <w:pPr>
        <w:jc w:val="both"/>
      </w:pPr>
      <w:r>
        <w:t xml:space="preserve">El siguiente paso es hacer la interpretación biológica. Se puede hacer </w:t>
      </w:r>
      <w:r w:rsidRPr="00532167">
        <w:rPr>
          <w:u w:val="single"/>
        </w:rPr>
        <w:t>3 tipos de análisis:</w:t>
      </w:r>
      <w:r>
        <w:t xml:space="preserve"> </w:t>
      </w:r>
      <w:proofErr w:type="spellStart"/>
      <w:r w:rsidRPr="00532167">
        <w:rPr>
          <w:highlight w:val="yellow"/>
        </w:rPr>
        <w:t>clustering</w:t>
      </w:r>
      <w:proofErr w:type="spellEnd"/>
      <w:r w:rsidRPr="00532167">
        <w:rPr>
          <w:highlight w:val="yellow"/>
        </w:rPr>
        <w:t xml:space="preserve"> </w:t>
      </w:r>
      <w:proofErr w:type="spellStart"/>
      <w:r w:rsidRPr="00532167">
        <w:rPr>
          <w:highlight w:val="yellow"/>
        </w:rPr>
        <w:t>analisys</w:t>
      </w:r>
      <w:proofErr w:type="spellEnd"/>
      <w:r>
        <w:t xml:space="preserve"> (análisis basados en el </w:t>
      </w:r>
      <w:proofErr w:type="spellStart"/>
      <w:r>
        <w:t>clustering</w:t>
      </w:r>
      <w:proofErr w:type="spellEnd"/>
      <w:r>
        <w:t xml:space="preserve"> por mapas de color), </w:t>
      </w:r>
      <w:proofErr w:type="spellStart"/>
      <w:r w:rsidRPr="00532167">
        <w:rPr>
          <w:highlight w:val="yellow"/>
        </w:rPr>
        <w:t>geneset</w:t>
      </w:r>
      <w:proofErr w:type="spellEnd"/>
      <w:r w:rsidRPr="00532167">
        <w:rPr>
          <w:highlight w:val="yellow"/>
        </w:rPr>
        <w:t xml:space="preserve"> </w:t>
      </w:r>
      <w:proofErr w:type="spellStart"/>
      <w:r w:rsidRPr="00532167">
        <w:rPr>
          <w:highlight w:val="yellow"/>
        </w:rPr>
        <w:t>enrichment</w:t>
      </w:r>
      <w:proofErr w:type="spellEnd"/>
      <w:r>
        <w:t xml:space="preserve">, </w:t>
      </w:r>
      <w:proofErr w:type="spellStart"/>
      <w:r w:rsidRPr="00532167">
        <w:rPr>
          <w:highlight w:val="yellow"/>
        </w:rPr>
        <w:t>pathway</w:t>
      </w:r>
      <w:proofErr w:type="spellEnd"/>
      <w:r w:rsidRPr="00532167">
        <w:rPr>
          <w:highlight w:val="yellow"/>
        </w:rPr>
        <w:t xml:space="preserve"> </w:t>
      </w:r>
      <w:proofErr w:type="spellStart"/>
      <w:r w:rsidRPr="00532167">
        <w:rPr>
          <w:highlight w:val="yellow"/>
        </w:rPr>
        <w:t>or</w:t>
      </w:r>
      <w:proofErr w:type="spellEnd"/>
      <w:r w:rsidRPr="00532167">
        <w:rPr>
          <w:highlight w:val="yellow"/>
        </w:rPr>
        <w:t xml:space="preserve"> </w:t>
      </w:r>
      <w:proofErr w:type="spellStart"/>
      <w:r w:rsidRPr="00532167">
        <w:rPr>
          <w:highlight w:val="yellow"/>
        </w:rPr>
        <w:t>network</w:t>
      </w:r>
      <w:proofErr w:type="spellEnd"/>
      <w:r w:rsidRPr="00532167">
        <w:rPr>
          <w:highlight w:val="yellow"/>
        </w:rPr>
        <w:t xml:space="preserve"> </w:t>
      </w:r>
      <w:proofErr w:type="spellStart"/>
      <w:r w:rsidRPr="00532167">
        <w:rPr>
          <w:highlight w:val="yellow"/>
        </w:rPr>
        <w:t>analysis</w:t>
      </w:r>
      <w:proofErr w:type="spellEnd"/>
      <w:r>
        <w:t xml:space="preserve">. Una vez que se analizan los datos hay que compartirlos, tanto los datos procesados como los sin procesar, y junto a los metadatos (los que explican los datos). </w:t>
      </w:r>
    </w:p>
    <w:p w:rsidR="006B748F" w:rsidRPr="00931546" w:rsidRDefault="006B748F" w:rsidP="00A245A7">
      <w:pPr>
        <w:jc w:val="both"/>
      </w:pPr>
    </w:p>
    <w:p w:rsidR="00B44768" w:rsidRDefault="00B44768" w:rsidP="00A245A7">
      <w:pPr>
        <w:jc w:val="both"/>
      </w:pPr>
      <w:r>
        <w:rPr>
          <w:i/>
          <w:iCs/>
        </w:rPr>
        <w:t>RNA-</w:t>
      </w:r>
      <w:proofErr w:type="spellStart"/>
      <w:r>
        <w:rPr>
          <w:i/>
          <w:iCs/>
        </w:rPr>
        <w:t>seq</w:t>
      </w:r>
      <w:proofErr w:type="spellEnd"/>
      <w:r>
        <w:rPr>
          <w:i/>
          <w:iCs/>
        </w:rPr>
        <w:t xml:space="preserve">: </w:t>
      </w:r>
      <w:r>
        <w:t>la más usada.</w:t>
      </w:r>
    </w:p>
    <w:p w:rsidR="001D1E77" w:rsidRDefault="001D1E77" w:rsidP="00A245A7">
      <w:pPr>
        <w:jc w:val="both"/>
      </w:pPr>
    </w:p>
    <w:p w:rsidR="001D1E77" w:rsidRDefault="001D1E77" w:rsidP="00A245A7">
      <w:pPr>
        <w:jc w:val="both"/>
        <w:rPr>
          <w:b/>
          <w:bCs/>
        </w:rPr>
      </w:pPr>
      <w:r>
        <w:rPr>
          <w:b/>
          <w:bCs/>
        </w:rPr>
        <w:t>RNA-</w:t>
      </w:r>
      <w:proofErr w:type="spellStart"/>
      <w:r>
        <w:rPr>
          <w:b/>
          <w:bCs/>
        </w:rPr>
        <w:t>seq</w:t>
      </w:r>
      <w:proofErr w:type="spellEnd"/>
      <w:r>
        <w:rPr>
          <w:b/>
          <w:bCs/>
        </w:rPr>
        <w:t xml:space="preserve"> vs </w:t>
      </w:r>
      <w:proofErr w:type="spellStart"/>
      <w:r>
        <w:rPr>
          <w:b/>
          <w:bCs/>
        </w:rPr>
        <w:t>microarrays</w:t>
      </w:r>
      <w:proofErr w:type="spellEnd"/>
    </w:p>
    <w:p w:rsidR="001D1E77" w:rsidRDefault="001D1E77" w:rsidP="00A245A7">
      <w:pPr>
        <w:jc w:val="both"/>
        <w:rPr>
          <w:b/>
          <w:bCs/>
        </w:rPr>
      </w:pPr>
    </w:p>
    <w:p w:rsidR="001D1E77" w:rsidRPr="00AF5FF6" w:rsidRDefault="001D1E77" w:rsidP="00A245A7">
      <w:pPr>
        <w:pStyle w:val="Prrafodelista"/>
        <w:numPr>
          <w:ilvl w:val="0"/>
          <w:numId w:val="1"/>
        </w:numPr>
        <w:jc w:val="both"/>
        <w:rPr>
          <w:b/>
          <w:bCs/>
        </w:rPr>
      </w:pPr>
      <w:r>
        <w:t xml:space="preserve">Reproducibilidad técnica muy elevada: se repite el procedimiento teniendo en cuenta la misma técnica. </w:t>
      </w:r>
    </w:p>
    <w:p w:rsidR="00AF5FF6" w:rsidRDefault="00AF5FF6" w:rsidP="00A245A7">
      <w:pPr>
        <w:jc w:val="both"/>
        <w:rPr>
          <w:b/>
          <w:bCs/>
        </w:rPr>
      </w:pPr>
    </w:p>
    <w:p w:rsidR="00AF5FF6" w:rsidRDefault="00AF5FF6" w:rsidP="00A245A7">
      <w:pPr>
        <w:jc w:val="both"/>
        <w:rPr>
          <w:b/>
          <w:bCs/>
        </w:rPr>
      </w:pPr>
      <w:r>
        <w:rPr>
          <w:b/>
          <w:bCs/>
        </w:rPr>
        <w:t>Servicio de secuenciación</w:t>
      </w:r>
    </w:p>
    <w:p w:rsidR="00AF5FF6" w:rsidRDefault="00AF5FF6" w:rsidP="00A245A7">
      <w:pPr>
        <w:jc w:val="both"/>
        <w:rPr>
          <w:b/>
          <w:bCs/>
        </w:rPr>
      </w:pPr>
    </w:p>
    <w:p w:rsidR="00AF5FF6" w:rsidRPr="00AF5FF6" w:rsidRDefault="00AF5FF6" w:rsidP="00A245A7">
      <w:pPr>
        <w:pStyle w:val="Prrafodelista"/>
        <w:numPr>
          <w:ilvl w:val="0"/>
          <w:numId w:val="2"/>
        </w:numPr>
        <w:jc w:val="both"/>
        <w:rPr>
          <w:b/>
          <w:bCs/>
        </w:rPr>
      </w:pPr>
      <w:r>
        <w:t xml:space="preserve">Enriquecimiento de </w:t>
      </w:r>
      <w:proofErr w:type="spellStart"/>
      <w:r>
        <w:t>RNAm</w:t>
      </w:r>
      <w:proofErr w:type="spellEnd"/>
      <w:r>
        <w:t xml:space="preserve"> (opcional, porque puedes elegir cualquier otro </w:t>
      </w:r>
      <w:proofErr w:type="spellStart"/>
      <w:r>
        <w:t>RNAm</w:t>
      </w:r>
      <w:proofErr w:type="spellEnd"/>
      <w:r>
        <w:t xml:space="preserve">) </w:t>
      </w:r>
    </w:p>
    <w:p w:rsidR="00AF5FF6" w:rsidRPr="00AF5FF6" w:rsidRDefault="00AF5FF6" w:rsidP="00A245A7">
      <w:pPr>
        <w:pStyle w:val="Prrafodelista"/>
        <w:numPr>
          <w:ilvl w:val="0"/>
          <w:numId w:val="2"/>
        </w:numPr>
        <w:jc w:val="both"/>
        <w:rPr>
          <w:b/>
          <w:bCs/>
        </w:rPr>
      </w:pPr>
      <w:r>
        <w:t xml:space="preserve">Fragmentación y conversión a </w:t>
      </w:r>
      <w:proofErr w:type="spellStart"/>
      <w:r>
        <w:t>cDNA</w:t>
      </w:r>
      <w:proofErr w:type="spellEnd"/>
    </w:p>
    <w:p w:rsidR="00AF5FF6" w:rsidRPr="00AF5FF6" w:rsidRDefault="00AF5FF6" w:rsidP="00A245A7">
      <w:pPr>
        <w:pStyle w:val="Prrafodelista"/>
        <w:numPr>
          <w:ilvl w:val="0"/>
          <w:numId w:val="2"/>
        </w:numPr>
        <w:jc w:val="both"/>
        <w:rPr>
          <w:b/>
          <w:bCs/>
        </w:rPr>
      </w:pPr>
      <w:r>
        <w:t>Unión de adaptadores y amplificación de PCR</w:t>
      </w:r>
    </w:p>
    <w:p w:rsidR="00AF5FF6" w:rsidRPr="00AF5FF6" w:rsidRDefault="00AF5FF6" w:rsidP="00A245A7">
      <w:pPr>
        <w:pStyle w:val="Prrafodelista"/>
        <w:numPr>
          <w:ilvl w:val="0"/>
          <w:numId w:val="2"/>
        </w:numPr>
        <w:jc w:val="both"/>
        <w:rPr>
          <w:b/>
          <w:bCs/>
        </w:rPr>
      </w:pPr>
      <w:r>
        <w:t xml:space="preserve">Generación de haces de copia </w:t>
      </w:r>
    </w:p>
    <w:p w:rsidR="00AF5FF6" w:rsidRPr="00AF5FF6" w:rsidRDefault="00AF5FF6" w:rsidP="00A245A7">
      <w:pPr>
        <w:pStyle w:val="Prrafodelista"/>
        <w:numPr>
          <w:ilvl w:val="0"/>
          <w:numId w:val="2"/>
        </w:numPr>
        <w:jc w:val="both"/>
        <w:rPr>
          <w:b/>
          <w:bCs/>
        </w:rPr>
      </w:pPr>
      <w:r>
        <w:t xml:space="preserve">Secuenciación (que si se habla de generación de haces de copia suele ser </w:t>
      </w:r>
      <w:proofErr w:type="spellStart"/>
      <w:r>
        <w:t>Illumina</w:t>
      </w:r>
      <w:proofErr w:type="spellEnd"/>
      <w:r>
        <w:t>)</w:t>
      </w:r>
    </w:p>
    <w:p w:rsidR="00385B7D" w:rsidRDefault="00385B7D" w:rsidP="00A245A7">
      <w:pPr>
        <w:jc w:val="both"/>
      </w:pPr>
    </w:p>
    <w:p w:rsidR="00B44768" w:rsidRDefault="000B7A78" w:rsidP="00A245A7">
      <w:pPr>
        <w:jc w:val="both"/>
      </w:pPr>
      <w:proofErr w:type="spellStart"/>
      <w:r>
        <w:t>Pacific</w:t>
      </w:r>
      <w:proofErr w:type="spellEnd"/>
      <w:r>
        <w:t xml:space="preserve"> </w:t>
      </w:r>
      <w:proofErr w:type="spellStart"/>
      <w:r>
        <w:t>Biosciences</w:t>
      </w:r>
      <w:proofErr w:type="spellEnd"/>
      <w:r>
        <w:t xml:space="preserve"> y Oxford </w:t>
      </w:r>
      <w:proofErr w:type="spellStart"/>
      <w:r w:rsidR="009D268A">
        <w:t>N</w:t>
      </w:r>
      <w:r>
        <w:t>anopore</w:t>
      </w:r>
      <w:proofErr w:type="spellEnd"/>
      <w:r>
        <w:t xml:space="preserve"> compiten por el mejor dispositivo. Prometen una mejora a nivel </w:t>
      </w:r>
      <w:proofErr w:type="spellStart"/>
      <w:r>
        <w:t>transcriptómico</w:t>
      </w:r>
      <w:proofErr w:type="spellEnd"/>
      <w:r>
        <w:t xml:space="preserve"> porque evitan el paso de fragmentación, por eso se llaman de lectura larga, porque se podrá utilizar el RNA entero. </w:t>
      </w:r>
    </w:p>
    <w:p w:rsidR="009D268A" w:rsidRDefault="009D268A" w:rsidP="00A245A7">
      <w:pPr>
        <w:jc w:val="both"/>
      </w:pPr>
    </w:p>
    <w:p w:rsidR="009D268A" w:rsidRDefault="009D268A" w:rsidP="00A245A7">
      <w:pPr>
        <w:jc w:val="both"/>
      </w:pPr>
      <w:r w:rsidRPr="00F913E1">
        <w:rPr>
          <w:highlight w:val="yellow"/>
        </w:rPr>
        <w:t xml:space="preserve">Luego </w:t>
      </w:r>
      <w:proofErr w:type="spellStart"/>
      <w:r w:rsidRPr="00F913E1">
        <w:rPr>
          <w:highlight w:val="yellow"/>
        </w:rPr>
        <w:t>Oxfor</w:t>
      </w:r>
      <w:proofErr w:type="spellEnd"/>
      <w:r w:rsidRPr="00F913E1">
        <w:rPr>
          <w:highlight w:val="yellow"/>
        </w:rPr>
        <w:t xml:space="preserve"> </w:t>
      </w:r>
      <w:proofErr w:type="spellStart"/>
      <w:r w:rsidRPr="00F913E1">
        <w:rPr>
          <w:highlight w:val="yellow"/>
        </w:rPr>
        <w:t>Nanopore</w:t>
      </w:r>
      <w:proofErr w:type="spellEnd"/>
      <w:r w:rsidRPr="00F913E1">
        <w:rPr>
          <w:highlight w:val="yellow"/>
        </w:rPr>
        <w:t xml:space="preserve"> hizo que se pudiera hacer la secuenciación directamente, sin fragmentación, sin conversión a </w:t>
      </w:r>
      <w:proofErr w:type="spellStart"/>
      <w:r w:rsidRPr="00F913E1">
        <w:rPr>
          <w:highlight w:val="yellow"/>
        </w:rPr>
        <w:t>cDNA</w:t>
      </w:r>
      <w:proofErr w:type="spellEnd"/>
      <w:r w:rsidRPr="00F913E1">
        <w:rPr>
          <w:highlight w:val="yellow"/>
        </w:rPr>
        <w:t>, sin amplificación ni selección del tamaño…solo añadiendo los adaptadores.</w:t>
      </w:r>
      <w:r>
        <w:t xml:space="preserve"> </w:t>
      </w:r>
    </w:p>
    <w:p w:rsidR="009D268A" w:rsidRDefault="009D268A" w:rsidP="00A245A7">
      <w:pPr>
        <w:jc w:val="both"/>
      </w:pPr>
    </w:p>
    <w:p w:rsidR="009D268A" w:rsidRDefault="009D268A" w:rsidP="00A245A7">
      <w:pPr>
        <w:jc w:val="both"/>
      </w:pPr>
      <w:r>
        <w:lastRenderedPageBreak/>
        <w:t xml:space="preserve">Por tanto, </w:t>
      </w:r>
      <w:r w:rsidRPr="00F913E1">
        <w:rPr>
          <w:highlight w:val="yellow"/>
        </w:rPr>
        <w:t>el único paso que comparten las 3 (lectura corta, lectura larga y directa), es el del adaptador.</w:t>
      </w:r>
      <w:r>
        <w:t xml:space="preserve"> </w:t>
      </w:r>
    </w:p>
    <w:p w:rsidR="009D268A" w:rsidRDefault="009D268A" w:rsidP="00A245A7">
      <w:pPr>
        <w:jc w:val="both"/>
      </w:pPr>
    </w:p>
    <w:p w:rsidR="009D268A" w:rsidRPr="00385B7D" w:rsidRDefault="009D268A" w:rsidP="00A245A7">
      <w:pPr>
        <w:jc w:val="both"/>
      </w:pPr>
      <w:r w:rsidRPr="00F913E1">
        <w:rPr>
          <w:highlight w:val="red"/>
        </w:rPr>
        <w:t xml:space="preserve">Aún así el método de excelencia es el </w:t>
      </w:r>
      <w:proofErr w:type="spellStart"/>
      <w:r w:rsidRPr="00F913E1">
        <w:rPr>
          <w:highlight w:val="red"/>
        </w:rPr>
        <w:t>Illumina</w:t>
      </w:r>
      <w:proofErr w:type="spellEnd"/>
      <w:r>
        <w:t xml:space="preserve">, de segunda generación. </w:t>
      </w:r>
    </w:p>
    <w:p w:rsidR="002C0F56" w:rsidRDefault="002C0F56" w:rsidP="00A245A7">
      <w:pPr>
        <w:jc w:val="both"/>
        <w:rPr>
          <w:b/>
          <w:bCs/>
        </w:rPr>
      </w:pPr>
    </w:p>
    <w:p w:rsidR="00BB1389" w:rsidRDefault="00BB1389" w:rsidP="00A245A7">
      <w:pPr>
        <w:jc w:val="both"/>
        <w:rPr>
          <w:b/>
          <w:bCs/>
        </w:rPr>
      </w:pPr>
      <w:r>
        <w:rPr>
          <w:b/>
          <w:bCs/>
        </w:rPr>
        <w:t>Punto de partida</w:t>
      </w:r>
    </w:p>
    <w:p w:rsidR="00BB1389" w:rsidRDefault="00BB1389" w:rsidP="00A245A7">
      <w:pPr>
        <w:jc w:val="both"/>
      </w:pPr>
    </w:p>
    <w:p w:rsidR="00BB1389" w:rsidRDefault="00BB1389" w:rsidP="00A245A7">
      <w:pPr>
        <w:jc w:val="both"/>
      </w:pPr>
      <w:r>
        <w:t xml:space="preserve">El punto de partida puede ser a partir de una única célula y entonces hablamos de </w:t>
      </w:r>
      <w:proofErr w:type="spellStart"/>
      <w:r w:rsidRPr="00BB1389">
        <w:rPr>
          <w:b/>
          <w:bCs/>
          <w:i/>
          <w:iCs/>
        </w:rPr>
        <w:t>scRNA-seq</w:t>
      </w:r>
      <w:proofErr w:type="spellEnd"/>
      <w:r>
        <w:rPr>
          <w:i/>
          <w:iCs/>
        </w:rPr>
        <w:t xml:space="preserve"> </w:t>
      </w:r>
      <w:r>
        <w:t xml:space="preserve">(single </w:t>
      </w:r>
      <w:proofErr w:type="spellStart"/>
      <w:r>
        <w:t>cell</w:t>
      </w:r>
      <w:proofErr w:type="spellEnd"/>
      <w:r>
        <w:t xml:space="preserve"> RNA-</w:t>
      </w:r>
      <w:proofErr w:type="spellStart"/>
      <w:r>
        <w:t>seq</w:t>
      </w:r>
      <w:proofErr w:type="spellEnd"/>
      <w:r>
        <w:t xml:space="preserve">), o puede ser de un conjunto de células y hablamos de </w:t>
      </w:r>
      <w:proofErr w:type="spellStart"/>
      <w:r w:rsidRPr="00BB1389">
        <w:rPr>
          <w:b/>
          <w:bCs/>
          <w:i/>
          <w:iCs/>
        </w:rPr>
        <w:t>bulk</w:t>
      </w:r>
      <w:proofErr w:type="spellEnd"/>
      <w:r w:rsidRPr="00BB1389">
        <w:rPr>
          <w:b/>
          <w:bCs/>
          <w:i/>
          <w:iCs/>
        </w:rPr>
        <w:t xml:space="preserve"> RNA-</w:t>
      </w:r>
      <w:proofErr w:type="spellStart"/>
      <w:r w:rsidRPr="00BB1389">
        <w:rPr>
          <w:b/>
          <w:bCs/>
          <w:i/>
          <w:iCs/>
        </w:rPr>
        <w:t>seq</w:t>
      </w:r>
      <w:proofErr w:type="spellEnd"/>
      <w:r>
        <w:rPr>
          <w:i/>
          <w:iCs/>
        </w:rPr>
        <w:t xml:space="preserve">. </w:t>
      </w:r>
    </w:p>
    <w:p w:rsidR="002A4A8D" w:rsidRDefault="002A4A8D" w:rsidP="00A245A7">
      <w:pPr>
        <w:jc w:val="both"/>
      </w:pPr>
    </w:p>
    <w:p w:rsidR="002A4A8D" w:rsidRPr="002A4A8D" w:rsidRDefault="002A4A8D" w:rsidP="00A245A7">
      <w:pPr>
        <w:jc w:val="both"/>
        <w:rPr>
          <w:b/>
          <w:bCs/>
        </w:rPr>
      </w:pPr>
      <w:r w:rsidRPr="002A4A8D">
        <w:rPr>
          <w:b/>
          <w:bCs/>
        </w:rPr>
        <w:t xml:space="preserve">10X </w:t>
      </w:r>
      <w:proofErr w:type="spellStart"/>
      <w:r w:rsidRPr="002A4A8D">
        <w:rPr>
          <w:b/>
          <w:bCs/>
        </w:rPr>
        <w:t>Genomics</w:t>
      </w:r>
      <w:proofErr w:type="spellEnd"/>
      <w:r w:rsidRPr="002A4A8D">
        <w:rPr>
          <w:b/>
          <w:bCs/>
        </w:rPr>
        <w:t xml:space="preserve">: </w:t>
      </w:r>
      <w:proofErr w:type="spellStart"/>
      <w:r w:rsidRPr="002A4A8D">
        <w:rPr>
          <w:b/>
          <w:bCs/>
        </w:rPr>
        <w:t>scRNA-seq</w:t>
      </w:r>
      <w:proofErr w:type="spellEnd"/>
    </w:p>
    <w:p w:rsidR="002A4A8D" w:rsidRDefault="002A4A8D" w:rsidP="00A245A7">
      <w:pPr>
        <w:jc w:val="both"/>
      </w:pPr>
    </w:p>
    <w:p w:rsidR="002A4A8D" w:rsidRDefault="002A4A8D" w:rsidP="00A245A7">
      <w:pPr>
        <w:jc w:val="both"/>
      </w:pPr>
      <w:r>
        <w:t xml:space="preserve">Se pueden extraer a día de hoy entre 1000 y 10000 células por individuo. </w:t>
      </w:r>
      <w:r w:rsidR="00512BF3">
        <w:t xml:space="preserve">Eso es posible gracias a lo que se denomina como </w:t>
      </w:r>
      <w:r w:rsidR="00512BF3" w:rsidRPr="009B1E5D">
        <w:rPr>
          <w:i/>
          <w:iCs/>
          <w:highlight w:val="cyan"/>
        </w:rPr>
        <w:t>bits</w:t>
      </w:r>
      <w:r w:rsidR="00512BF3" w:rsidRPr="009B1E5D">
        <w:rPr>
          <w:highlight w:val="cyan"/>
        </w:rPr>
        <w:t>,</w:t>
      </w:r>
      <w:r w:rsidR="00512BF3">
        <w:t xml:space="preserve"> una serie de bolitas de colores que tienen una composición específica con información para que podamos secuenciar esta información, saber de qué célula provienen o de que </w:t>
      </w:r>
      <w:proofErr w:type="spellStart"/>
      <w:r w:rsidR="00512BF3">
        <w:t>tránscrito</w:t>
      </w:r>
      <w:proofErr w:type="spellEnd"/>
      <w:r w:rsidR="00512BF3">
        <w:t xml:space="preserve"> provienen. Tienen </w:t>
      </w:r>
      <w:r w:rsidR="00512BF3" w:rsidRPr="009B1E5D">
        <w:rPr>
          <w:highlight w:val="yellow"/>
        </w:rPr>
        <w:t>un fragmento R1</w:t>
      </w:r>
      <w:r w:rsidR="00512BF3">
        <w:t xml:space="preserve"> que es un primer de </w:t>
      </w:r>
      <w:proofErr w:type="spellStart"/>
      <w:r w:rsidR="00512BF3">
        <w:t>Illumina</w:t>
      </w:r>
      <w:proofErr w:type="spellEnd"/>
      <w:r w:rsidR="00512BF3">
        <w:t xml:space="preserve">, un </w:t>
      </w:r>
      <w:proofErr w:type="spellStart"/>
      <w:r w:rsidR="00512BF3" w:rsidRPr="009B1E5D">
        <w:rPr>
          <w:highlight w:val="yellow"/>
        </w:rPr>
        <w:t>barcode</w:t>
      </w:r>
      <w:proofErr w:type="spellEnd"/>
      <w:r w:rsidR="00512BF3">
        <w:t xml:space="preserve"> que es un pequeño fragmento para identificar a la célula (por tanto, todos los RNA que provengan de una misma célula compartirán ese </w:t>
      </w:r>
      <w:proofErr w:type="spellStart"/>
      <w:r w:rsidR="00512BF3">
        <w:t>barcode</w:t>
      </w:r>
      <w:proofErr w:type="spellEnd"/>
      <w:r w:rsidR="00512BF3">
        <w:t xml:space="preserve">), un </w:t>
      </w:r>
      <w:r w:rsidR="00512BF3" w:rsidRPr="009B1E5D">
        <w:rPr>
          <w:highlight w:val="yellow"/>
        </w:rPr>
        <w:t>UMI</w:t>
      </w:r>
      <w:r w:rsidR="00512BF3">
        <w:t xml:space="preserve"> (</w:t>
      </w:r>
      <w:proofErr w:type="spellStart"/>
      <w:r w:rsidR="00512BF3">
        <w:t>unique</w:t>
      </w:r>
      <w:proofErr w:type="spellEnd"/>
      <w:r w:rsidR="00512BF3">
        <w:t xml:space="preserve"> </w:t>
      </w:r>
      <w:proofErr w:type="spellStart"/>
      <w:r w:rsidR="00512BF3">
        <w:t>moleculal</w:t>
      </w:r>
      <w:proofErr w:type="spellEnd"/>
      <w:r w:rsidR="00512BF3">
        <w:t xml:space="preserve"> </w:t>
      </w:r>
      <w:proofErr w:type="spellStart"/>
      <w:r w:rsidR="00512BF3">
        <w:t>identify</w:t>
      </w:r>
      <w:proofErr w:type="spellEnd"/>
      <w:r w:rsidR="00512BF3">
        <w:t xml:space="preserve">), que es único para cada molécula de RNA de cada célula, y termina con una cadena de </w:t>
      </w:r>
      <w:proofErr w:type="spellStart"/>
      <w:r w:rsidR="00512BF3" w:rsidRPr="009B1E5D">
        <w:rPr>
          <w:highlight w:val="yellow"/>
        </w:rPr>
        <w:t>polyT</w:t>
      </w:r>
      <w:proofErr w:type="spellEnd"/>
      <w:r w:rsidR="00512BF3">
        <w:t xml:space="preserve">. </w:t>
      </w:r>
    </w:p>
    <w:p w:rsidR="00A623D8" w:rsidRDefault="00A623D8" w:rsidP="00A245A7">
      <w:pPr>
        <w:jc w:val="both"/>
      </w:pPr>
    </w:p>
    <w:p w:rsidR="00D214CF" w:rsidRDefault="00D214CF" w:rsidP="00A245A7">
      <w:pPr>
        <w:jc w:val="both"/>
        <w:rPr>
          <w:b/>
          <w:bCs/>
        </w:rPr>
      </w:pPr>
      <w:r>
        <w:rPr>
          <w:b/>
          <w:bCs/>
        </w:rPr>
        <w:t xml:space="preserve">Análisis Bioinformático </w:t>
      </w:r>
    </w:p>
    <w:p w:rsidR="00D214CF" w:rsidRDefault="00D214CF" w:rsidP="00A245A7">
      <w:pPr>
        <w:jc w:val="both"/>
      </w:pPr>
      <w:r>
        <w:rPr>
          <w:i/>
          <w:iCs/>
        </w:rPr>
        <w:t xml:space="preserve">Flujo de trabajo </w:t>
      </w:r>
    </w:p>
    <w:p w:rsidR="00D214CF" w:rsidRDefault="00D214CF" w:rsidP="00A245A7">
      <w:pPr>
        <w:jc w:val="both"/>
      </w:pPr>
    </w:p>
    <w:p w:rsidR="00D214CF" w:rsidRDefault="00D214CF" w:rsidP="00A245A7">
      <w:pPr>
        <w:jc w:val="both"/>
      </w:pPr>
      <w:r>
        <w:t xml:space="preserve">Primero secuenciación y alineamiento. </w:t>
      </w:r>
    </w:p>
    <w:p w:rsidR="00D214CF" w:rsidRDefault="00D214CF" w:rsidP="00A245A7">
      <w:pPr>
        <w:jc w:val="both"/>
      </w:pPr>
      <w:r>
        <w:t xml:space="preserve">Cuantificación de genes. Después vamos a obtener una matriz de conteo, en las cuales en las filas tendremos genes y en las columnas tendremos células. Este valor nos da el número de moléculas que han mapeado en ese gen en esas células. </w:t>
      </w:r>
    </w:p>
    <w:p w:rsidR="00D214CF" w:rsidRDefault="00D214CF" w:rsidP="00A245A7">
      <w:pPr>
        <w:jc w:val="both"/>
      </w:pPr>
      <w:r>
        <w:t xml:space="preserve">Filtrado celular. Hay que eliminar células muertas o con un número muy bajo de transcripción. </w:t>
      </w:r>
    </w:p>
    <w:p w:rsidR="00D214CF" w:rsidRDefault="00D214CF" w:rsidP="00A245A7">
      <w:pPr>
        <w:jc w:val="both"/>
      </w:pPr>
      <w:r>
        <w:t xml:space="preserve">Normalización de los datos. Corregir teniendo en cuenta la profundidad de secuenciación, corrigiendo y ajustando las diferencias entre células. </w:t>
      </w:r>
    </w:p>
    <w:p w:rsidR="00D214CF" w:rsidRDefault="00D214CF" w:rsidP="00A245A7">
      <w:pPr>
        <w:jc w:val="both"/>
      </w:pPr>
      <w:r>
        <w:t>Selección de características. Se pueden seleccionar características, como los HVG</w:t>
      </w:r>
      <w:r w:rsidR="00CC6047">
        <w:t>, (</w:t>
      </w:r>
      <w:proofErr w:type="spellStart"/>
      <w:r w:rsidR="00CC6047">
        <w:t>hight</w:t>
      </w:r>
      <w:proofErr w:type="spellEnd"/>
      <w:r w:rsidR="00CC6047">
        <w:t xml:space="preserve"> variable genes) los genes que más están cambiando entre las condiciones que nosotros queramos determinar. Es una forma de determinar a priori cuales son los genes que están modulando estos cambios de expresión. </w:t>
      </w:r>
    </w:p>
    <w:p w:rsidR="00CC6047" w:rsidRDefault="00CC6047" w:rsidP="00A245A7">
      <w:pPr>
        <w:jc w:val="both"/>
      </w:pPr>
      <w:r>
        <w:t xml:space="preserve">Técnicas de reducción de dimensionalidad. Ya que se trabaja con cientos de miles de células, hay que reducir la dimensionalidad de los datos. Se puede hacer con un Análisis de Componentes Principales, por ejemplo. </w:t>
      </w:r>
    </w:p>
    <w:p w:rsidR="00D214CF" w:rsidRDefault="00D952BD" w:rsidP="00A245A7">
      <w:pPr>
        <w:jc w:val="both"/>
      </w:pPr>
      <w:r>
        <w:t xml:space="preserve">Visualización y </w:t>
      </w:r>
      <w:proofErr w:type="spellStart"/>
      <w:r>
        <w:t>clustering</w:t>
      </w:r>
      <w:proofErr w:type="spellEnd"/>
      <w:r>
        <w:t xml:space="preserve">. Se tiene que ser capaz de representar estos datos en un gráfico. El color se asigna por tipo celular, porque hay un conjunto diferencial de genes que diferencian un grupo celular del resto. </w:t>
      </w:r>
    </w:p>
    <w:p w:rsidR="00D952BD" w:rsidRDefault="00D952BD" w:rsidP="00A245A7">
      <w:pPr>
        <w:jc w:val="both"/>
      </w:pPr>
      <w:r>
        <w:t xml:space="preserve">A partir de ahí ya se puede hacer una gran cantidad de análisis. </w:t>
      </w:r>
      <w:r w:rsidR="00C02B89">
        <w:t>Inferir en procesos dinámicos, observar distintos estados celulares, interacciones entre diferentes tipos de células…</w:t>
      </w:r>
    </w:p>
    <w:p w:rsidR="0075295A" w:rsidRDefault="0075295A" w:rsidP="00A245A7">
      <w:pPr>
        <w:jc w:val="both"/>
      </w:pPr>
    </w:p>
    <w:p w:rsidR="0075295A" w:rsidRDefault="0075295A" w:rsidP="00A245A7">
      <w:pPr>
        <w:jc w:val="both"/>
      </w:pPr>
      <w:r>
        <w:lastRenderedPageBreak/>
        <w:t>Sesión 3</w:t>
      </w:r>
    </w:p>
    <w:p w:rsidR="0075295A" w:rsidRDefault="0075295A" w:rsidP="00A245A7">
      <w:pPr>
        <w:jc w:val="both"/>
      </w:pPr>
    </w:p>
    <w:p w:rsidR="0075295A" w:rsidRDefault="0075295A" w:rsidP="00A245A7">
      <w:pPr>
        <w:jc w:val="both"/>
      </w:pPr>
      <w:r>
        <w:t>FLUJO DE TRABAJO GENERAL DE RNA-</w:t>
      </w:r>
      <w:proofErr w:type="spellStart"/>
      <w:r>
        <w:t>seq</w:t>
      </w:r>
      <w:proofErr w:type="spellEnd"/>
    </w:p>
    <w:p w:rsidR="00F867F8" w:rsidRDefault="00F867F8" w:rsidP="00A245A7">
      <w:pPr>
        <w:jc w:val="both"/>
      </w:pPr>
    </w:p>
    <w:p w:rsidR="00F867F8" w:rsidRDefault="00F867F8" w:rsidP="00A245A7">
      <w:pPr>
        <w:jc w:val="both"/>
        <w:rPr>
          <w:b/>
          <w:bCs/>
          <w:color w:val="FF0000"/>
        </w:rPr>
      </w:pPr>
      <w:r>
        <w:rPr>
          <w:b/>
          <w:bCs/>
        </w:rPr>
        <w:t xml:space="preserve">Efecto de lote </w:t>
      </w:r>
      <w:r w:rsidRPr="00F867F8">
        <w:rPr>
          <w:b/>
          <w:bCs/>
          <w:color w:val="FF0000"/>
        </w:rPr>
        <w:t>EXAMEN</w:t>
      </w:r>
    </w:p>
    <w:p w:rsidR="00F867F8" w:rsidRDefault="00F867F8" w:rsidP="00A245A7">
      <w:pPr>
        <w:jc w:val="both"/>
        <w:rPr>
          <w:b/>
          <w:bCs/>
          <w:color w:val="FF0000"/>
        </w:rPr>
      </w:pPr>
    </w:p>
    <w:p w:rsidR="00F867F8" w:rsidRDefault="00F867F8" w:rsidP="00A245A7">
      <w:pPr>
        <w:jc w:val="both"/>
      </w:pPr>
      <w:r>
        <w:t xml:space="preserve">Min 40 </w:t>
      </w:r>
    </w:p>
    <w:p w:rsidR="00F867F8" w:rsidRDefault="00F867F8" w:rsidP="00A245A7">
      <w:pPr>
        <w:jc w:val="both"/>
      </w:pPr>
    </w:p>
    <w:p w:rsidR="00F867F8" w:rsidRDefault="00F867F8" w:rsidP="00A245A7">
      <w:pPr>
        <w:jc w:val="both"/>
      </w:pPr>
      <w:r>
        <w:t xml:space="preserve">Este proceso se suele hacer antes de la estandarización de los datos. Primero hay que corregir los datos atendiendo al día, a persona, lugar… que pueda estar sesgando los datos. </w:t>
      </w:r>
    </w:p>
    <w:p w:rsidR="007F60B0" w:rsidRDefault="007F60B0" w:rsidP="00A245A7">
      <w:pPr>
        <w:jc w:val="both"/>
      </w:pPr>
    </w:p>
    <w:p w:rsidR="007F60B0" w:rsidRDefault="007F60B0" w:rsidP="00A245A7">
      <w:pPr>
        <w:jc w:val="both"/>
      </w:pPr>
      <w:r>
        <w:t xml:space="preserve">El tiempo de muestreo también puede tener un impacto en la variabilidad de los datos. </w:t>
      </w:r>
    </w:p>
    <w:p w:rsidR="00C6443A" w:rsidRDefault="00C6443A" w:rsidP="00A245A7">
      <w:pPr>
        <w:jc w:val="both"/>
      </w:pPr>
    </w:p>
    <w:p w:rsidR="00C6443A" w:rsidRDefault="00C6443A" w:rsidP="00A245A7">
      <w:pPr>
        <w:jc w:val="both"/>
      </w:pPr>
      <w:r>
        <w:t>Las muestras de RNA-</w:t>
      </w:r>
      <w:proofErr w:type="spellStart"/>
      <w:r>
        <w:t>seq</w:t>
      </w:r>
      <w:proofErr w:type="spellEnd"/>
      <w:r>
        <w:t xml:space="preserve"> tienen que mantenerse a 4º centígrados porque el tiempo de almacenamiento es un artefacto de impacto en los niveles de expresión genética. </w:t>
      </w:r>
    </w:p>
    <w:p w:rsidR="00357B19" w:rsidRDefault="00357B19" w:rsidP="00A245A7">
      <w:pPr>
        <w:jc w:val="both"/>
      </w:pPr>
    </w:p>
    <w:p w:rsidR="00357B19" w:rsidRDefault="00357B19" w:rsidP="00A245A7">
      <w:pPr>
        <w:jc w:val="both"/>
        <w:rPr>
          <w:b/>
          <w:bCs/>
        </w:rPr>
      </w:pPr>
      <w:r>
        <w:rPr>
          <w:b/>
          <w:bCs/>
        </w:rPr>
        <w:t>Extracción de RNA</w:t>
      </w:r>
    </w:p>
    <w:p w:rsidR="00357B19" w:rsidRDefault="00357B19" w:rsidP="00A245A7">
      <w:pPr>
        <w:jc w:val="both"/>
        <w:rPr>
          <w:b/>
          <w:bCs/>
        </w:rPr>
      </w:pPr>
    </w:p>
    <w:p w:rsidR="00357B19" w:rsidRDefault="00A10E84" w:rsidP="00A245A7">
      <w:pPr>
        <w:jc w:val="both"/>
      </w:pPr>
      <w:r>
        <w:t xml:space="preserve">Integridad de RNA mediante electroforesis en gel de agarosa. </w:t>
      </w:r>
    </w:p>
    <w:p w:rsidR="00FF47C5" w:rsidRDefault="00FF47C5" w:rsidP="00A245A7">
      <w:pPr>
        <w:jc w:val="both"/>
      </w:pPr>
      <w:r>
        <w:t xml:space="preserve">Numero de integridad de RNA (RIN). Escala de 1 – 10. Se requiere un valor de RIN &gt; 7 como valor </w:t>
      </w:r>
      <w:r w:rsidR="00172C66">
        <w:t xml:space="preserve">mínimo </w:t>
      </w:r>
      <w:r>
        <w:t>de integridad del RNA</w:t>
      </w:r>
      <w:r w:rsidR="00172C66">
        <w:t xml:space="preserve"> que tiene que tener la muestra. </w:t>
      </w:r>
    </w:p>
    <w:p w:rsidR="00763FE4" w:rsidRDefault="002A51DA" w:rsidP="00A245A7">
      <w:pPr>
        <w:jc w:val="both"/>
      </w:pPr>
      <w:r>
        <w:t xml:space="preserve">Y esto varía según la especie, por lo que es a tener en cuenta. </w:t>
      </w:r>
    </w:p>
    <w:p w:rsidR="00763FE4" w:rsidRDefault="00763FE4" w:rsidP="00A245A7">
      <w:pPr>
        <w:jc w:val="both"/>
      </w:pPr>
    </w:p>
    <w:p w:rsidR="00763FE4" w:rsidRDefault="00763FE4" w:rsidP="00A245A7">
      <w:pPr>
        <w:jc w:val="both"/>
      </w:pPr>
      <w:r>
        <w:t>Los métodos basados en fluorescencia son más precisos que los de espectroscopía</w:t>
      </w:r>
      <w:r w:rsidR="007E69B8">
        <w:t>, porque la molécula de RNA absorbe luz a 360 nm y el DNA también, entonces si hay contaminación de DNA puede que esta metodología basada en la espectroscopía sobreestime la cantidad de RNA, por contaminación de DNA.</w:t>
      </w:r>
    </w:p>
    <w:p w:rsidR="00763FE4" w:rsidRDefault="00763FE4" w:rsidP="00A245A7">
      <w:pPr>
        <w:jc w:val="both"/>
      </w:pPr>
    </w:p>
    <w:p w:rsidR="00763FE4" w:rsidRDefault="00763FE4" w:rsidP="00A245A7">
      <w:pPr>
        <w:jc w:val="both"/>
      </w:pPr>
      <w:r>
        <w:t xml:space="preserve">Para obtener el </w:t>
      </w:r>
      <w:proofErr w:type="spellStart"/>
      <w:r>
        <w:t>RNAm</w:t>
      </w:r>
      <w:proofErr w:type="spellEnd"/>
      <w:r>
        <w:t xml:space="preserve"> de todo el conjunto de RNA celular existen 2 métodos de enriquecimiento: </w:t>
      </w:r>
    </w:p>
    <w:p w:rsidR="00763FE4" w:rsidRDefault="00763FE4" w:rsidP="00A245A7">
      <w:pPr>
        <w:jc w:val="both"/>
      </w:pPr>
    </w:p>
    <w:p w:rsidR="00763FE4" w:rsidRDefault="00763FE4" w:rsidP="00A245A7">
      <w:pPr>
        <w:pStyle w:val="Prrafodelista"/>
        <w:numPr>
          <w:ilvl w:val="0"/>
          <w:numId w:val="3"/>
        </w:numPr>
        <w:jc w:val="both"/>
      </w:pPr>
      <w:r>
        <w:t xml:space="preserve">Enriquecimiento de </w:t>
      </w:r>
      <w:proofErr w:type="spellStart"/>
      <w:r>
        <w:t>Poly</w:t>
      </w:r>
      <w:proofErr w:type="spellEnd"/>
      <w:r>
        <w:t xml:space="preserve"> – A: </w:t>
      </w:r>
      <w:r w:rsidR="004624B9">
        <w:t xml:space="preserve">crear </w:t>
      </w:r>
      <w:proofErr w:type="spellStart"/>
      <w:r w:rsidR="004624B9">
        <w:t>oligos</w:t>
      </w:r>
      <w:proofErr w:type="spellEnd"/>
      <w:r w:rsidR="004624B9">
        <w:t xml:space="preserve"> con una cola de Timinas para que sean complementarias a esa cola </w:t>
      </w:r>
      <w:proofErr w:type="spellStart"/>
      <w:r w:rsidR="004624B9">
        <w:t>Poly</w:t>
      </w:r>
      <w:proofErr w:type="spellEnd"/>
      <w:r w:rsidR="004624B9">
        <w:t xml:space="preserve"> A y utilizar magnetismo para poder separarlas. </w:t>
      </w:r>
    </w:p>
    <w:p w:rsidR="00B502E5" w:rsidRDefault="00B502E5" w:rsidP="00A245A7">
      <w:pPr>
        <w:pStyle w:val="Prrafodelista"/>
        <w:jc w:val="both"/>
      </w:pPr>
      <w:r>
        <w:t xml:space="preserve">Además, esto solo sirve para trabajar con eucariotas, con procariotas no porque no lo tienen. </w:t>
      </w:r>
    </w:p>
    <w:p w:rsidR="001941DF" w:rsidRDefault="00B502E5" w:rsidP="00A245A7">
      <w:pPr>
        <w:pStyle w:val="Prrafodelista"/>
        <w:numPr>
          <w:ilvl w:val="0"/>
          <w:numId w:val="3"/>
        </w:numPr>
        <w:jc w:val="both"/>
      </w:pPr>
      <w:r>
        <w:t xml:space="preserve">En el caso de procariotas se utiliza la eliminación del RNA más abundante, como el </w:t>
      </w:r>
      <w:proofErr w:type="spellStart"/>
      <w:r>
        <w:t>RNAr</w:t>
      </w:r>
      <w:proofErr w:type="spellEnd"/>
      <w:r>
        <w:t xml:space="preserve">, mediante degradación enzimática, o diseñar </w:t>
      </w:r>
      <w:proofErr w:type="spellStart"/>
      <w:r>
        <w:t>oligos</w:t>
      </w:r>
      <w:proofErr w:type="spellEnd"/>
      <w:r>
        <w:t xml:space="preserve"> para unirse al </w:t>
      </w:r>
      <w:proofErr w:type="spellStart"/>
      <w:r>
        <w:t>RNAr</w:t>
      </w:r>
      <w:proofErr w:type="spellEnd"/>
      <w:r>
        <w:t xml:space="preserve"> y métodos de separación. </w:t>
      </w:r>
    </w:p>
    <w:p w:rsidR="001941DF" w:rsidRDefault="001941DF" w:rsidP="00A245A7">
      <w:pPr>
        <w:pStyle w:val="Prrafodelista"/>
        <w:jc w:val="both"/>
      </w:pPr>
      <w:r w:rsidRPr="00116794">
        <w:rPr>
          <w:highlight w:val="yellow"/>
        </w:rPr>
        <w:t>En este procedimiento obtendremos tanto RNA codificante como no codificante.</w:t>
      </w:r>
      <w:r>
        <w:t xml:space="preserve"> </w:t>
      </w:r>
    </w:p>
    <w:p w:rsidR="00763FE4" w:rsidRDefault="00763FE4" w:rsidP="00A245A7">
      <w:pPr>
        <w:jc w:val="both"/>
      </w:pPr>
    </w:p>
    <w:p w:rsidR="008E189A" w:rsidRDefault="008E189A" w:rsidP="00A245A7">
      <w:pPr>
        <w:jc w:val="both"/>
      </w:pPr>
    </w:p>
    <w:p w:rsidR="008E189A" w:rsidRDefault="008E189A" w:rsidP="00A245A7">
      <w:pPr>
        <w:jc w:val="both"/>
      </w:pPr>
      <w:r>
        <w:t xml:space="preserve">Preparación librería: enriquecimiento del RNA, fragmentación, transcripción inversa a </w:t>
      </w:r>
      <w:proofErr w:type="spellStart"/>
      <w:r>
        <w:t>cDNA</w:t>
      </w:r>
      <w:proofErr w:type="spellEnd"/>
      <w:r>
        <w:t xml:space="preserve">, </w:t>
      </w:r>
      <w:r w:rsidR="00DD17F8">
        <w:t xml:space="preserve">adición de </w:t>
      </w:r>
      <w:r w:rsidR="00087956">
        <w:t xml:space="preserve">adaptadores de </w:t>
      </w:r>
      <w:r w:rsidR="00DD17F8">
        <w:t>secuenciación</w:t>
      </w:r>
      <w:r w:rsidR="00087956">
        <w:t xml:space="preserve">, amplificación. </w:t>
      </w:r>
      <w:r w:rsidR="00DD17F8">
        <w:t xml:space="preserve"> </w:t>
      </w:r>
    </w:p>
    <w:p w:rsidR="008E189A" w:rsidRDefault="008E189A" w:rsidP="00A245A7">
      <w:pPr>
        <w:jc w:val="both"/>
      </w:pPr>
    </w:p>
    <w:p w:rsidR="00DD648B" w:rsidRDefault="00DD648B" w:rsidP="00A245A7">
      <w:pPr>
        <w:jc w:val="both"/>
      </w:pPr>
      <w:r w:rsidRPr="00DD648B">
        <w:rPr>
          <w:highlight w:val="cyan"/>
        </w:rPr>
        <w:t>Sesión 4</w:t>
      </w:r>
    </w:p>
    <w:p w:rsidR="00DD648B" w:rsidRDefault="00DD648B" w:rsidP="00A245A7">
      <w:pPr>
        <w:jc w:val="both"/>
      </w:pPr>
    </w:p>
    <w:p w:rsidR="00DD648B" w:rsidRDefault="00DD648B" w:rsidP="00A245A7">
      <w:pPr>
        <w:jc w:val="both"/>
      </w:pPr>
      <w:r>
        <w:lastRenderedPageBreak/>
        <w:t xml:space="preserve">Tras el enriquecimiento del RNA diana hay que seguir adecuando esta molécula de RNA: </w:t>
      </w:r>
    </w:p>
    <w:p w:rsidR="00DD648B" w:rsidRDefault="00DD648B" w:rsidP="00A245A7">
      <w:pPr>
        <w:jc w:val="both"/>
      </w:pPr>
    </w:p>
    <w:p w:rsidR="00DD648B" w:rsidRDefault="00DD648B" w:rsidP="00A245A7">
      <w:pPr>
        <w:jc w:val="both"/>
        <w:rPr>
          <w:b/>
          <w:bCs/>
        </w:rPr>
      </w:pPr>
      <w:r>
        <w:rPr>
          <w:b/>
          <w:bCs/>
        </w:rPr>
        <w:t>Fragmentación del RNA</w:t>
      </w:r>
    </w:p>
    <w:p w:rsidR="00DD648B" w:rsidRDefault="00DD648B" w:rsidP="00A245A7">
      <w:pPr>
        <w:jc w:val="both"/>
        <w:rPr>
          <w:b/>
          <w:bCs/>
        </w:rPr>
      </w:pPr>
    </w:p>
    <w:p w:rsidR="00DD648B" w:rsidRDefault="00DD648B" w:rsidP="00A245A7">
      <w:pPr>
        <w:jc w:val="both"/>
      </w:pPr>
      <w:r>
        <w:t xml:space="preserve">Se debe fragmentar para homogeneizarlo ante una secuenciación, porque el RNA que obtenemos de diferentes células/ tejidos tienen diversos tamaños, por lo que hay que uniformizarlos y adaptarlos para la plataforma de secuenciación. </w:t>
      </w:r>
    </w:p>
    <w:p w:rsidR="00DD648B" w:rsidRDefault="00DD648B" w:rsidP="00A245A7">
      <w:pPr>
        <w:jc w:val="both"/>
      </w:pPr>
      <w:r>
        <w:t xml:space="preserve">Por otro lado, también se ha visto que la fragmentación de RNA va a facilitar la adición de adaptadores de secuenciación a sus extremos de forma más eficiente. </w:t>
      </w:r>
    </w:p>
    <w:p w:rsidR="00DD648B" w:rsidRDefault="00DD648B" w:rsidP="00A245A7">
      <w:pPr>
        <w:jc w:val="both"/>
      </w:pPr>
    </w:p>
    <w:p w:rsidR="00DD648B" w:rsidRDefault="00DD648B" w:rsidP="00A245A7">
      <w:pPr>
        <w:jc w:val="both"/>
      </w:pPr>
      <w:r>
        <w:t xml:space="preserve">Se pueden realizar dos fragmentaciones: </w:t>
      </w:r>
    </w:p>
    <w:p w:rsidR="00DD648B" w:rsidRDefault="00DD648B" w:rsidP="00A245A7">
      <w:pPr>
        <w:pStyle w:val="Prrafodelista"/>
        <w:numPr>
          <w:ilvl w:val="0"/>
          <w:numId w:val="3"/>
        </w:numPr>
        <w:jc w:val="both"/>
      </w:pPr>
      <w:r>
        <w:t>A nivel del RNA. La más utilizada. Química, enzimática (</w:t>
      </w:r>
      <w:proofErr w:type="spellStart"/>
      <w:r>
        <w:t>RNAsas</w:t>
      </w:r>
      <w:proofErr w:type="spellEnd"/>
      <w:r>
        <w:t xml:space="preserve"> III), mecánica (ultrasonido). A veces pueden producir sesgos el uso de enzimas, por cortar en sitios específicos. </w:t>
      </w:r>
    </w:p>
    <w:p w:rsidR="00DD648B" w:rsidRDefault="00DD648B" w:rsidP="00A245A7">
      <w:pPr>
        <w:pStyle w:val="Prrafodelista"/>
        <w:numPr>
          <w:ilvl w:val="0"/>
          <w:numId w:val="3"/>
        </w:numPr>
        <w:jc w:val="both"/>
      </w:pPr>
      <w:r>
        <w:t xml:space="preserve">A nivel del </w:t>
      </w:r>
      <w:proofErr w:type="spellStart"/>
      <w:r>
        <w:t>cDNA</w:t>
      </w:r>
      <w:proofErr w:type="spellEnd"/>
      <w:r>
        <w:t xml:space="preserve">: después de transcribir el RNA. </w:t>
      </w:r>
    </w:p>
    <w:p w:rsidR="00D20AC7" w:rsidRDefault="00D20AC7" w:rsidP="00A245A7">
      <w:pPr>
        <w:jc w:val="both"/>
      </w:pPr>
    </w:p>
    <w:p w:rsidR="00D20AC7" w:rsidRDefault="00D20AC7" w:rsidP="00A245A7">
      <w:pPr>
        <w:jc w:val="both"/>
      </w:pPr>
      <w:r>
        <w:t xml:space="preserve">Se busca que la mayor parte de estos fragmentos estén entre 200 – 500 pb de longitud. </w:t>
      </w:r>
    </w:p>
    <w:p w:rsidR="00DD648B" w:rsidRDefault="00DD648B" w:rsidP="00A245A7">
      <w:pPr>
        <w:jc w:val="both"/>
      </w:pPr>
    </w:p>
    <w:p w:rsidR="006B246F" w:rsidRDefault="006B246F" w:rsidP="00A245A7">
      <w:pPr>
        <w:jc w:val="both"/>
        <w:rPr>
          <w:b/>
          <w:bCs/>
        </w:rPr>
      </w:pPr>
      <w:r>
        <w:rPr>
          <w:b/>
          <w:bCs/>
        </w:rPr>
        <w:t xml:space="preserve">Transcripción reversa </w:t>
      </w:r>
    </w:p>
    <w:p w:rsidR="006B246F" w:rsidRDefault="006B246F" w:rsidP="00A245A7">
      <w:pPr>
        <w:jc w:val="both"/>
      </w:pPr>
      <w:r>
        <w:t xml:space="preserve">Primero se sintetiza una primera hebra por la </w:t>
      </w:r>
      <w:proofErr w:type="spellStart"/>
      <w:r>
        <w:t>retrotranscriptasa</w:t>
      </w:r>
      <w:proofErr w:type="spellEnd"/>
      <w:r>
        <w:t>. Esta enzima necesita anclarse a la molécula, por lo que tiene que reconocer un primer. Existen principalmente 2 tipos de cebadores que se pueden utilizar</w:t>
      </w:r>
      <w:r w:rsidRPr="00A87B3C">
        <w:rPr>
          <w:highlight w:val="yellow"/>
        </w:rPr>
        <w:t xml:space="preserve">: cebadores de </w:t>
      </w:r>
      <w:proofErr w:type="spellStart"/>
      <w:r w:rsidRPr="00A87B3C">
        <w:rPr>
          <w:highlight w:val="yellow"/>
        </w:rPr>
        <w:t>OligoT</w:t>
      </w:r>
      <w:proofErr w:type="spellEnd"/>
      <w:r>
        <w:t xml:space="preserve">, que detecta la cola </w:t>
      </w:r>
      <w:proofErr w:type="spellStart"/>
      <w:r>
        <w:t>polyA</w:t>
      </w:r>
      <w:proofErr w:type="spellEnd"/>
      <w:r>
        <w:t xml:space="preserve">. El segundo tipo </w:t>
      </w:r>
      <w:r w:rsidRPr="00A87B3C">
        <w:rPr>
          <w:highlight w:val="yellow"/>
        </w:rPr>
        <w:t xml:space="preserve">son </w:t>
      </w:r>
      <w:r w:rsidRPr="00A87B3C">
        <w:rPr>
          <w:i/>
          <w:iCs/>
          <w:highlight w:val="yellow"/>
        </w:rPr>
        <w:t>cebadores aleatorios</w:t>
      </w:r>
      <w:r>
        <w:rPr>
          <w:i/>
          <w:iCs/>
        </w:rPr>
        <w:t xml:space="preserve">, </w:t>
      </w:r>
      <w:r>
        <w:t xml:space="preserve">que </w:t>
      </w:r>
      <w:r w:rsidRPr="00A87B3C">
        <w:rPr>
          <w:highlight w:val="yellow"/>
        </w:rPr>
        <w:t>son hexámeros</w:t>
      </w:r>
      <w:r>
        <w:t xml:space="preserve">, porque tienen todas las posibles secuencias que podríamos generar con 6 nucleótidos, y se unen al RNA de manera aleatoria. </w:t>
      </w:r>
    </w:p>
    <w:p w:rsidR="00211640" w:rsidRDefault="00211640" w:rsidP="00A245A7">
      <w:pPr>
        <w:jc w:val="both"/>
      </w:pPr>
    </w:p>
    <w:p w:rsidR="00211640" w:rsidRDefault="00211640" w:rsidP="00A245A7">
      <w:pPr>
        <w:jc w:val="both"/>
      </w:pPr>
      <w:r w:rsidRPr="00A87B3C">
        <w:rPr>
          <w:highlight w:val="yellow"/>
        </w:rPr>
        <w:t>Se puede utilizar incluso una mezcla de ambos tipos de cebadores</w:t>
      </w:r>
      <w:r>
        <w:t xml:space="preserve">. </w:t>
      </w:r>
    </w:p>
    <w:p w:rsidR="00211640" w:rsidRDefault="00211640" w:rsidP="00A245A7">
      <w:pPr>
        <w:jc w:val="both"/>
      </w:pPr>
      <w:r>
        <w:t xml:space="preserve">La síntesis de la segunda hebra va a estar catalizada por una DNA polimerasa. </w:t>
      </w:r>
      <w:r w:rsidR="001829D5">
        <w:t xml:space="preserve">Previamente la </w:t>
      </w:r>
      <w:proofErr w:type="spellStart"/>
      <w:r w:rsidR="001829D5">
        <w:t>RNAsas</w:t>
      </w:r>
      <w:proofErr w:type="spellEnd"/>
      <w:r w:rsidR="001829D5">
        <w:t xml:space="preserve"> H degrada la cadena de RNA. </w:t>
      </w:r>
    </w:p>
    <w:p w:rsidR="00617D37" w:rsidRDefault="00617D37" w:rsidP="00A245A7">
      <w:pPr>
        <w:jc w:val="both"/>
      </w:pPr>
    </w:p>
    <w:p w:rsidR="00617D37" w:rsidRDefault="00617D37" w:rsidP="00A245A7">
      <w:pPr>
        <w:jc w:val="both"/>
      </w:pPr>
      <w:r>
        <w:t xml:space="preserve">Una vez que realizamos la transformación, durante este proceso podemos hacer una transformación que nos va a permitir conocer el origen de la cadena, si viene de la </w:t>
      </w:r>
      <w:proofErr w:type="spellStart"/>
      <w:r>
        <w:t>fordward</w:t>
      </w:r>
      <w:proofErr w:type="spellEnd"/>
      <w:r>
        <w:t xml:space="preserve"> o de la reverse. </w:t>
      </w:r>
    </w:p>
    <w:p w:rsidR="00617D37" w:rsidRDefault="00617D37" w:rsidP="00A245A7">
      <w:pPr>
        <w:jc w:val="both"/>
      </w:pPr>
    </w:p>
    <w:p w:rsidR="00617D37" w:rsidRDefault="00617D37" w:rsidP="00A245A7">
      <w:pPr>
        <w:jc w:val="both"/>
      </w:pPr>
      <w:r>
        <w:t xml:space="preserve">Hay dos tipos de protocolos para la preparación de las bibliotecas: </w:t>
      </w:r>
    </w:p>
    <w:p w:rsidR="00617D37" w:rsidRDefault="00617D37" w:rsidP="00A245A7">
      <w:pPr>
        <w:pStyle w:val="Prrafodelista"/>
        <w:numPr>
          <w:ilvl w:val="0"/>
          <w:numId w:val="3"/>
        </w:numPr>
        <w:jc w:val="both"/>
      </w:pPr>
      <w:proofErr w:type="spellStart"/>
      <w:r w:rsidRPr="00A87B3C">
        <w:rPr>
          <w:highlight w:val="cyan"/>
        </w:rPr>
        <w:t>Stranded</w:t>
      </w:r>
      <w:proofErr w:type="spellEnd"/>
      <w:r w:rsidRPr="00A87B3C">
        <w:rPr>
          <w:highlight w:val="darkCyan"/>
        </w:rPr>
        <w:t>: RNA-</w:t>
      </w:r>
      <w:proofErr w:type="spellStart"/>
      <w:r w:rsidRPr="00A87B3C">
        <w:rPr>
          <w:highlight w:val="darkCyan"/>
        </w:rPr>
        <w:t>seq</w:t>
      </w:r>
      <w:proofErr w:type="spellEnd"/>
      <w:r w:rsidRPr="00A87B3C">
        <w:rPr>
          <w:highlight w:val="darkCyan"/>
        </w:rPr>
        <w:t xml:space="preserve"> direccional o específico de cadena</w:t>
      </w:r>
      <w:r w:rsidRPr="00A87B3C">
        <w:rPr>
          <w:highlight w:val="yellow"/>
        </w:rPr>
        <w:t>, le permite determinar la</w:t>
      </w:r>
      <w:r>
        <w:t xml:space="preserve"> </w:t>
      </w:r>
      <w:r w:rsidRPr="00A87B3C">
        <w:rPr>
          <w:highlight w:val="yellow"/>
        </w:rPr>
        <w:t>orientación del transcrito</w:t>
      </w:r>
      <w:r>
        <w:t xml:space="preserve">. Se realiza un tipo de modificación, introduciendo </w:t>
      </w:r>
      <w:proofErr w:type="spellStart"/>
      <w:r>
        <w:t>dUTP</w:t>
      </w:r>
      <w:proofErr w:type="spellEnd"/>
      <w:r>
        <w:t xml:space="preserve">. </w:t>
      </w:r>
    </w:p>
    <w:p w:rsidR="00617D37" w:rsidRDefault="00617D37" w:rsidP="00A245A7">
      <w:pPr>
        <w:ind w:left="708"/>
        <w:jc w:val="both"/>
      </w:pPr>
      <w:r>
        <w:t xml:space="preserve">Permite: identificación de transcriptos </w:t>
      </w:r>
      <w:proofErr w:type="spellStart"/>
      <w:r>
        <w:t>antisentido</w:t>
      </w:r>
      <w:proofErr w:type="spellEnd"/>
      <w:r>
        <w:t xml:space="preserve">. </w:t>
      </w:r>
    </w:p>
    <w:p w:rsidR="00617D37" w:rsidRDefault="00617D37" w:rsidP="00A245A7">
      <w:pPr>
        <w:ind w:left="708"/>
        <w:jc w:val="both"/>
      </w:pPr>
      <w:r>
        <w:t xml:space="preserve">Anotación y descubrimiento de transcritos nuevos en organismos no modelo. </w:t>
      </w:r>
    </w:p>
    <w:p w:rsidR="00617D37" w:rsidRDefault="00617D37" w:rsidP="00A245A7">
      <w:pPr>
        <w:ind w:left="708"/>
        <w:jc w:val="both"/>
      </w:pPr>
      <w:r>
        <w:t>Análisis de expresión génica (</w:t>
      </w:r>
      <w:proofErr w:type="spellStart"/>
      <w:r>
        <w:t>overlapping</w:t>
      </w:r>
      <w:proofErr w:type="spellEnd"/>
      <w:r>
        <w:t xml:space="preserve"> genes</w:t>
      </w:r>
      <w:r w:rsidR="00152122">
        <w:t xml:space="preserve">, esto es interesante para saber que gen se asocia a un </w:t>
      </w:r>
      <w:proofErr w:type="spellStart"/>
      <w:r w:rsidR="00152122">
        <w:t>tránscrito</w:t>
      </w:r>
      <w:proofErr w:type="spellEnd"/>
      <w:r w:rsidR="00152122">
        <w:t xml:space="preserve"> u a otro).</w:t>
      </w:r>
    </w:p>
    <w:p w:rsidR="00617D37" w:rsidRDefault="00617D37" w:rsidP="00A245A7">
      <w:pPr>
        <w:jc w:val="both"/>
      </w:pPr>
    </w:p>
    <w:p w:rsidR="00617D37" w:rsidRPr="005F5A01" w:rsidRDefault="00617D37" w:rsidP="00A245A7">
      <w:pPr>
        <w:pStyle w:val="Prrafodelista"/>
        <w:numPr>
          <w:ilvl w:val="0"/>
          <w:numId w:val="3"/>
        </w:numPr>
        <w:jc w:val="both"/>
      </w:pPr>
      <w:r w:rsidRPr="00A87B3C">
        <w:rPr>
          <w:highlight w:val="cyan"/>
        </w:rPr>
        <w:t>Non</w:t>
      </w:r>
      <w:r w:rsidR="00152122" w:rsidRPr="00A87B3C">
        <w:rPr>
          <w:highlight w:val="cyan"/>
        </w:rPr>
        <w:t>-</w:t>
      </w:r>
      <w:proofErr w:type="spellStart"/>
      <w:r w:rsidR="00152122" w:rsidRPr="00A87B3C">
        <w:rPr>
          <w:highlight w:val="cyan"/>
        </w:rPr>
        <w:t>s</w:t>
      </w:r>
      <w:r w:rsidRPr="00A87B3C">
        <w:rPr>
          <w:highlight w:val="cyan"/>
        </w:rPr>
        <w:t>tranded</w:t>
      </w:r>
      <w:proofErr w:type="spellEnd"/>
      <w:r w:rsidRPr="00A87B3C">
        <w:rPr>
          <w:highlight w:val="darkCyan"/>
        </w:rPr>
        <w:t>: RNA-</w:t>
      </w:r>
      <w:proofErr w:type="spellStart"/>
      <w:r w:rsidRPr="00A87B3C">
        <w:rPr>
          <w:highlight w:val="darkCyan"/>
        </w:rPr>
        <w:t>seq</w:t>
      </w:r>
      <w:proofErr w:type="spellEnd"/>
      <w:r w:rsidRPr="00A87B3C">
        <w:rPr>
          <w:highlight w:val="darkCyan"/>
        </w:rPr>
        <w:t xml:space="preserve"> standard o no direccional</w:t>
      </w:r>
      <w:r w:rsidRPr="00617D37">
        <w:t xml:space="preserve">, donde </w:t>
      </w:r>
      <w:r w:rsidRPr="005F5A01">
        <w:rPr>
          <w:highlight w:val="yellow"/>
        </w:rPr>
        <w:t xml:space="preserve">se pierde la información de la orientación del </w:t>
      </w:r>
      <w:proofErr w:type="spellStart"/>
      <w:r w:rsidRPr="005F5A01">
        <w:rPr>
          <w:highlight w:val="yellow"/>
        </w:rPr>
        <w:t>tránscrito</w:t>
      </w:r>
      <w:proofErr w:type="spellEnd"/>
      <w:r w:rsidRPr="005F5A01">
        <w:t xml:space="preserve">. </w:t>
      </w:r>
    </w:p>
    <w:p w:rsidR="001829D5" w:rsidRDefault="00617D37" w:rsidP="00A245A7">
      <w:pPr>
        <w:ind w:left="708"/>
        <w:jc w:val="both"/>
      </w:pPr>
      <w:r>
        <w:t xml:space="preserve">Es más barata. </w:t>
      </w:r>
    </w:p>
    <w:p w:rsidR="00617D37" w:rsidRDefault="00617D37" w:rsidP="00A245A7">
      <w:pPr>
        <w:ind w:left="708"/>
        <w:jc w:val="both"/>
      </w:pPr>
      <w:proofErr w:type="spellStart"/>
      <w:r>
        <w:lastRenderedPageBreak/>
        <w:t>Análisi</w:t>
      </w:r>
      <w:proofErr w:type="spellEnd"/>
      <w:r>
        <w:t xml:space="preserve"> de expresión génica (non-</w:t>
      </w:r>
      <w:proofErr w:type="spellStart"/>
      <w:r w:rsidR="00152122">
        <w:t>overlapping</w:t>
      </w:r>
      <w:proofErr w:type="spellEnd"/>
      <w:r w:rsidR="00152122">
        <w:t xml:space="preserve"> genes). Pueden </w:t>
      </w:r>
      <w:r w:rsidR="00152122" w:rsidRPr="005F5A01">
        <w:rPr>
          <w:highlight w:val="yellow"/>
        </w:rPr>
        <w:t>ser recomendables cuando se hace análisis de expresión en genomas conocidos o anotados</w:t>
      </w:r>
      <w:r w:rsidR="00152122">
        <w:t xml:space="preserve">, y donde este solapamiento de genes sea el menor posible. </w:t>
      </w:r>
    </w:p>
    <w:p w:rsidR="00152122" w:rsidRDefault="00152122" w:rsidP="00A245A7">
      <w:pPr>
        <w:jc w:val="both"/>
      </w:pPr>
    </w:p>
    <w:p w:rsidR="00152122" w:rsidRDefault="00152122" w:rsidP="00A245A7">
      <w:pPr>
        <w:jc w:val="both"/>
      </w:pPr>
      <w:r w:rsidRPr="005F5A01">
        <w:rPr>
          <w:highlight w:val="yellow"/>
        </w:rPr>
        <w:t xml:space="preserve">Siempre que se pueda lo mejor es hacer una librería </w:t>
      </w:r>
      <w:proofErr w:type="spellStart"/>
      <w:r w:rsidRPr="005F5A01">
        <w:rPr>
          <w:highlight w:val="yellow"/>
        </w:rPr>
        <w:t>stranded</w:t>
      </w:r>
      <w:proofErr w:type="spellEnd"/>
      <w:r>
        <w:t>. Y si se trabaja con muchas muestras lo mejor es realizar un solo tipo.</w:t>
      </w:r>
    </w:p>
    <w:p w:rsidR="00152122" w:rsidRDefault="00A039C0" w:rsidP="00A245A7">
      <w:pPr>
        <w:jc w:val="both"/>
      </w:pPr>
      <w:r>
        <w:t xml:space="preserve">Al </w:t>
      </w:r>
      <w:proofErr w:type="spellStart"/>
      <w:r>
        <w:t>mapeador</w:t>
      </w:r>
      <w:proofErr w:type="spellEnd"/>
      <w:r>
        <w:t xml:space="preserve"> hay que decirle si estamos trabajando con </w:t>
      </w:r>
      <w:proofErr w:type="spellStart"/>
      <w:r>
        <w:t>stranded</w:t>
      </w:r>
      <w:proofErr w:type="spellEnd"/>
      <w:r>
        <w:t xml:space="preserve"> o non-</w:t>
      </w:r>
      <w:proofErr w:type="spellStart"/>
      <w:r>
        <w:t>stranded</w:t>
      </w:r>
      <w:proofErr w:type="spellEnd"/>
      <w:r>
        <w:t xml:space="preserve">. </w:t>
      </w:r>
    </w:p>
    <w:p w:rsidR="00A039C0" w:rsidRDefault="00A039C0" w:rsidP="00A245A7">
      <w:pPr>
        <w:jc w:val="both"/>
      </w:pPr>
    </w:p>
    <w:p w:rsidR="00D74101" w:rsidRDefault="00D74101" w:rsidP="00A245A7">
      <w:pPr>
        <w:jc w:val="both"/>
        <w:rPr>
          <w:b/>
          <w:bCs/>
        </w:rPr>
      </w:pPr>
      <w:r>
        <w:rPr>
          <w:b/>
          <w:bCs/>
        </w:rPr>
        <w:t>Ligación de adaptadores</w:t>
      </w:r>
    </w:p>
    <w:p w:rsidR="00D74101" w:rsidRDefault="00D74101" w:rsidP="00A245A7">
      <w:pPr>
        <w:jc w:val="both"/>
        <w:rPr>
          <w:b/>
          <w:bCs/>
        </w:rPr>
      </w:pPr>
    </w:p>
    <w:p w:rsidR="00D74101" w:rsidRDefault="00D74101" w:rsidP="00A245A7">
      <w:pPr>
        <w:jc w:val="both"/>
      </w:pPr>
      <w:r>
        <w:t xml:space="preserve">P5 y P7 secuencias que permiten que la biblioteca se una y genere grupos en la celda de flujo. </w:t>
      </w:r>
    </w:p>
    <w:p w:rsidR="00D74101" w:rsidRDefault="00D74101" w:rsidP="00A245A7">
      <w:pPr>
        <w:jc w:val="both"/>
      </w:pPr>
      <w:r>
        <w:t xml:space="preserve">Secuencias de índice que son identificadores de muestra que permiten la multiplexación/agrupación de muestras en un único ciclo de secuenciación. </w:t>
      </w:r>
    </w:p>
    <w:p w:rsidR="000C7C42" w:rsidRDefault="000C7C42" w:rsidP="00A245A7">
      <w:pPr>
        <w:jc w:val="both"/>
      </w:pPr>
      <w:r w:rsidRPr="000C7C42">
        <w:t xml:space="preserve">Rd1 SP y Rd2 SP: sitios de </w:t>
      </w:r>
      <w:r>
        <w:t>unión de cebadores para iniciar la secuenciación</w:t>
      </w:r>
    </w:p>
    <w:p w:rsidR="000C7C42" w:rsidRDefault="000C7C42" w:rsidP="00A245A7">
      <w:pPr>
        <w:jc w:val="both"/>
      </w:pPr>
    </w:p>
    <w:p w:rsidR="00FD44DF" w:rsidRDefault="00FD44DF" w:rsidP="00A245A7">
      <w:pPr>
        <w:jc w:val="both"/>
        <w:rPr>
          <w:b/>
          <w:bCs/>
        </w:rPr>
      </w:pPr>
      <w:r>
        <w:rPr>
          <w:b/>
          <w:bCs/>
        </w:rPr>
        <w:t>Amplificación por PCR</w:t>
      </w:r>
    </w:p>
    <w:p w:rsidR="000C7C42" w:rsidRPr="000C7C42" w:rsidRDefault="00FD44DF" w:rsidP="00A245A7">
      <w:pPr>
        <w:jc w:val="both"/>
      </w:pPr>
      <w:r>
        <w:t xml:space="preserve"> Se necesita una cantidad mínima inicial de material de partida, que se hace por PCR</w:t>
      </w:r>
      <w:r w:rsidR="00590D4E">
        <w:t xml:space="preserve">, pero hasta cierto nivel, porque se pueden producir duplicaciones. Esta amplificación puede evitarse eligiendo una modalidad de “PCR-free” al servicio de secuenciación, lo cual evita algunos artefactos como los duplicados por PCR en casos específicos. </w:t>
      </w:r>
      <w:r w:rsidR="000C7C42" w:rsidRPr="000C7C42">
        <w:tab/>
      </w:r>
    </w:p>
    <w:p w:rsidR="001829D5" w:rsidRDefault="001829D5" w:rsidP="00A245A7">
      <w:pPr>
        <w:jc w:val="both"/>
      </w:pPr>
    </w:p>
    <w:p w:rsidR="00590D4E" w:rsidRDefault="00590D4E" w:rsidP="00A245A7">
      <w:pPr>
        <w:jc w:val="both"/>
      </w:pPr>
      <w:r>
        <w:t xml:space="preserve">Los duplicados se refieren a secuencias idénticas. </w:t>
      </w:r>
      <w:r w:rsidR="00B75FE6">
        <w:t xml:space="preserve">A priori no se puede diferenciar si los duplicados son por la PCR o por una realidad biológica. Pueden proceder de ambos sitios. </w:t>
      </w:r>
    </w:p>
    <w:p w:rsidR="00AF526B" w:rsidRDefault="00AF526B" w:rsidP="00A245A7">
      <w:pPr>
        <w:jc w:val="both"/>
      </w:pPr>
    </w:p>
    <w:p w:rsidR="00AF526B" w:rsidRDefault="00AF526B" w:rsidP="00A245A7">
      <w:pPr>
        <w:jc w:val="both"/>
      </w:pPr>
      <w:r>
        <w:t xml:space="preserve">La mayor parte del análisis se va a realizar sin eliminar los duplicados. Por tanto, lo que se puede hacer es: </w:t>
      </w:r>
    </w:p>
    <w:p w:rsidR="00AF526B" w:rsidRDefault="00AF526B" w:rsidP="00A245A7">
      <w:pPr>
        <w:pStyle w:val="Prrafodelista"/>
        <w:numPr>
          <w:ilvl w:val="0"/>
          <w:numId w:val="3"/>
        </w:numPr>
        <w:jc w:val="both"/>
      </w:pPr>
      <w:r>
        <w:t>Ignorar para datos de RNA-</w:t>
      </w:r>
      <w:proofErr w:type="spellStart"/>
      <w:r>
        <w:t>seq</w:t>
      </w:r>
      <w:proofErr w:type="spellEnd"/>
    </w:p>
    <w:p w:rsidR="00AF526B" w:rsidRDefault="00AF526B" w:rsidP="00A245A7">
      <w:pPr>
        <w:pStyle w:val="Prrafodelista"/>
        <w:numPr>
          <w:ilvl w:val="0"/>
          <w:numId w:val="3"/>
        </w:numPr>
        <w:jc w:val="both"/>
      </w:pPr>
      <w:r>
        <w:t xml:space="preserve">Usar kits de preparación de bibliotecas sin PCR. </w:t>
      </w:r>
    </w:p>
    <w:p w:rsidR="00AF526B" w:rsidRDefault="00AF526B" w:rsidP="00A245A7">
      <w:pPr>
        <w:pStyle w:val="Prrafodelista"/>
        <w:numPr>
          <w:ilvl w:val="0"/>
          <w:numId w:val="3"/>
        </w:numPr>
        <w:jc w:val="both"/>
      </w:pPr>
      <w:r>
        <w:t xml:space="preserve">Usar </w:t>
      </w:r>
      <w:proofErr w:type="spellStart"/>
      <w:r>
        <w:rPr>
          <w:i/>
          <w:iCs/>
        </w:rPr>
        <w:t>Unique</w:t>
      </w:r>
      <w:proofErr w:type="spellEnd"/>
      <w:r>
        <w:rPr>
          <w:i/>
          <w:iCs/>
        </w:rPr>
        <w:t xml:space="preserve"> molecular </w:t>
      </w:r>
      <w:proofErr w:type="spellStart"/>
      <w:r>
        <w:rPr>
          <w:i/>
          <w:iCs/>
        </w:rPr>
        <w:t>identifiers</w:t>
      </w:r>
      <w:proofErr w:type="spellEnd"/>
      <w:r>
        <w:rPr>
          <w:i/>
          <w:iCs/>
        </w:rPr>
        <w:t xml:space="preserve"> </w:t>
      </w:r>
      <w:r>
        <w:t>(UMI)</w:t>
      </w:r>
      <w:r w:rsidR="002866B1">
        <w:t xml:space="preserve">, que es como un código de barras para cada molécula, lo que hace que cada molécula sea distinta. Esto se hace antes de la amplificación por PCR. </w:t>
      </w:r>
    </w:p>
    <w:p w:rsidR="003D0272" w:rsidRDefault="003D0272" w:rsidP="00A245A7">
      <w:pPr>
        <w:jc w:val="both"/>
      </w:pPr>
    </w:p>
    <w:p w:rsidR="003D0272" w:rsidRDefault="003D0272" w:rsidP="00A245A7">
      <w:pPr>
        <w:jc w:val="both"/>
        <w:rPr>
          <w:b/>
          <w:bCs/>
        </w:rPr>
      </w:pPr>
      <w:r>
        <w:rPr>
          <w:b/>
          <w:bCs/>
        </w:rPr>
        <w:t>Secuenciación</w:t>
      </w:r>
    </w:p>
    <w:p w:rsidR="003D0272" w:rsidRDefault="003D0272" w:rsidP="00A245A7">
      <w:pPr>
        <w:jc w:val="both"/>
        <w:rPr>
          <w:b/>
          <w:bCs/>
        </w:rPr>
      </w:pPr>
    </w:p>
    <w:p w:rsidR="003D0272" w:rsidRPr="003D0272" w:rsidRDefault="003D0272" w:rsidP="00A245A7">
      <w:pPr>
        <w:jc w:val="both"/>
      </w:pPr>
      <w:r>
        <w:t xml:space="preserve">Los parámetros para la secuenciación, como la longitud de lectura, la configuración y la cantidad de lectura, dependen del objetivo de su proyecto e influirán en su elección del instrumento y la química de su secuenciación. </w:t>
      </w:r>
    </w:p>
    <w:p w:rsidR="00AF526B" w:rsidRDefault="00AF526B" w:rsidP="00A245A7">
      <w:pPr>
        <w:jc w:val="both"/>
      </w:pPr>
    </w:p>
    <w:p w:rsidR="008F0A69" w:rsidRDefault="008F0A69" w:rsidP="00A245A7">
      <w:pPr>
        <w:jc w:val="both"/>
      </w:pPr>
    </w:p>
    <w:p w:rsidR="008F0A69" w:rsidRDefault="008F0A69" w:rsidP="00A245A7">
      <w:pPr>
        <w:jc w:val="both"/>
      </w:pPr>
      <w:r>
        <w:t xml:space="preserve">Tipos de secuenciador basados en su nivel de producción y el tamaño que ocupen: </w:t>
      </w:r>
    </w:p>
    <w:p w:rsidR="008F0A69" w:rsidRDefault="008F0A69" w:rsidP="00A245A7">
      <w:pPr>
        <w:pStyle w:val="Prrafodelista"/>
        <w:numPr>
          <w:ilvl w:val="0"/>
          <w:numId w:val="3"/>
        </w:numPr>
        <w:jc w:val="both"/>
      </w:pPr>
      <w:proofErr w:type="spellStart"/>
      <w:r>
        <w:t>Benchtop</w:t>
      </w:r>
      <w:proofErr w:type="spellEnd"/>
      <w:r>
        <w:t xml:space="preserve">: </w:t>
      </w:r>
      <w:proofErr w:type="spellStart"/>
      <w:r>
        <w:t>Miniseq</w:t>
      </w:r>
      <w:proofErr w:type="spellEnd"/>
      <w:r>
        <w:t xml:space="preserve">, </w:t>
      </w:r>
      <w:proofErr w:type="spellStart"/>
      <w:r>
        <w:t>Miseq</w:t>
      </w:r>
      <w:proofErr w:type="spellEnd"/>
      <w:r>
        <w:t xml:space="preserve">, </w:t>
      </w:r>
      <w:proofErr w:type="spellStart"/>
      <w:r>
        <w:t>NextSeq</w:t>
      </w:r>
      <w:proofErr w:type="spellEnd"/>
    </w:p>
    <w:p w:rsidR="008F0A69" w:rsidRDefault="008F0A69" w:rsidP="00A245A7">
      <w:pPr>
        <w:pStyle w:val="Prrafodelista"/>
        <w:numPr>
          <w:ilvl w:val="0"/>
          <w:numId w:val="3"/>
        </w:numPr>
        <w:jc w:val="both"/>
      </w:pPr>
      <w:proofErr w:type="spellStart"/>
      <w:r>
        <w:t>Production-scale</w:t>
      </w:r>
      <w:proofErr w:type="spellEnd"/>
      <w:r>
        <w:t xml:space="preserve">: los que se usan a gran escala, </w:t>
      </w:r>
      <w:proofErr w:type="spellStart"/>
      <w:r>
        <w:t>Hiseq</w:t>
      </w:r>
      <w:proofErr w:type="spellEnd"/>
      <w:r>
        <w:t xml:space="preserve">, </w:t>
      </w:r>
      <w:proofErr w:type="spellStart"/>
      <w:r>
        <w:t>NovaSeq</w:t>
      </w:r>
      <w:proofErr w:type="spellEnd"/>
    </w:p>
    <w:p w:rsidR="008F0A69" w:rsidRDefault="008F0A69" w:rsidP="00A245A7">
      <w:pPr>
        <w:jc w:val="both"/>
      </w:pPr>
    </w:p>
    <w:p w:rsidR="008F0A69" w:rsidRDefault="008F0A69" w:rsidP="00A245A7">
      <w:pPr>
        <w:jc w:val="both"/>
      </w:pPr>
      <w:r>
        <w:t xml:space="preserve">Y van a diferir en la longitud de las lecturas, calidad de las lecturas, número total de lecturas obtenidas por ejecución, la cantidad de tiempo necesario para secuenciar </w:t>
      </w:r>
      <w:r w:rsidR="00A245A7">
        <w:t>la biblioteca</w:t>
      </w:r>
      <w:r>
        <w:t>.</w:t>
      </w:r>
    </w:p>
    <w:p w:rsidR="00A245A7" w:rsidRDefault="00A245A7" w:rsidP="00A245A7">
      <w:pPr>
        <w:jc w:val="both"/>
      </w:pPr>
    </w:p>
    <w:p w:rsidR="00A245A7" w:rsidRDefault="00A245A7" w:rsidP="00A245A7">
      <w:pPr>
        <w:jc w:val="both"/>
        <w:rPr>
          <w:i/>
          <w:iCs/>
        </w:rPr>
      </w:pPr>
      <w:r>
        <w:rPr>
          <w:i/>
          <w:iCs/>
        </w:rPr>
        <w:t xml:space="preserve">Secuenciación por síntesis en la tecnología de </w:t>
      </w:r>
      <w:proofErr w:type="spellStart"/>
      <w:r>
        <w:rPr>
          <w:i/>
          <w:iCs/>
        </w:rPr>
        <w:t>Illumina</w:t>
      </w:r>
      <w:proofErr w:type="spellEnd"/>
    </w:p>
    <w:p w:rsidR="00A245A7" w:rsidRPr="00A245A7" w:rsidRDefault="00A245A7" w:rsidP="00A245A7">
      <w:pPr>
        <w:pStyle w:val="Prrafodelista"/>
        <w:numPr>
          <w:ilvl w:val="0"/>
          <w:numId w:val="4"/>
        </w:numPr>
        <w:jc w:val="both"/>
      </w:pPr>
      <w:r>
        <w:t xml:space="preserve">Se desnaturalizan nuestras muestras, se obtiene el </w:t>
      </w:r>
      <w:proofErr w:type="spellStart"/>
      <w:r>
        <w:t>DNAc</w:t>
      </w:r>
      <w:proofErr w:type="spellEnd"/>
      <w:r>
        <w:t xml:space="preserve"> de cadena simple y se pone en contacto con las </w:t>
      </w:r>
      <w:proofErr w:type="spellStart"/>
      <w:r>
        <w:rPr>
          <w:b/>
          <w:bCs/>
        </w:rPr>
        <w:t>flow</w:t>
      </w:r>
      <w:proofErr w:type="spellEnd"/>
      <w:r>
        <w:rPr>
          <w:b/>
          <w:bCs/>
        </w:rPr>
        <w:t xml:space="preserve"> </w:t>
      </w:r>
      <w:proofErr w:type="spellStart"/>
      <w:r>
        <w:rPr>
          <w:b/>
          <w:bCs/>
        </w:rPr>
        <w:t>cell</w:t>
      </w:r>
      <w:proofErr w:type="spellEnd"/>
      <w:r>
        <w:rPr>
          <w:b/>
          <w:bCs/>
        </w:rPr>
        <w:t xml:space="preserve">. </w:t>
      </w:r>
      <w:r w:rsidRPr="00A245A7">
        <w:t>Gracias a estos adaptadores se va a unir.</w:t>
      </w:r>
      <w:r>
        <w:rPr>
          <w:b/>
          <w:bCs/>
        </w:rPr>
        <w:t xml:space="preserve"> En </w:t>
      </w:r>
      <w:r w:rsidRPr="00A245A7">
        <w:t xml:space="preserve">este punto una DNA polimerasa va a sintetizar una cadena complementaria a la misma, usando nuestro DNA como molde. </w:t>
      </w:r>
    </w:p>
    <w:p w:rsidR="00A245A7" w:rsidRPr="00A245A7" w:rsidRDefault="00A245A7" w:rsidP="00A245A7">
      <w:pPr>
        <w:pStyle w:val="Prrafodelista"/>
        <w:numPr>
          <w:ilvl w:val="0"/>
          <w:numId w:val="4"/>
        </w:numPr>
        <w:jc w:val="both"/>
      </w:pPr>
      <w:r w:rsidRPr="00A245A7">
        <w:t xml:space="preserve">Ahora se va a desnaturalizar, y la hebra original se lava y se elimina. Se queda la hebra recién sintetizada. </w:t>
      </w:r>
    </w:p>
    <w:p w:rsidR="00A245A7" w:rsidRPr="00A245A7" w:rsidRDefault="00A245A7" w:rsidP="00A245A7">
      <w:pPr>
        <w:pStyle w:val="Prrafodelista"/>
        <w:numPr>
          <w:ilvl w:val="0"/>
          <w:numId w:val="4"/>
        </w:numPr>
        <w:jc w:val="both"/>
      </w:pPr>
      <w:r w:rsidRPr="00A245A7">
        <w:t xml:space="preserve">Esta hebra hibrida con un oligonucleótido y forma la estructura de puente. </w:t>
      </w:r>
    </w:p>
    <w:p w:rsidR="00A245A7" w:rsidRPr="00A245A7" w:rsidRDefault="00A245A7" w:rsidP="00A245A7">
      <w:pPr>
        <w:pStyle w:val="Prrafodelista"/>
        <w:numPr>
          <w:ilvl w:val="0"/>
          <w:numId w:val="4"/>
        </w:numPr>
        <w:jc w:val="both"/>
      </w:pPr>
      <w:r w:rsidRPr="00A245A7">
        <w:t xml:space="preserve">Después otra polimerasa va a extender de nuevo la hebra, formando una cadena complementaria, y dando lugar a una doble cadena de DNA. </w:t>
      </w:r>
    </w:p>
    <w:p w:rsidR="00C117A8" w:rsidRDefault="00A245A7" w:rsidP="00C117A8">
      <w:pPr>
        <w:pStyle w:val="Prrafodelista"/>
        <w:jc w:val="both"/>
      </w:pPr>
      <w:r w:rsidRPr="00A245A7">
        <w:t xml:space="preserve">El objetivo es crear múltiples copias del fragmento de DNA original. </w:t>
      </w:r>
      <w:r>
        <w:t xml:space="preserve">Cada transcrito original está representado por cerca de mil copias de su </w:t>
      </w:r>
      <w:proofErr w:type="spellStart"/>
      <w:r>
        <w:t>cDNA</w:t>
      </w:r>
      <w:proofErr w:type="spellEnd"/>
      <w:r>
        <w:t>.</w:t>
      </w:r>
      <w:r w:rsidR="00E9641E">
        <w:t xml:space="preserve"> Esta amplificación es crucial porque va a permitir que l</w:t>
      </w:r>
      <w:r w:rsidR="002D1331">
        <w:t>as</w:t>
      </w:r>
      <w:r w:rsidR="00E9641E">
        <w:t xml:space="preserve"> señales de fluorescencia sean lo suficientemente intensa para que puedan ser detectadas, porque si no es tan baja que no se podría detectar. </w:t>
      </w:r>
      <w:r>
        <w:t xml:space="preserve"> </w:t>
      </w:r>
    </w:p>
    <w:p w:rsidR="00C117A8" w:rsidRDefault="00C117A8" w:rsidP="00C117A8">
      <w:pPr>
        <w:jc w:val="both"/>
      </w:pPr>
    </w:p>
    <w:p w:rsidR="00C117A8" w:rsidRDefault="00C117A8" w:rsidP="00C117A8">
      <w:pPr>
        <w:jc w:val="both"/>
      </w:pPr>
      <w:r>
        <w:t>Va a ser esencial conocer la concentración inicial de la librería. Hay que tener una concentración adecuada de la librería</w:t>
      </w:r>
    </w:p>
    <w:p w:rsidR="00C117A8" w:rsidRDefault="00C117A8" w:rsidP="00C117A8">
      <w:pPr>
        <w:pStyle w:val="Prrafodelista"/>
        <w:numPr>
          <w:ilvl w:val="0"/>
          <w:numId w:val="3"/>
        </w:numPr>
        <w:jc w:val="both"/>
      </w:pPr>
      <w:r>
        <w:t xml:space="preserve"> porque si la densidad de </w:t>
      </w:r>
      <w:proofErr w:type="spellStart"/>
      <w:r>
        <w:t>clusters</w:t>
      </w:r>
      <w:proofErr w:type="spellEnd"/>
      <w:r>
        <w:t xml:space="preserve"> es muy elevada puede hacer que la secuenciación falle por no poder leer adecuadamente las secuencias (</w:t>
      </w:r>
      <w:proofErr w:type="spellStart"/>
      <w:r w:rsidRPr="00C117A8">
        <w:rPr>
          <w:b/>
          <w:bCs/>
        </w:rPr>
        <w:t>overclustering</w:t>
      </w:r>
      <w:proofErr w:type="spellEnd"/>
      <w:r>
        <w:t>)</w:t>
      </w:r>
    </w:p>
    <w:p w:rsidR="00C117A8" w:rsidRDefault="00C117A8" w:rsidP="00C117A8">
      <w:pPr>
        <w:pStyle w:val="Prrafodelista"/>
        <w:numPr>
          <w:ilvl w:val="0"/>
          <w:numId w:val="3"/>
        </w:numPr>
        <w:jc w:val="both"/>
      </w:pPr>
      <w:r>
        <w:t xml:space="preserve">O que la densidad de los </w:t>
      </w:r>
      <w:proofErr w:type="spellStart"/>
      <w:r>
        <w:t>clusters</w:t>
      </w:r>
      <w:proofErr w:type="spellEnd"/>
      <w:r>
        <w:t xml:space="preserve"> sea muy baja, lo que hace que la complejidad de la librería sea también baja y que al final haya un bajo rendimiento (</w:t>
      </w:r>
      <w:proofErr w:type="spellStart"/>
      <w:r w:rsidRPr="00C117A8">
        <w:rPr>
          <w:b/>
          <w:bCs/>
        </w:rPr>
        <w:t>underclustering</w:t>
      </w:r>
      <w:proofErr w:type="spellEnd"/>
      <w:r>
        <w:t>). Esto es lo que suele ser más habitual.</w:t>
      </w:r>
    </w:p>
    <w:p w:rsidR="00FA66E1" w:rsidRDefault="00FA66E1" w:rsidP="00FA66E1">
      <w:pPr>
        <w:jc w:val="both"/>
      </w:pPr>
    </w:p>
    <w:p w:rsidR="00143408" w:rsidRDefault="00143408" w:rsidP="00FA66E1">
      <w:pPr>
        <w:jc w:val="both"/>
      </w:pPr>
      <w:r>
        <w:t xml:space="preserve">Después de haber generado los </w:t>
      </w:r>
      <w:proofErr w:type="spellStart"/>
      <w:r>
        <w:t>clusters</w:t>
      </w:r>
      <w:proofErr w:type="spellEnd"/>
      <w:r>
        <w:t xml:space="preserve"> es cuando se inicia la secuenciación por síntesis:</w:t>
      </w:r>
    </w:p>
    <w:p w:rsidR="00143408" w:rsidRDefault="00C7679D" w:rsidP="00FA66E1">
      <w:pPr>
        <w:jc w:val="both"/>
      </w:pPr>
      <w:r>
        <w:t xml:space="preserve">Cada nucleótido está marcado con un </w:t>
      </w:r>
      <w:proofErr w:type="spellStart"/>
      <w:r>
        <w:t>fluoróforo</w:t>
      </w:r>
      <w:proofErr w:type="spellEnd"/>
      <w:r>
        <w:t xml:space="preserve"> distinto. En cada ciclo se incorpora un nucleótido</w:t>
      </w:r>
      <w:r w:rsidR="00143408">
        <w:t xml:space="preserve">. Tras la captura emite fluorescencia, por lo que a medida que se vaya uniendo podemos saber su orden. </w:t>
      </w:r>
    </w:p>
    <w:p w:rsidR="00143408" w:rsidRDefault="00143408" w:rsidP="00FA66E1">
      <w:pPr>
        <w:jc w:val="both"/>
      </w:pPr>
      <w:proofErr w:type="spellStart"/>
      <w:r>
        <w:t>Illumina</w:t>
      </w:r>
      <w:proofErr w:type="spellEnd"/>
      <w:r>
        <w:t xml:space="preserve"> va a tener un software que va a poder leer todas esas imágenes que se han ido obteniendo. </w:t>
      </w:r>
    </w:p>
    <w:p w:rsidR="00FA66E1" w:rsidRDefault="00FA66E1" w:rsidP="00FA66E1">
      <w:pPr>
        <w:jc w:val="both"/>
      </w:pPr>
    </w:p>
    <w:p w:rsidR="002F60EA" w:rsidRDefault="00CF5998" w:rsidP="002F60EA">
      <w:pPr>
        <w:jc w:val="both"/>
      </w:pPr>
      <w:r>
        <w:t xml:space="preserve">Número de </w:t>
      </w:r>
      <w:proofErr w:type="spellStart"/>
      <w:r>
        <w:t>clusters</w:t>
      </w:r>
      <w:proofErr w:type="spellEnd"/>
      <w:r>
        <w:t xml:space="preserve"> -&gt; Número de lecturas</w:t>
      </w:r>
      <w:r w:rsidR="002F60EA">
        <w:t xml:space="preserve">. Cada </w:t>
      </w:r>
      <w:proofErr w:type="spellStart"/>
      <w:r w:rsidR="002F60EA">
        <w:t>cluster</w:t>
      </w:r>
      <w:proofErr w:type="spellEnd"/>
      <w:r w:rsidR="002F60EA">
        <w:t xml:space="preserve"> de DNA representa una lectura, por tanto, el número de </w:t>
      </w:r>
      <w:proofErr w:type="spellStart"/>
      <w:r w:rsidR="002F60EA">
        <w:t>clusters</w:t>
      </w:r>
      <w:proofErr w:type="spellEnd"/>
      <w:r w:rsidR="002F60EA">
        <w:t xml:space="preserve"> que generemos representará el número de lecturas totales que tengamos</w:t>
      </w:r>
      <w:r w:rsidR="002F60EA" w:rsidRPr="00740278">
        <w:rPr>
          <w:highlight w:val="yellow"/>
        </w:rPr>
        <w:t xml:space="preserve">. Cada </w:t>
      </w:r>
      <w:proofErr w:type="spellStart"/>
      <w:r w:rsidR="002F60EA" w:rsidRPr="00740278">
        <w:rPr>
          <w:highlight w:val="yellow"/>
        </w:rPr>
        <w:t>cluster</w:t>
      </w:r>
      <w:proofErr w:type="spellEnd"/>
      <w:r w:rsidR="002F60EA" w:rsidRPr="00740278">
        <w:rPr>
          <w:highlight w:val="yellow"/>
        </w:rPr>
        <w:t xml:space="preserve"> es lo que produce señales de fluorescencia</w:t>
      </w:r>
      <w:r w:rsidR="002F60EA">
        <w:t xml:space="preserve">. </w:t>
      </w:r>
    </w:p>
    <w:p w:rsidR="00CF5998" w:rsidRDefault="00CF5998" w:rsidP="00FA66E1">
      <w:pPr>
        <w:jc w:val="both"/>
      </w:pPr>
    </w:p>
    <w:p w:rsidR="005766B2" w:rsidRDefault="00CF5998" w:rsidP="005766B2">
      <w:pPr>
        <w:jc w:val="both"/>
      </w:pPr>
      <w:r>
        <w:t xml:space="preserve">Número de ciclos -&gt; </w:t>
      </w:r>
      <w:r w:rsidRPr="00740278">
        <w:rPr>
          <w:highlight w:val="yellow"/>
        </w:rPr>
        <w:t>la longitud de las secuencias</w:t>
      </w:r>
      <w:r>
        <w:t xml:space="preserve">. </w:t>
      </w:r>
      <w:r w:rsidR="005766B2" w:rsidRPr="00740278">
        <w:rPr>
          <w:highlight w:val="yellow"/>
        </w:rPr>
        <w:t>Cada adición de estos nucleótidos es lo que se llama un ciclo</w:t>
      </w:r>
      <w:r w:rsidR="005766B2">
        <w:t>, por tanto, el número de ciclos es igual a la longitud de las lecturas.</w:t>
      </w:r>
    </w:p>
    <w:p w:rsidR="0023076B" w:rsidRDefault="0023076B" w:rsidP="005766B2">
      <w:pPr>
        <w:jc w:val="both"/>
      </w:pPr>
    </w:p>
    <w:p w:rsidR="0023076B" w:rsidRDefault="0023076B" w:rsidP="005766B2">
      <w:pPr>
        <w:jc w:val="both"/>
      </w:pPr>
      <w:r>
        <w:t xml:space="preserve">Lo mejor es usar la misma </w:t>
      </w:r>
      <w:proofErr w:type="spellStart"/>
      <w:r>
        <w:t>l</w:t>
      </w:r>
      <w:r w:rsidR="003C5B72">
        <w:t>a</w:t>
      </w:r>
      <w:r>
        <w:t>ne</w:t>
      </w:r>
      <w:proofErr w:type="spellEnd"/>
      <w:r>
        <w:t xml:space="preserve"> para todas las muestras. Meterlas en el mismo </w:t>
      </w:r>
      <w:proofErr w:type="spellStart"/>
      <w:r>
        <w:t>l</w:t>
      </w:r>
      <w:r w:rsidR="003C5B72">
        <w:t>ane</w:t>
      </w:r>
      <w:proofErr w:type="spellEnd"/>
      <w:r>
        <w:t xml:space="preserve"> para evitar artefactos, como el efecto de lote. </w:t>
      </w:r>
    </w:p>
    <w:p w:rsidR="00CF5998" w:rsidRDefault="00CF5998" w:rsidP="00FA66E1">
      <w:pPr>
        <w:jc w:val="both"/>
      </w:pPr>
    </w:p>
    <w:p w:rsidR="00541564" w:rsidRPr="00541564" w:rsidRDefault="00541564" w:rsidP="00FA66E1">
      <w:pPr>
        <w:jc w:val="both"/>
      </w:pPr>
      <w:r>
        <w:t xml:space="preserve">Básicamente, hay que tomar todas las librerías y hacer un </w:t>
      </w:r>
      <w:proofErr w:type="spellStart"/>
      <w:r>
        <w:t>pull</w:t>
      </w:r>
      <w:proofErr w:type="spellEnd"/>
      <w:r>
        <w:t xml:space="preserve"> y añadirlas individualmente a cada </w:t>
      </w:r>
      <w:proofErr w:type="spellStart"/>
      <w:r>
        <w:t>lane</w:t>
      </w:r>
      <w:proofErr w:type="spellEnd"/>
      <w:r>
        <w:t xml:space="preserve">. De forma </w:t>
      </w:r>
      <w:r>
        <w:rPr>
          <w:i/>
          <w:iCs/>
        </w:rPr>
        <w:t xml:space="preserve">in </w:t>
      </w:r>
      <w:proofErr w:type="spellStart"/>
      <w:r>
        <w:rPr>
          <w:i/>
          <w:iCs/>
        </w:rPr>
        <w:t>silico</w:t>
      </w:r>
      <w:proofErr w:type="spellEnd"/>
      <w:r>
        <w:t xml:space="preserve"> se puede hacer el </w:t>
      </w:r>
      <w:proofErr w:type="spellStart"/>
      <w:r w:rsidRPr="00FF18E8">
        <w:rPr>
          <w:i/>
          <w:iCs/>
        </w:rPr>
        <w:t>demultiplex</w:t>
      </w:r>
      <w:proofErr w:type="spellEnd"/>
      <w:r>
        <w:t xml:space="preserve"> para asociar cada lectura a cada muestra correspondiente, cada índice. </w:t>
      </w:r>
    </w:p>
    <w:p w:rsidR="002F60EA" w:rsidRDefault="002F60EA" w:rsidP="00FA66E1">
      <w:pPr>
        <w:jc w:val="both"/>
      </w:pPr>
    </w:p>
    <w:p w:rsidR="000677DD" w:rsidRDefault="000677DD" w:rsidP="00FA66E1">
      <w:pPr>
        <w:jc w:val="both"/>
        <w:rPr>
          <w:b/>
          <w:bCs/>
          <w:lang w:val="en-US"/>
        </w:rPr>
      </w:pPr>
      <w:r w:rsidRPr="000677DD">
        <w:rPr>
          <w:b/>
          <w:bCs/>
          <w:lang w:val="en-US"/>
        </w:rPr>
        <w:t>Paired-end o single end sequenci</w:t>
      </w:r>
      <w:r>
        <w:rPr>
          <w:b/>
          <w:bCs/>
          <w:lang w:val="en-US"/>
        </w:rPr>
        <w:t xml:space="preserve">ng </w:t>
      </w:r>
    </w:p>
    <w:p w:rsidR="000677DD" w:rsidRDefault="000677DD" w:rsidP="00FA66E1">
      <w:pPr>
        <w:jc w:val="both"/>
        <w:rPr>
          <w:lang w:val="en-US"/>
        </w:rPr>
      </w:pPr>
      <w:r>
        <w:rPr>
          <w:lang w:val="en-US"/>
        </w:rPr>
        <w:t xml:space="preserve"> </w:t>
      </w:r>
    </w:p>
    <w:p w:rsidR="000677DD" w:rsidRPr="00C6266B" w:rsidRDefault="000677DD" w:rsidP="00FA66E1">
      <w:pPr>
        <w:jc w:val="both"/>
      </w:pPr>
      <w:r w:rsidRPr="00386329">
        <w:rPr>
          <w:highlight w:val="cyan"/>
        </w:rPr>
        <w:t>Single-</w:t>
      </w:r>
      <w:proofErr w:type="spellStart"/>
      <w:r w:rsidRPr="00386329">
        <w:rPr>
          <w:highlight w:val="cyan"/>
        </w:rPr>
        <w:t>end</w:t>
      </w:r>
      <w:proofErr w:type="spellEnd"/>
      <w:r w:rsidRPr="00386329">
        <w:rPr>
          <w:highlight w:val="cyan"/>
        </w:rPr>
        <w:t xml:space="preserve"> (SE)</w:t>
      </w:r>
    </w:p>
    <w:p w:rsidR="00A245A7" w:rsidRPr="000677DD" w:rsidRDefault="000677DD" w:rsidP="00A245A7">
      <w:pPr>
        <w:jc w:val="both"/>
      </w:pPr>
      <w:r w:rsidRPr="000677DD">
        <w:t xml:space="preserve">Es de extremo único, solo se va a secuenciar el extremo 5’. </w:t>
      </w:r>
    </w:p>
    <w:p w:rsidR="000677DD" w:rsidRDefault="000677DD" w:rsidP="00A245A7">
      <w:pPr>
        <w:jc w:val="both"/>
      </w:pPr>
      <w:r>
        <w:t>Y normalmente solo vamos a obtener un archivo, solo lectura 1 (1X)</w:t>
      </w:r>
    </w:p>
    <w:p w:rsidR="003847F4" w:rsidRDefault="003847F4" w:rsidP="00A245A7">
      <w:pPr>
        <w:jc w:val="both"/>
      </w:pPr>
    </w:p>
    <w:p w:rsidR="003847F4" w:rsidRDefault="003847F4" w:rsidP="00A245A7">
      <w:pPr>
        <w:jc w:val="both"/>
      </w:pPr>
      <w:proofErr w:type="spellStart"/>
      <w:r w:rsidRPr="00386329">
        <w:rPr>
          <w:highlight w:val="cyan"/>
        </w:rPr>
        <w:t>Paired-end</w:t>
      </w:r>
      <w:proofErr w:type="spellEnd"/>
      <w:r w:rsidRPr="00386329">
        <w:rPr>
          <w:highlight w:val="cyan"/>
        </w:rPr>
        <w:t xml:space="preserve"> (PE)</w:t>
      </w:r>
    </w:p>
    <w:p w:rsidR="003847F4" w:rsidRDefault="003847F4" w:rsidP="00A245A7">
      <w:pPr>
        <w:jc w:val="both"/>
      </w:pPr>
      <w:r>
        <w:t xml:space="preserve">Conjunto de datos emparejados, por lo que se va a leer los datos del extremo 3’ y 5’. </w:t>
      </w:r>
    </w:p>
    <w:p w:rsidR="003847F4" w:rsidRDefault="003847F4" w:rsidP="00A245A7">
      <w:pPr>
        <w:jc w:val="both"/>
      </w:pPr>
      <w:r>
        <w:t xml:space="preserve">Puede dar dependiendo del software, dos archivos, o un único archivo </w:t>
      </w:r>
      <w:proofErr w:type="spellStart"/>
      <w:r>
        <w:t>fastq</w:t>
      </w:r>
      <w:proofErr w:type="spellEnd"/>
      <w:r>
        <w:t xml:space="preserve"> con estos pares intercalados. Lectura 1 + Lectura 2(2X). </w:t>
      </w:r>
    </w:p>
    <w:p w:rsidR="000630EF" w:rsidRDefault="000630EF" w:rsidP="00A245A7">
      <w:pPr>
        <w:jc w:val="both"/>
      </w:pPr>
    </w:p>
    <w:p w:rsidR="000630EF" w:rsidRDefault="000630EF" w:rsidP="00A245A7">
      <w:pPr>
        <w:jc w:val="both"/>
      </w:pPr>
      <w:r>
        <w:t>Las lecturas cortas single-</w:t>
      </w:r>
      <w:proofErr w:type="spellStart"/>
      <w:r>
        <w:t>end</w:t>
      </w:r>
      <w:proofErr w:type="spellEnd"/>
      <w:r>
        <w:t xml:space="preserve"> (SE) son suficientes para los estudios de los niveles de expresión génica en organismos bien anotados, mientras que l</w:t>
      </w:r>
      <w:r w:rsidR="002A67AE">
        <w:t>a</w:t>
      </w:r>
      <w:r>
        <w:t xml:space="preserve">s lecturas de </w:t>
      </w:r>
      <w:proofErr w:type="spellStart"/>
      <w:r>
        <w:t>paired-end</w:t>
      </w:r>
      <w:proofErr w:type="spellEnd"/>
      <w:r>
        <w:t xml:space="preserve"> (PE) son preferibles para </w:t>
      </w:r>
      <w:r w:rsidR="002A67AE">
        <w:t>descubrimiento</w:t>
      </w:r>
      <w:r>
        <w:t xml:space="preserve"> de transcripciones de novo. </w:t>
      </w:r>
    </w:p>
    <w:p w:rsidR="003847F4" w:rsidRPr="000677DD" w:rsidRDefault="003847F4" w:rsidP="00A245A7">
      <w:pPr>
        <w:jc w:val="both"/>
      </w:pPr>
    </w:p>
    <w:p w:rsidR="00A245A7" w:rsidRDefault="000A0C3B" w:rsidP="00A245A7">
      <w:pPr>
        <w:jc w:val="both"/>
      </w:pPr>
      <w:r>
        <w:t xml:space="preserve">El </w:t>
      </w:r>
      <w:proofErr w:type="spellStart"/>
      <w:r w:rsidRPr="00F54915">
        <w:rPr>
          <w:highlight w:val="yellow"/>
        </w:rPr>
        <w:t>insert</w:t>
      </w:r>
      <w:proofErr w:type="spellEnd"/>
      <w:r w:rsidRPr="00F54915">
        <w:rPr>
          <w:highlight w:val="yellow"/>
        </w:rPr>
        <w:t xml:space="preserve"> (o </w:t>
      </w:r>
      <w:proofErr w:type="spellStart"/>
      <w:r w:rsidRPr="00F54915">
        <w:rPr>
          <w:highlight w:val="yellow"/>
        </w:rPr>
        <w:t>insert</w:t>
      </w:r>
      <w:proofErr w:type="spellEnd"/>
      <w:r w:rsidRPr="00F54915">
        <w:rPr>
          <w:highlight w:val="yellow"/>
        </w:rPr>
        <w:t xml:space="preserve"> </w:t>
      </w:r>
      <w:proofErr w:type="spellStart"/>
      <w:r w:rsidRPr="00F54915">
        <w:rPr>
          <w:highlight w:val="yellow"/>
        </w:rPr>
        <w:t>size</w:t>
      </w:r>
      <w:proofErr w:type="spellEnd"/>
      <w:r w:rsidRPr="00F54915">
        <w:rPr>
          <w:highlight w:val="yellow"/>
        </w:rPr>
        <w:t>)</w:t>
      </w:r>
      <w:r>
        <w:t xml:space="preserve"> hace referencia a la molécula de </w:t>
      </w:r>
      <w:proofErr w:type="spellStart"/>
      <w:r>
        <w:t>DNAc</w:t>
      </w:r>
      <w:proofErr w:type="spellEnd"/>
      <w:r>
        <w:t xml:space="preserve">. A esta molécula se le pueden añadir los adaptadores. A todo este conjunto se le llama </w:t>
      </w:r>
      <w:proofErr w:type="spellStart"/>
      <w:r w:rsidRPr="00F54915">
        <w:rPr>
          <w:highlight w:val="yellow"/>
        </w:rPr>
        <w:t>fragment</w:t>
      </w:r>
      <w:proofErr w:type="spellEnd"/>
      <w:r w:rsidRPr="00F54915">
        <w:rPr>
          <w:highlight w:val="yellow"/>
        </w:rPr>
        <w:t xml:space="preserve"> </w:t>
      </w:r>
      <w:proofErr w:type="spellStart"/>
      <w:r w:rsidRPr="00F54915">
        <w:rPr>
          <w:highlight w:val="yellow"/>
        </w:rPr>
        <w:t>size</w:t>
      </w:r>
      <w:proofErr w:type="spellEnd"/>
      <w:r>
        <w:t xml:space="preserve">. La distancia que queda sin secuenciar entre un </w:t>
      </w:r>
      <w:proofErr w:type="spellStart"/>
      <w:r>
        <w:t>read</w:t>
      </w:r>
      <w:proofErr w:type="spellEnd"/>
      <w:r>
        <w:t xml:space="preserve"> 1 y un </w:t>
      </w:r>
      <w:proofErr w:type="spellStart"/>
      <w:r>
        <w:t>read</w:t>
      </w:r>
      <w:proofErr w:type="spellEnd"/>
      <w:r>
        <w:t xml:space="preserve"> 2 se le denomina </w:t>
      </w:r>
      <w:proofErr w:type="spellStart"/>
      <w:r w:rsidRPr="00F54915">
        <w:rPr>
          <w:highlight w:val="yellow"/>
        </w:rPr>
        <w:t>inner</w:t>
      </w:r>
      <w:proofErr w:type="spellEnd"/>
      <w:r>
        <w:t xml:space="preserve"> </w:t>
      </w:r>
      <w:proofErr w:type="spellStart"/>
      <w:r w:rsidRPr="00F54915">
        <w:rPr>
          <w:highlight w:val="yellow"/>
        </w:rPr>
        <w:t>distance</w:t>
      </w:r>
      <w:proofErr w:type="spellEnd"/>
      <w:r>
        <w:t xml:space="preserve">. </w:t>
      </w:r>
    </w:p>
    <w:p w:rsidR="00C6266B" w:rsidRDefault="00C6266B" w:rsidP="00A245A7">
      <w:pPr>
        <w:jc w:val="both"/>
      </w:pPr>
    </w:p>
    <w:p w:rsidR="00C6266B" w:rsidRDefault="00C6266B" w:rsidP="00A245A7">
      <w:pPr>
        <w:jc w:val="both"/>
      </w:pPr>
      <w:r>
        <w:t>La longitud de un fragmento se refiere al número de pares de bases (pb) secuenciados de un fragmento de DNA:</w:t>
      </w:r>
    </w:p>
    <w:p w:rsidR="00C6266B" w:rsidRDefault="00C6266B" w:rsidP="00A245A7">
      <w:pPr>
        <w:jc w:val="both"/>
      </w:pPr>
      <w:r>
        <w:t>Análisis de RNA pequeños: 50 pb</w:t>
      </w:r>
    </w:p>
    <w:p w:rsidR="00C6266B" w:rsidRDefault="00C6266B" w:rsidP="00A245A7">
      <w:pPr>
        <w:jc w:val="both"/>
      </w:pPr>
      <w:r>
        <w:t xml:space="preserve">Análisis de la expresión génica: 75/100 </w:t>
      </w:r>
    </w:p>
    <w:p w:rsidR="00C6266B" w:rsidRDefault="00C6266B" w:rsidP="00A245A7">
      <w:pPr>
        <w:jc w:val="both"/>
      </w:pPr>
      <w:r>
        <w:t xml:space="preserve">Análisis de nuevos transcriptomas: 150 </w:t>
      </w:r>
      <w:proofErr w:type="spellStart"/>
      <w:r>
        <w:t>nt</w:t>
      </w:r>
      <w:proofErr w:type="spellEnd"/>
    </w:p>
    <w:p w:rsidR="00C6266B" w:rsidRDefault="00C6266B" w:rsidP="00A245A7">
      <w:pPr>
        <w:jc w:val="both"/>
      </w:pPr>
    </w:p>
    <w:p w:rsidR="00C6266B" w:rsidRDefault="00C6266B" w:rsidP="00A245A7">
      <w:pPr>
        <w:jc w:val="both"/>
      </w:pPr>
      <w:r>
        <w:t>El tamaño de la biblioteca (</w:t>
      </w:r>
      <w:proofErr w:type="spellStart"/>
      <w:r>
        <w:t>library</w:t>
      </w:r>
      <w:proofErr w:type="spellEnd"/>
      <w:r>
        <w:t xml:space="preserve"> </w:t>
      </w:r>
      <w:proofErr w:type="spellStart"/>
      <w:r>
        <w:t>size</w:t>
      </w:r>
      <w:proofErr w:type="spellEnd"/>
      <w:r>
        <w:t xml:space="preserve">) se refiere al número de lecturas secuenciadas para una muestra determinada. </w:t>
      </w:r>
    </w:p>
    <w:p w:rsidR="00C6266B" w:rsidRDefault="00C130F9" w:rsidP="00C130F9">
      <w:pPr>
        <w:pStyle w:val="Prrafodelista"/>
        <w:numPr>
          <w:ilvl w:val="0"/>
          <w:numId w:val="3"/>
        </w:numPr>
        <w:jc w:val="both"/>
      </w:pPr>
      <w:r>
        <w:t xml:space="preserve">Experimentos de perfiles de expresión génica que buscan una instantánea rápida de genes altamente expresados pueden necesitar solo de 5 a 25 millones de lecturas por muestra. </w:t>
      </w:r>
    </w:p>
    <w:p w:rsidR="00C130F9" w:rsidRDefault="00C130F9" w:rsidP="00C130F9">
      <w:pPr>
        <w:pStyle w:val="Prrafodelista"/>
        <w:numPr>
          <w:ilvl w:val="0"/>
          <w:numId w:val="3"/>
        </w:numPr>
        <w:jc w:val="both"/>
        <w:rPr>
          <w:b/>
          <w:bCs/>
        </w:rPr>
      </w:pPr>
      <w:r>
        <w:t xml:space="preserve">Los experimentos que buscan una visión más global de la expresión génica y alguna información sobre el empalme alternativo normalmente requieren de </w:t>
      </w:r>
      <w:r w:rsidRPr="00C130F9">
        <w:rPr>
          <w:b/>
          <w:bCs/>
        </w:rPr>
        <w:t>30 a 50 millones de lecturas por muestra</w:t>
      </w:r>
      <w:r>
        <w:t xml:space="preserve">. Este rango abarca la </w:t>
      </w:r>
      <w:r w:rsidRPr="00C130F9">
        <w:rPr>
          <w:b/>
          <w:bCs/>
        </w:rPr>
        <w:t>mayoría de los experimentos de RNA-</w:t>
      </w:r>
      <w:proofErr w:type="spellStart"/>
      <w:r w:rsidRPr="00C130F9">
        <w:rPr>
          <w:b/>
          <w:bCs/>
        </w:rPr>
        <w:t>seq</w:t>
      </w:r>
      <w:proofErr w:type="spellEnd"/>
    </w:p>
    <w:p w:rsidR="008B6293" w:rsidRPr="00C130F9" w:rsidRDefault="008B6293" w:rsidP="00C130F9">
      <w:pPr>
        <w:pStyle w:val="Prrafodelista"/>
        <w:numPr>
          <w:ilvl w:val="0"/>
          <w:numId w:val="3"/>
        </w:numPr>
        <w:jc w:val="both"/>
        <w:rPr>
          <w:b/>
          <w:bCs/>
        </w:rPr>
      </w:pPr>
      <w:r>
        <w:t xml:space="preserve">Los experimentos que buscan obtener una vista detallada del transcriptoma o ensamblar nuevas transcripciones pueden requerir entre 100 y 200 millones de lecturas. </w:t>
      </w:r>
    </w:p>
    <w:p w:rsidR="00A245A7" w:rsidRDefault="00A245A7" w:rsidP="00A245A7">
      <w:pPr>
        <w:jc w:val="both"/>
      </w:pPr>
    </w:p>
    <w:p w:rsidR="00274D2F" w:rsidRDefault="00274D2F" w:rsidP="00A245A7">
      <w:pPr>
        <w:jc w:val="both"/>
      </w:pPr>
      <w:r w:rsidRPr="00274D2F">
        <w:rPr>
          <w:i/>
          <w:iCs/>
        </w:rPr>
        <w:t xml:space="preserve">Profundidad de cobertura (Depth </w:t>
      </w:r>
      <w:proofErr w:type="spellStart"/>
      <w:r w:rsidRPr="00274D2F">
        <w:rPr>
          <w:i/>
          <w:iCs/>
        </w:rPr>
        <w:t>of</w:t>
      </w:r>
      <w:proofErr w:type="spellEnd"/>
      <w:r w:rsidRPr="00274D2F">
        <w:rPr>
          <w:i/>
          <w:iCs/>
        </w:rPr>
        <w:t xml:space="preserve"> </w:t>
      </w:r>
      <w:proofErr w:type="spellStart"/>
      <w:r w:rsidRPr="00274D2F">
        <w:rPr>
          <w:i/>
          <w:iCs/>
        </w:rPr>
        <w:t>coverage</w:t>
      </w:r>
      <w:proofErr w:type="spellEnd"/>
      <w:r w:rsidRPr="00274D2F">
        <w:rPr>
          <w:i/>
          <w:iCs/>
        </w:rPr>
        <w:t>)</w:t>
      </w:r>
      <w:r w:rsidRPr="00274D2F">
        <w:t>: se def</w:t>
      </w:r>
      <w:r>
        <w:t xml:space="preserve">ine como el número promedio de veces que se lee una base durante la secuenciación. Un mayor número de lecturas aumentará la confianza en datos de secuenciación (esto también aumenta el coste asociado a la misma). </w:t>
      </w:r>
    </w:p>
    <w:p w:rsidR="00274D2F" w:rsidRDefault="00274D2F" w:rsidP="00A245A7">
      <w:pPr>
        <w:jc w:val="both"/>
      </w:pPr>
    </w:p>
    <w:p w:rsidR="005A060D" w:rsidRPr="00274D2F" w:rsidRDefault="005A060D" w:rsidP="00A245A7">
      <w:pPr>
        <w:jc w:val="both"/>
      </w:pPr>
    </w:p>
    <w:p w:rsidR="00A245A7" w:rsidRPr="00274D2F" w:rsidRDefault="00A245A7" w:rsidP="00A245A7">
      <w:pPr>
        <w:jc w:val="both"/>
      </w:pPr>
    </w:p>
    <w:sectPr w:rsidR="00A245A7" w:rsidRPr="00274D2F" w:rsidSect="00A2004D">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335B5"/>
    <w:multiLevelType w:val="hybridMultilevel"/>
    <w:tmpl w:val="0E264B38"/>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435B39F0"/>
    <w:multiLevelType w:val="hybridMultilevel"/>
    <w:tmpl w:val="5FEC760C"/>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630B7B69"/>
    <w:multiLevelType w:val="hybridMultilevel"/>
    <w:tmpl w:val="73064DE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7A60079F"/>
    <w:multiLevelType w:val="hybridMultilevel"/>
    <w:tmpl w:val="D42AFA22"/>
    <w:lvl w:ilvl="0" w:tplc="F258BFAC">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82337850">
    <w:abstractNumId w:val="2"/>
  </w:num>
  <w:num w:numId="2" w16cid:durableId="222717546">
    <w:abstractNumId w:val="1"/>
  </w:num>
  <w:num w:numId="3" w16cid:durableId="381175548">
    <w:abstractNumId w:val="3"/>
  </w:num>
  <w:num w:numId="4" w16cid:durableId="481197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F56"/>
    <w:rsid w:val="000630EF"/>
    <w:rsid w:val="00064C93"/>
    <w:rsid w:val="000677DD"/>
    <w:rsid w:val="00087956"/>
    <w:rsid w:val="00093D66"/>
    <w:rsid w:val="000A0C3B"/>
    <w:rsid w:val="000B7A78"/>
    <w:rsid w:val="000C7C42"/>
    <w:rsid w:val="00116794"/>
    <w:rsid w:val="00127F86"/>
    <w:rsid w:val="00143408"/>
    <w:rsid w:val="00152122"/>
    <w:rsid w:val="0016568D"/>
    <w:rsid w:val="00172C66"/>
    <w:rsid w:val="001829D5"/>
    <w:rsid w:val="001941DF"/>
    <w:rsid w:val="001C0DFC"/>
    <w:rsid w:val="001D1E77"/>
    <w:rsid w:val="001E73EE"/>
    <w:rsid w:val="00211640"/>
    <w:rsid w:val="0023076B"/>
    <w:rsid w:val="00274D2F"/>
    <w:rsid w:val="002866B1"/>
    <w:rsid w:val="002A4A8D"/>
    <w:rsid w:val="002A51DA"/>
    <w:rsid w:val="002A67AE"/>
    <w:rsid w:val="002B2DB7"/>
    <w:rsid w:val="002C0F56"/>
    <w:rsid w:val="002D1331"/>
    <w:rsid w:val="002F60EA"/>
    <w:rsid w:val="00357B19"/>
    <w:rsid w:val="00361459"/>
    <w:rsid w:val="00374164"/>
    <w:rsid w:val="003847F4"/>
    <w:rsid w:val="00385B7D"/>
    <w:rsid w:val="00386329"/>
    <w:rsid w:val="003C5B72"/>
    <w:rsid w:val="003D0272"/>
    <w:rsid w:val="004070CC"/>
    <w:rsid w:val="004624B9"/>
    <w:rsid w:val="004801F9"/>
    <w:rsid w:val="00490929"/>
    <w:rsid w:val="004B514D"/>
    <w:rsid w:val="00512BF3"/>
    <w:rsid w:val="00532167"/>
    <w:rsid w:val="00541564"/>
    <w:rsid w:val="005766B2"/>
    <w:rsid w:val="00590D4E"/>
    <w:rsid w:val="005A060D"/>
    <w:rsid w:val="005C6D4C"/>
    <w:rsid w:val="005D111E"/>
    <w:rsid w:val="005F5A01"/>
    <w:rsid w:val="00617D37"/>
    <w:rsid w:val="00630558"/>
    <w:rsid w:val="006B246F"/>
    <w:rsid w:val="006B748F"/>
    <w:rsid w:val="007246E9"/>
    <w:rsid w:val="00735E32"/>
    <w:rsid w:val="00740278"/>
    <w:rsid w:val="0075295A"/>
    <w:rsid w:val="00763FE4"/>
    <w:rsid w:val="007A0A71"/>
    <w:rsid w:val="007E69B8"/>
    <w:rsid w:val="007F60B0"/>
    <w:rsid w:val="00804D1F"/>
    <w:rsid w:val="008533CE"/>
    <w:rsid w:val="008B6293"/>
    <w:rsid w:val="008C5C12"/>
    <w:rsid w:val="008E189A"/>
    <w:rsid w:val="008F0A69"/>
    <w:rsid w:val="009111B4"/>
    <w:rsid w:val="00931546"/>
    <w:rsid w:val="009A1C1B"/>
    <w:rsid w:val="009A5B7A"/>
    <w:rsid w:val="009B1E5D"/>
    <w:rsid w:val="009D268A"/>
    <w:rsid w:val="00A039C0"/>
    <w:rsid w:val="00A10E84"/>
    <w:rsid w:val="00A2004D"/>
    <w:rsid w:val="00A245A7"/>
    <w:rsid w:val="00A623D8"/>
    <w:rsid w:val="00A87B3C"/>
    <w:rsid w:val="00AB6A2E"/>
    <w:rsid w:val="00AE7052"/>
    <w:rsid w:val="00AF526B"/>
    <w:rsid w:val="00AF5FF6"/>
    <w:rsid w:val="00B44768"/>
    <w:rsid w:val="00B502E5"/>
    <w:rsid w:val="00B75FE6"/>
    <w:rsid w:val="00BB1389"/>
    <w:rsid w:val="00BB5B1F"/>
    <w:rsid w:val="00BD4447"/>
    <w:rsid w:val="00C02B89"/>
    <w:rsid w:val="00C117A8"/>
    <w:rsid w:val="00C130F9"/>
    <w:rsid w:val="00C31246"/>
    <w:rsid w:val="00C6266B"/>
    <w:rsid w:val="00C6443A"/>
    <w:rsid w:val="00C70A4E"/>
    <w:rsid w:val="00C7679D"/>
    <w:rsid w:val="00C8201B"/>
    <w:rsid w:val="00CC6047"/>
    <w:rsid w:val="00CF5998"/>
    <w:rsid w:val="00D115A8"/>
    <w:rsid w:val="00D20AC7"/>
    <w:rsid w:val="00D214CF"/>
    <w:rsid w:val="00D74101"/>
    <w:rsid w:val="00D8409A"/>
    <w:rsid w:val="00D952BD"/>
    <w:rsid w:val="00DD17F8"/>
    <w:rsid w:val="00DD648B"/>
    <w:rsid w:val="00E9641E"/>
    <w:rsid w:val="00F54915"/>
    <w:rsid w:val="00F60565"/>
    <w:rsid w:val="00F867F8"/>
    <w:rsid w:val="00F906BC"/>
    <w:rsid w:val="00F913E1"/>
    <w:rsid w:val="00FA66E1"/>
    <w:rsid w:val="00FD44DF"/>
    <w:rsid w:val="00FF18E8"/>
    <w:rsid w:val="00FF47C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2E4421C2"/>
  <w15:chartTrackingRefBased/>
  <w15:docId w15:val="{0C3245D1-B390-1F44-B85A-8380B2170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D1E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338</TotalTime>
  <Pages>8</Pages>
  <Words>2925</Words>
  <Characters>16092</Characters>
  <Application>Microsoft Office Word</Application>
  <DocSecurity>0</DocSecurity>
  <Lines>134</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Marta Sevillano González</cp:lastModifiedBy>
  <cp:revision>95</cp:revision>
  <dcterms:created xsi:type="dcterms:W3CDTF">2024-07-28T14:00:00Z</dcterms:created>
  <dcterms:modified xsi:type="dcterms:W3CDTF">2024-10-23T11:18:00Z</dcterms:modified>
</cp:coreProperties>
</file>