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58D0" w:rsidRPr="001447DF" w:rsidRDefault="00CA54E9">
      <w:pPr>
        <w:jc w:val="right"/>
        <w:rPr>
          <w:lang w:val="en-GB"/>
        </w:rPr>
      </w:pPr>
      <w:r w:rsidRPr="001447DF">
        <w:rPr>
          <w:rFonts w:ascii="Times New Roman" w:eastAsia="Times New Roman" w:hAnsi="Times New Roman" w:cs="Times New Roman"/>
          <w:lang w:val="en-GB"/>
        </w:rPr>
        <w:t>Behaviour Genetics</w:t>
      </w:r>
    </w:p>
    <w:p w:rsidR="009D58D0" w:rsidRPr="001447DF" w:rsidRDefault="00CA54E9">
      <w:pPr>
        <w:jc w:val="right"/>
        <w:rPr>
          <w:lang w:val="en-GB"/>
        </w:rPr>
      </w:pPr>
      <w:r w:rsidRPr="001447DF">
        <w:rPr>
          <w:rFonts w:ascii="Times New Roman" w:eastAsia="Times New Roman" w:hAnsi="Times New Roman" w:cs="Times New Roman"/>
          <w:lang w:val="en-GB"/>
        </w:rPr>
        <w:t xml:space="preserve">Group 3 </w:t>
      </w:r>
    </w:p>
    <w:p w:rsidR="009D58D0" w:rsidRPr="001447DF" w:rsidRDefault="00CA54E9">
      <w:pPr>
        <w:jc w:val="right"/>
        <w:rPr>
          <w:lang w:val="en-GB"/>
        </w:rPr>
      </w:pPr>
      <w:r w:rsidRPr="001447DF">
        <w:rPr>
          <w:rFonts w:ascii="Times New Roman" w:eastAsia="Times New Roman" w:hAnsi="Times New Roman" w:cs="Times New Roman"/>
          <w:lang w:val="en-GB"/>
        </w:rPr>
        <w:t xml:space="preserve">Marie-Therese Bleicher, Xavier </w:t>
      </w:r>
      <w:proofErr w:type="spellStart"/>
      <w:r w:rsidRPr="001447DF">
        <w:rPr>
          <w:rFonts w:ascii="Times New Roman" w:eastAsia="Times New Roman" w:hAnsi="Times New Roman" w:cs="Times New Roman"/>
          <w:lang w:val="en-GB"/>
        </w:rPr>
        <w:t>Fernández</w:t>
      </w:r>
      <w:proofErr w:type="spellEnd"/>
      <w:r w:rsidRPr="001447DF">
        <w:rPr>
          <w:rFonts w:ascii="Times New Roman" w:eastAsia="Times New Roman" w:hAnsi="Times New Roman" w:cs="Times New Roman"/>
          <w:lang w:val="en-GB"/>
        </w:rPr>
        <w:t xml:space="preserve"> Sala, Nora </w:t>
      </w:r>
      <w:proofErr w:type="spellStart"/>
      <w:r w:rsidRPr="001447DF">
        <w:rPr>
          <w:rFonts w:ascii="Times New Roman" w:eastAsia="Times New Roman" w:hAnsi="Times New Roman" w:cs="Times New Roman"/>
          <w:lang w:val="en-GB"/>
        </w:rPr>
        <w:t>Kopsch</w:t>
      </w:r>
      <w:proofErr w:type="spellEnd"/>
      <w:r w:rsidRPr="001447DF">
        <w:rPr>
          <w:rFonts w:ascii="Times New Roman" w:eastAsia="Times New Roman" w:hAnsi="Times New Roman" w:cs="Times New Roman"/>
          <w:lang w:val="en-GB"/>
        </w:rPr>
        <w:t xml:space="preserve">, Marta </w:t>
      </w:r>
      <w:proofErr w:type="spellStart"/>
      <w:r w:rsidRPr="001447DF">
        <w:rPr>
          <w:rFonts w:ascii="Times New Roman" w:eastAsia="Times New Roman" w:hAnsi="Times New Roman" w:cs="Times New Roman"/>
          <w:lang w:val="en-GB"/>
        </w:rPr>
        <w:t>Simón</w:t>
      </w:r>
      <w:proofErr w:type="spellEnd"/>
    </w:p>
    <w:p w:rsidR="009D58D0" w:rsidRPr="001447DF" w:rsidRDefault="009D58D0">
      <w:pPr>
        <w:jc w:val="center"/>
        <w:rPr>
          <w:lang w:val="en-GB"/>
        </w:rPr>
      </w:pPr>
    </w:p>
    <w:p w:rsidR="009D58D0" w:rsidRPr="001447DF" w:rsidRDefault="00CA54E9">
      <w:pPr>
        <w:jc w:val="center"/>
        <w:rPr>
          <w:lang w:val="en-GB"/>
        </w:rPr>
      </w:pPr>
      <w:r w:rsidRPr="001447DF">
        <w:rPr>
          <w:rFonts w:ascii="Times New Roman" w:eastAsia="Times New Roman" w:hAnsi="Times New Roman" w:cs="Times New Roman"/>
          <w:b/>
          <w:sz w:val="24"/>
          <w:szCs w:val="24"/>
          <w:lang w:val="en-GB"/>
        </w:rPr>
        <w:t>Estimating heritability of human seeking behaviour in laboratory dogs</w:t>
      </w:r>
    </w:p>
    <w:p w:rsidR="009D58D0" w:rsidRPr="001447DF" w:rsidRDefault="009D58D0">
      <w:pPr>
        <w:jc w:val="center"/>
        <w:rPr>
          <w:lang w:val="en-GB"/>
        </w:rPr>
      </w:pPr>
    </w:p>
    <w:p w:rsidR="009D58D0" w:rsidRPr="001447DF" w:rsidRDefault="00CA54E9">
      <w:pPr>
        <w:rPr>
          <w:lang w:val="en-GB"/>
        </w:rPr>
      </w:pPr>
      <w:r w:rsidRPr="001447DF">
        <w:rPr>
          <w:rFonts w:ascii="Times New Roman" w:eastAsia="Times New Roman" w:hAnsi="Times New Roman" w:cs="Times New Roman"/>
          <w:b/>
          <w:sz w:val="24"/>
          <w:szCs w:val="24"/>
          <w:lang w:val="en-GB"/>
        </w:rPr>
        <w:t>Results</w:t>
      </w:r>
    </w:p>
    <w:p w:rsidR="009D58D0" w:rsidRPr="001447DF" w:rsidRDefault="009D58D0">
      <w:pPr>
        <w:spacing w:after="0" w:line="240" w:lineRule="auto"/>
        <w:jc w:val="both"/>
        <w:rPr>
          <w:lang w:val="en-GB"/>
        </w:rPr>
      </w:pPr>
    </w:p>
    <w:p w:rsidR="009D58D0" w:rsidRPr="001447DF" w:rsidRDefault="009D58D0">
      <w:pPr>
        <w:spacing w:after="0" w:line="24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 xml:space="preserve">Firstly, we started with a prior that contained no fixed effects and that corresponded to </w:t>
      </w:r>
      <w:r w:rsidR="001447DF">
        <w:rPr>
          <w:rFonts w:ascii="Times New Roman" w:eastAsia="Times New Roman" w:hAnsi="Times New Roman" w:cs="Times New Roman"/>
          <w:sz w:val="24"/>
          <w:szCs w:val="24"/>
          <w:lang w:val="en-GB"/>
        </w:rPr>
        <w:t>an inverse-gamma prior. We set “animal”</w:t>
      </w:r>
      <w:r w:rsidRPr="001447DF">
        <w:rPr>
          <w:rFonts w:ascii="Times New Roman" w:eastAsia="Times New Roman" w:hAnsi="Times New Roman" w:cs="Times New Roman"/>
          <w:sz w:val="24"/>
          <w:szCs w:val="24"/>
          <w:lang w:val="en-GB"/>
        </w:rPr>
        <w:t xml:space="preserve"> as a random effect in order to estimate the additive genetic values (VA) based on the</w:t>
      </w:r>
      <w:r w:rsidRPr="001447DF">
        <w:rPr>
          <w:rFonts w:ascii="Times New Roman" w:eastAsia="Times New Roman" w:hAnsi="Times New Roman" w:cs="Times New Roman"/>
          <w:sz w:val="24"/>
          <w:szCs w:val="24"/>
          <w:lang w:val="en-GB"/>
        </w:rPr>
        <w:t xml:space="preserve"> population’s</w:t>
      </w:r>
      <w:r w:rsidRPr="001447DF">
        <w:rPr>
          <w:rFonts w:ascii="Times New Roman" w:eastAsia="Times New Roman" w:hAnsi="Times New Roman" w:cs="Times New Roman"/>
          <w:sz w:val="24"/>
          <w:szCs w:val="24"/>
          <w:lang w:val="en-GB"/>
        </w:rPr>
        <w:t xml:space="preserve"> pedigree. </w:t>
      </w:r>
      <w:r w:rsidRPr="001447DF">
        <w:rPr>
          <w:rFonts w:ascii="Times New Roman" w:eastAsia="Times New Roman" w:hAnsi="Times New Roman" w:cs="Times New Roman"/>
          <w:sz w:val="24"/>
          <w:szCs w:val="24"/>
          <w:lang w:val="en-GB"/>
        </w:rPr>
        <w:t>Overall, the post</w:t>
      </w:r>
      <w:r w:rsidRPr="001447DF">
        <w:rPr>
          <w:rFonts w:ascii="Times New Roman" w:eastAsia="Times New Roman" w:hAnsi="Times New Roman" w:cs="Times New Roman"/>
          <w:sz w:val="24"/>
          <w:szCs w:val="24"/>
          <w:lang w:val="en-GB"/>
        </w:rPr>
        <w:t>erior distribution</w:t>
      </w:r>
      <w:r w:rsidRPr="001447DF">
        <w:rPr>
          <w:rFonts w:ascii="Times New Roman" w:eastAsia="Times New Roman" w:hAnsi="Times New Roman" w:cs="Times New Roman"/>
          <w:sz w:val="24"/>
          <w:szCs w:val="24"/>
          <w:lang w:val="en-GB"/>
        </w:rPr>
        <w:t xml:space="preserve"> showed a practically constant mean value as well as a homogeneous variation around the respective mean value.</w:t>
      </w:r>
      <w:r w:rsidRPr="001447DF">
        <w:rPr>
          <w:rFonts w:ascii="Times New Roman" w:eastAsia="Times New Roman" w:hAnsi="Times New Roman" w:cs="Times New Roman"/>
          <w:b/>
          <w:sz w:val="24"/>
          <w:szCs w:val="24"/>
          <w:lang w:val="en-GB"/>
        </w:rPr>
        <w:t xml:space="preserve"> </w:t>
      </w:r>
      <w:r w:rsidRPr="001447DF">
        <w:rPr>
          <w:rFonts w:ascii="Times New Roman" w:eastAsia="Times New Roman" w:hAnsi="Times New Roman" w:cs="Times New Roman"/>
          <w:sz w:val="24"/>
          <w:szCs w:val="24"/>
          <w:lang w:val="en-GB"/>
        </w:rPr>
        <w:t xml:space="preserve">The values for the additive genetic effects fluctuated in an irregular manner. The variance component </w:t>
      </w:r>
      <w:r w:rsidRPr="001447DF">
        <w:rPr>
          <w:rFonts w:ascii="Times New Roman" w:eastAsia="Times New Roman" w:hAnsi="Times New Roman" w:cs="Times New Roman"/>
          <w:sz w:val="24"/>
          <w:szCs w:val="24"/>
          <w:lang w:val="en-GB"/>
        </w:rPr>
        <w:t>“density of animal”</w:t>
      </w:r>
      <w:r w:rsidRPr="001447DF">
        <w:rPr>
          <w:rFonts w:ascii="Times New Roman" w:eastAsia="Times New Roman" w:hAnsi="Times New Roman" w:cs="Times New Roman"/>
          <w:sz w:val="24"/>
          <w:szCs w:val="24"/>
          <w:lang w:val="en-GB"/>
        </w:rPr>
        <w:t xml:space="preserve"> did n</w:t>
      </w:r>
      <w:r w:rsidRPr="001447DF">
        <w:rPr>
          <w:rFonts w:ascii="Times New Roman" w:eastAsia="Times New Roman" w:hAnsi="Times New Roman" w:cs="Times New Roman"/>
          <w:sz w:val="24"/>
          <w:szCs w:val="24"/>
          <w:lang w:val="en-GB"/>
        </w:rPr>
        <w:t xml:space="preserve">ot show a normal distribution and the values demonstrated a tendency towards zero. </w:t>
      </w:r>
      <w:r w:rsidRPr="001447DF">
        <w:rPr>
          <w:rFonts w:ascii="Times New Roman" w:eastAsia="Times New Roman" w:hAnsi="Times New Roman" w:cs="Times New Roman"/>
          <w:sz w:val="24"/>
          <w:szCs w:val="24"/>
          <w:lang w:val="en-GB"/>
        </w:rPr>
        <w:t xml:space="preserve">The trace of units showed a more constant pattern around the mean value, but it was not as consistent as in the combined model. Since no trend was seen in the values of the </w:t>
      </w:r>
      <w:r w:rsidRPr="001447DF">
        <w:rPr>
          <w:rFonts w:ascii="Times New Roman" w:eastAsia="Times New Roman" w:hAnsi="Times New Roman" w:cs="Times New Roman"/>
          <w:sz w:val="24"/>
          <w:szCs w:val="24"/>
          <w:lang w:val="en-GB"/>
        </w:rPr>
        <w:t>combined model, it allowed us to continue working with this model.</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 xml:space="preserve">For the next step, we tried to improve the first model by setting a longer </w:t>
      </w:r>
      <w:proofErr w:type="spellStart"/>
      <w:r w:rsidRPr="001447DF">
        <w:rPr>
          <w:rFonts w:ascii="Times New Roman" w:eastAsia="Times New Roman" w:hAnsi="Times New Roman" w:cs="Times New Roman"/>
          <w:sz w:val="24"/>
          <w:szCs w:val="24"/>
          <w:lang w:val="en-GB"/>
        </w:rPr>
        <w:t>burn</w:t>
      </w:r>
      <w:r w:rsidRPr="001447DF">
        <w:rPr>
          <w:rFonts w:ascii="Times New Roman" w:eastAsia="Times New Roman" w:hAnsi="Times New Roman" w:cs="Times New Roman"/>
          <w:sz w:val="24"/>
          <w:szCs w:val="24"/>
          <w:lang w:val="en-GB"/>
        </w:rPr>
        <w:t>in</w:t>
      </w:r>
      <w:proofErr w:type="spellEnd"/>
      <w:r w:rsidRPr="001447DF">
        <w:rPr>
          <w:rFonts w:ascii="Times New Roman" w:eastAsia="Times New Roman" w:hAnsi="Times New Roman" w:cs="Times New Roman"/>
          <w:sz w:val="24"/>
          <w:szCs w:val="24"/>
          <w:lang w:val="en-GB"/>
        </w:rPr>
        <w:t xml:space="preserve"> as well as a higher number of iterations. Additionally, we increased the thin from 10 to 50. The results n</w:t>
      </w:r>
      <w:r w:rsidRPr="001447DF">
        <w:rPr>
          <w:rFonts w:ascii="Times New Roman" w:eastAsia="Times New Roman" w:hAnsi="Times New Roman" w:cs="Times New Roman"/>
          <w:sz w:val="24"/>
          <w:szCs w:val="24"/>
          <w:lang w:val="en-GB"/>
        </w:rPr>
        <w:t xml:space="preserve">either showed an improvement nor obvious differences. The </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animal</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 xml:space="preserve"> and </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unit</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 xml:space="preserve"> models behaved similarly to the </w:t>
      </w:r>
      <w:r w:rsidRPr="001447DF">
        <w:rPr>
          <w:rFonts w:ascii="Times New Roman" w:eastAsia="Times New Roman" w:hAnsi="Times New Roman" w:cs="Times New Roman"/>
          <w:sz w:val="24"/>
          <w:szCs w:val="24"/>
          <w:lang w:val="en-GB"/>
        </w:rPr>
        <w:t>previous run. Subsequently</w:t>
      </w:r>
      <w:r w:rsidRPr="001447DF">
        <w:rPr>
          <w:rFonts w:ascii="Times New Roman" w:eastAsia="Times New Roman" w:hAnsi="Times New Roman" w:cs="Times New Roman"/>
          <w:sz w:val="24"/>
          <w:szCs w:val="24"/>
          <w:lang w:val="en-GB"/>
        </w:rPr>
        <w:t xml:space="preserve">, we tested the model for autocorrelation. As seen below, all values for the component </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animal</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 xml:space="preserve"> as well as for the compo</w:t>
      </w:r>
      <w:r w:rsidRPr="001447DF">
        <w:rPr>
          <w:rFonts w:ascii="Times New Roman" w:eastAsia="Times New Roman" w:hAnsi="Times New Roman" w:cs="Times New Roman"/>
          <w:sz w:val="24"/>
          <w:szCs w:val="24"/>
          <w:lang w:val="en-GB"/>
        </w:rPr>
        <w:t xml:space="preserve">nent </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unit</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 xml:space="preserve"> differed from zero. That indicated a high autocorrelation between the values. However, autocorrelation decreased with the number of iterations. We expected this trend, since the distance between the values drawn by the model increased. Therefor</w:t>
      </w:r>
      <w:r w:rsidRPr="001447DF">
        <w:rPr>
          <w:rFonts w:ascii="Times New Roman" w:eastAsia="Times New Roman" w:hAnsi="Times New Roman" w:cs="Times New Roman"/>
          <w:sz w:val="24"/>
          <w:szCs w:val="24"/>
          <w:lang w:val="en-GB"/>
        </w:rPr>
        <w:t>e, we were able to continue working with this respective model.</w:t>
      </w:r>
    </w:p>
    <w:p w:rsidR="009D58D0" w:rsidRDefault="009D58D0">
      <w:pPr>
        <w:spacing w:after="0" w:line="360" w:lineRule="auto"/>
        <w:jc w:val="both"/>
        <w:rPr>
          <w:lang w:val="en-GB"/>
        </w:rPr>
      </w:pPr>
    </w:p>
    <w:p w:rsidR="001447DF" w:rsidRPr="001447DF" w:rsidRDefault="001447DF">
      <w:pPr>
        <w:spacing w:after="0" w:line="360" w:lineRule="auto"/>
        <w:jc w:val="both"/>
        <w:rPr>
          <w:lang w:val="en-GB"/>
        </w:rPr>
      </w:pPr>
    </w:p>
    <w:p w:rsidR="009D58D0" w:rsidRPr="001447DF" w:rsidRDefault="00CA54E9">
      <w:pPr>
        <w:spacing w:after="0" w:line="360" w:lineRule="auto"/>
        <w:rPr>
          <w:lang w:val="en-GB"/>
        </w:rPr>
      </w:pPr>
      <w:r w:rsidRPr="001447DF">
        <w:rPr>
          <w:rFonts w:ascii="Times New Roman" w:eastAsia="Times New Roman" w:hAnsi="Times New Roman" w:cs="Times New Roman"/>
          <w:sz w:val="24"/>
          <w:szCs w:val="24"/>
          <w:lang w:val="en-GB"/>
        </w:rPr>
        <w:lastRenderedPageBreak/>
        <w:t>Table 1: Autocorrelation values for model 1 between “animal” and “units”</w:t>
      </w:r>
    </w:p>
    <w:tbl>
      <w:tblPr>
        <w:tblStyle w:val="a"/>
        <w:tblW w:w="7470" w:type="dxa"/>
        <w:tblInd w:w="100" w:type="dxa"/>
        <w:tblLayout w:type="fixed"/>
        <w:tblCellMar>
          <w:top w:w="0" w:type="dxa"/>
          <w:left w:w="0" w:type="dxa"/>
          <w:bottom w:w="0" w:type="dxa"/>
          <w:right w:w="0" w:type="dxa"/>
        </w:tblCellMar>
        <w:tblLook w:val="0600" w:firstRow="0" w:lastRow="0" w:firstColumn="0" w:lastColumn="0" w:noHBand="1" w:noVBand="1"/>
      </w:tblPr>
      <w:tblGrid>
        <w:gridCol w:w="2490"/>
        <w:gridCol w:w="2490"/>
        <w:gridCol w:w="2490"/>
      </w:tblGrid>
      <w:tr w:rsidR="009D58D0" w:rsidTr="001447DF">
        <w:tblPrEx>
          <w:tblCellMar>
            <w:top w:w="0" w:type="dxa"/>
            <w:left w:w="0" w:type="dxa"/>
            <w:bottom w:w="0" w:type="dxa"/>
            <w:right w:w="0" w:type="dxa"/>
          </w:tblCellMar>
        </w:tblPrEx>
        <w:trPr>
          <w:trHeight w:val="440"/>
        </w:trPr>
        <w:tc>
          <w:tcPr>
            <w:tcW w:w="7470" w:type="dxa"/>
            <w:gridSpan w:val="3"/>
            <w:tcBorders>
              <w:top w:val="single" w:sz="12"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proofErr w:type="spellStart"/>
            <w:r w:rsidRPr="001447DF">
              <w:rPr>
                <w:rFonts w:ascii="Times New Roman" w:eastAsia="Times New Roman" w:hAnsi="Times New Roman" w:cs="Times New Roman"/>
                <w:b/>
                <w:sz w:val="24"/>
                <w:szCs w:val="24"/>
              </w:rPr>
              <w:t>Animal</w:t>
            </w:r>
            <w:proofErr w:type="spellEnd"/>
          </w:p>
        </w:tc>
      </w:tr>
      <w:tr w:rsidR="009D58D0" w:rsidTr="001447DF">
        <w:tblPrEx>
          <w:tblCellMar>
            <w:top w:w="0" w:type="dxa"/>
            <w:left w:w="0" w:type="dxa"/>
            <w:bottom w:w="0" w:type="dxa"/>
            <w:right w:w="0" w:type="dxa"/>
          </w:tblCellMar>
        </w:tblPrEx>
        <w:tc>
          <w:tcPr>
            <w:tcW w:w="2490" w:type="dxa"/>
            <w:tcBorders>
              <w:top w:val="single" w:sz="4" w:space="0" w:color="000000"/>
              <w:bottom w:val="single" w:sz="4" w:space="0" w:color="000000"/>
            </w:tcBorders>
            <w:tcMar>
              <w:top w:w="100" w:type="dxa"/>
              <w:left w:w="100" w:type="dxa"/>
              <w:bottom w:w="100" w:type="dxa"/>
              <w:right w:w="100" w:type="dxa"/>
            </w:tcMar>
          </w:tcPr>
          <w:p w:rsidR="009D58D0" w:rsidRPr="001447DF" w:rsidRDefault="009D58D0">
            <w:pPr>
              <w:spacing w:after="0" w:line="276" w:lineRule="auto"/>
              <w:rPr>
                <w:b/>
              </w:rPr>
            </w:pPr>
          </w:p>
        </w:tc>
        <w:tc>
          <w:tcPr>
            <w:tcW w:w="2490" w:type="dxa"/>
            <w:tcBorders>
              <w:top w:val="single" w:sz="4"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proofErr w:type="spellStart"/>
            <w:r w:rsidRPr="001447DF">
              <w:rPr>
                <w:rFonts w:ascii="Times New Roman" w:eastAsia="Times New Roman" w:hAnsi="Times New Roman" w:cs="Times New Roman"/>
                <w:b/>
                <w:sz w:val="24"/>
                <w:szCs w:val="24"/>
              </w:rPr>
              <w:t>Animal</w:t>
            </w:r>
            <w:proofErr w:type="spellEnd"/>
          </w:p>
        </w:tc>
        <w:tc>
          <w:tcPr>
            <w:tcW w:w="2490" w:type="dxa"/>
            <w:tcBorders>
              <w:top w:val="single" w:sz="4"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r w:rsidRPr="001447DF">
              <w:rPr>
                <w:rFonts w:ascii="Times New Roman" w:eastAsia="Times New Roman" w:hAnsi="Times New Roman" w:cs="Times New Roman"/>
                <w:b/>
                <w:sz w:val="24"/>
                <w:szCs w:val="24"/>
              </w:rPr>
              <w:t>Units</w:t>
            </w:r>
          </w:p>
        </w:tc>
      </w:tr>
      <w:tr w:rsidR="009D58D0" w:rsidTr="001447DF">
        <w:tblPrEx>
          <w:tblCellMar>
            <w:top w:w="0" w:type="dxa"/>
            <w:left w:w="0" w:type="dxa"/>
            <w:bottom w:w="0" w:type="dxa"/>
            <w:right w:w="0" w:type="dxa"/>
          </w:tblCellMar>
        </w:tblPrEx>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0</w:t>
            </w:r>
          </w:p>
        </w:tc>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1.00000000</w:t>
            </w:r>
          </w:p>
        </w:tc>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-0.54844869</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50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0.76015434</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-0.45604875</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250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0.44834328</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-0.28713682</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500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0.28790592</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-0.19350074</w:t>
            </w:r>
          </w:p>
        </w:tc>
      </w:tr>
      <w:tr w:rsidR="009D58D0" w:rsidTr="001447DF">
        <w:tblPrEx>
          <w:tblCellMar>
            <w:top w:w="0" w:type="dxa"/>
            <w:left w:w="0" w:type="dxa"/>
            <w:bottom w:w="0" w:type="dxa"/>
            <w:right w:w="0" w:type="dxa"/>
          </w:tblCellMar>
        </w:tblPrEx>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2500</w:t>
            </w:r>
          </w:p>
        </w:tc>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-0.07503562</w:t>
            </w:r>
          </w:p>
        </w:tc>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0.03338796</w:t>
            </w:r>
          </w:p>
        </w:tc>
      </w:tr>
      <w:tr w:rsidR="009D58D0" w:rsidTr="001447DF">
        <w:tblPrEx>
          <w:tblCellMar>
            <w:top w:w="0" w:type="dxa"/>
            <w:left w:w="0" w:type="dxa"/>
            <w:bottom w:w="0" w:type="dxa"/>
            <w:right w:w="0" w:type="dxa"/>
          </w:tblCellMar>
        </w:tblPrEx>
        <w:trPr>
          <w:trHeight w:val="440"/>
        </w:trPr>
        <w:tc>
          <w:tcPr>
            <w:tcW w:w="7470" w:type="dxa"/>
            <w:gridSpan w:val="3"/>
            <w:tcBorders>
              <w:top w:val="single" w:sz="12"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r w:rsidRPr="001447DF">
              <w:rPr>
                <w:rFonts w:ascii="Times New Roman" w:eastAsia="Times New Roman" w:hAnsi="Times New Roman" w:cs="Times New Roman"/>
                <w:b/>
                <w:sz w:val="24"/>
                <w:szCs w:val="24"/>
              </w:rPr>
              <w:t>Units</w:t>
            </w:r>
          </w:p>
        </w:tc>
      </w:tr>
      <w:tr w:rsidR="009D58D0" w:rsidTr="001447DF">
        <w:tblPrEx>
          <w:tblCellMar>
            <w:top w:w="0" w:type="dxa"/>
            <w:left w:w="0" w:type="dxa"/>
            <w:bottom w:w="0" w:type="dxa"/>
            <w:right w:w="0" w:type="dxa"/>
          </w:tblCellMar>
        </w:tblPrEx>
        <w:tc>
          <w:tcPr>
            <w:tcW w:w="2490" w:type="dxa"/>
            <w:tcBorders>
              <w:top w:val="single" w:sz="4" w:space="0" w:color="000000"/>
              <w:bottom w:val="single" w:sz="4" w:space="0" w:color="000000"/>
            </w:tcBorders>
            <w:tcMar>
              <w:top w:w="100" w:type="dxa"/>
              <w:left w:w="100" w:type="dxa"/>
              <w:bottom w:w="100" w:type="dxa"/>
              <w:right w:w="100" w:type="dxa"/>
            </w:tcMar>
          </w:tcPr>
          <w:p w:rsidR="009D58D0" w:rsidRDefault="009D58D0">
            <w:pPr>
              <w:spacing w:after="0" w:line="276" w:lineRule="auto"/>
            </w:pPr>
          </w:p>
        </w:tc>
        <w:tc>
          <w:tcPr>
            <w:tcW w:w="2490" w:type="dxa"/>
            <w:tcBorders>
              <w:top w:val="single" w:sz="4"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proofErr w:type="spellStart"/>
            <w:r w:rsidRPr="001447DF">
              <w:rPr>
                <w:rFonts w:ascii="Times New Roman" w:eastAsia="Times New Roman" w:hAnsi="Times New Roman" w:cs="Times New Roman"/>
                <w:b/>
                <w:sz w:val="24"/>
                <w:szCs w:val="24"/>
              </w:rPr>
              <w:t>Animal</w:t>
            </w:r>
            <w:proofErr w:type="spellEnd"/>
          </w:p>
        </w:tc>
        <w:tc>
          <w:tcPr>
            <w:tcW w:w="2490" w:type="dxa"/>
            <w:tcBorders>
              <w:top w:val="single" w:sz="4"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b/>
              </w:rPr>
            </w:pPr>
            <w:r w:rsidRPr="001447DF">
              <w:rPr>
                <w:rFonts w:ascii="Times New Roman" w:eastAsia="Times New Roman" w:hAnsi="Times New Roman" w:cs="Times New Roman"/>
                <w:b/>
                <w:sz w:val="24"/>
                <w:szCs w:val="24"/>
              </w:rPr>
              <w:t>Units</w:t>
            </w:r>
          </w:p>
        </w:tc>
      </w:tr>
      <w:tr w:rsidR="009D58D0" w:rsidTr="001447DF">
        <w:tblPrEx>
          <w:tblCellMar>
            <w:top w:w="0" w:type="dxa"/>
            <w:left w:w="0" w:type="dxa"/>
            <w:bottom w:w="0" w:type="dxa"/>
            <w:right w:w="0" w:type="dxa"/>
          </w:tblCellMar>
        </w:tblPrEx>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0</w:t>
            </w:r>
          </w:p>
        </w:tc>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-0.54844869</w:t>
            </w:r>
          </w:p>
        </w:tc>
        <w:tc>
          <w:tcPr>
            <w:tcW w:w="2490" w:type="dxa"/>
            <w:tcBorders>
              <w:top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1.000000e+00</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50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-0.45999276</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2.738785e-01</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250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-0.26451222</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1.930178e-01</w:t>
            </w:r>
          </w:p>
        </w:tc>
      </w:tr>
      <w:tr w:rsidR="009D58D0" w:rsidTr="001447DF">
        <w:tblPrEx>
          <w:tblCellMar>
            <w:top w:w="0" w:type="dxa"/>
            <w:left w:w="0" w:type="dxa"/>
            <w:bottom w:w="0" w:type="dxa"/>
            <w:right w:w="0" w:type="dxa"/>
          </w:tblCellMar>
        </w:tblPrEx>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500</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-0.17910895</w:t>
            </w:r>
          </w:p>
        </w:tc>
        <w:tc>
          <w:tcPr>
            <w:tcW w:w="2490" w:type="dxa"/>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1.133337e-01</w:t>
            </w:r>
          </w:p>
        </w:tc>
      </w:tr>
      <w:tr w:rsidR="009D58D0" w:rsidTr="001447DF">
        <w:tblPrEx>
          <w:tblCellMar>
            <w:top w:w="0" w:type="dxa"/>
            <w:left w:w="0" w:type="dxa"/>
            <w:bottom w:w="0" w:type="dxa"/>
            <w:right w:w="0" w:type="dxa"/>
          </w:tblCellMar>
        </w:tblPrEx>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Lag 2500</w:t>
            </w:r>
          </w:p>
        </w:tc>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0.06409463</w:t>
            </w:r>
          </w:p>
        </w:tc>
        <w:tc>
          <w:tcPr>
            <w:tcW w:w="2490" w:type="dxa"/>
            <w:tcBorders>
              <w:bottom w:val="single" w:sz="12"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sz w:val="24"/>
                <w:szCs w:val="24"/>
              </w:rPr>
              <w:t>-1.528434e-05</w:t>
            </w:r>
          </w:p>
        </w:tc>
      </w:tr>
    </w:tbl>
    <w:p w:rsidR="009D58D0" w:rsidRDefault="009D58D0">
      <w:pPr>
        <w:spacing w:after="0" w:line="240" w:lineRule="auto"/>
      </w:pPr>
    </w:p>
    <w:p w:rsidR="009D58D0" w:rsidRDefault="009D58D0">
      <w:pPr>
        <w:spacing w:after="0" w:line="240" w:lineRule="auto"/>
        <w:jc w:val="both"/>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highlight w:val="white"/>
          <w:lang w:val="en-GB"/>
        </w:rPr>
        <w:t>To estimate the most accurate value for heritability (h</w:t>
      </w:r>
      <w:r w:rsidRPr="001447DF">
        <w:rPr>
          <w:rFonts w:ascii="Times New Roman" w:eastAsia="Times New Roman" w:hAnsi="Times New Roman" w:cs="Times New Roman"/>
          <w:sz w:val="24"/>
          <w:szCs w:val="24"/>
          <w:highlight w:val="white"/>
          <w:vertAlign w:val="superscript"/>
          <w:lang w:val="en-GB"/>
        </w:rPr>
        <w:t>2</w:t>
      </w:r>
      <w:r w:rsidRPr="001447DF">
        <w:rPr>
          <w:rFonts w:ascii="Times New Roman" w:eastAsia="Times New Roman" w:hAnsi="Times New Roman" w:cs="Times New Roman"/>
          <w:sz w:val="24"/>
          <w:szCs w:val="24"/>
          <w:highlight w:val="white"/>
          <w:lang w:val="en-GB"/>
        </w:rPr>
        <w:t xml:space="preserve"> = V</w:t>
      </w:r>
      <w:r w:rsidRPr="001447DF">
        <w:rPr>
          <w:rFonts w:ascii="Times New Roman" w:eastAsia="Times New Roman" w:hAnsi="Times New Roman" w:cs="Times New Roman"/>
          <w:sz w:val="24"/>
          <w:szCs w:val="24"/>
          <w:highlight w:val="white"/>
          <w:vertAlign w:val="subscript"/>
          <w:lang w:val="en-GB"/>
        </w:rPr>
        <w:t xml:space="preserve">A </w:t>
      </w:r>
      <w:r w:rsidRPr="001447DF">
        <w:rPr>
          <w:rFonts w:ascii="Times New Roman" w:eastAsia="Times New Roman" w:hAnsi="Times New Roman" w:cs="Times New Roman"/>
          <w:sz w:val="24"/>
          <w:szCs w:val="24"/>
          <w:highlight w:val="white"/>
          <w:lang w:val="en-GB"/>
        </w:rPr>
        <w:t>/ (V</w:t>
      </w:r>
      <w:r w:rsidRPr="001447DF">
        <w:rPr>
          <w:rFonts w:ascii="Times New Roman" w:eastAsia="Times New Roman" w:hAnsi="Times New Roman" w:cs="Times New Roman"/>
          <w:sz w:val="24"/>
          <w:szCs w:val="24"/>
          <w:highlight w:val="white"/>
          <w:vertAlign w:val="subscript"/>
          <w:lang w:val="en-GB"/>
        </w:rPr>
        <w:t>A</w:t>
      </w:r>
      <w:r w:rsidRPr="001447DF">
        <w:rPr>
          <w:rFonts w:ascii="Times New Roman" w:eastAsia="Times New Roman" w:hAnsi="Times New Roman" w:cs="Times New Roman"/>
          <w:sz w:val="24"/>
          <w:szCs w:val="24"/>
          <w:highlight w:val="white"/>
          <w:lang w:val="en-GB"/>
        </w:rPr>
        <w:t xml:space="preserve"> + </w:t>
      </w:r>
      <w:proofErr w:type="spellStart"/>
      <w:r w:rsidRPr="001447DF">
        <w:rPr>
          <w:rFonts w:ascii="Times New Roman" w:eastAsia="Times New Roman" w:hAnsi="Times New Roman" w:cs="Times New Roman"/>
          <w:sz w:val="24"/>
          <w:szCs w:val="24"/>
          <w:highlight w:val="white"/>
          <w:lang w:val="en-GB"/>
        </w:rPr>
        <w:t>V</w:t>
      </w:r>
      <w:r w:rsidRPr="001447DF">
        <w:rPr>
          <w:rFonts w:ascii="Times New Roman" w:eastAsia="Times New Roman" w:hAnsi="Times New Roman" w:cs="Times New Roman"/>
          <w:sz w:val="24"/>
          <w:szCs w:val="24"/>
          <w:highlight w:val="white"/>
          <w:vertAlign w:val="subscript"/>
          <w:lang w:val="en-GB"/>
        </w:rPr>
        <w:t>E</w:t>
      </w:r>
      <w:proofErr w:type="spellEnd"/>
      <w:r w:rsidRPr="001447DF">
        <w:rPr>
          <w:rFonts w:ascii="Times New Roman" w:eastAsia="Times New Roman" w:hAnsi="Times New Roman" w:cs="Times New Roman"/>
          <w:sz w:val="24"/>
          <w:szCs w:val="24"/>
          <w:highlight w:val="white"/>
          <w:vertAlign w:val="subscript"/>
          <w:lang w:val="en-GB"/>
        </w:rPr>
        <w:t xml:space="preserve"> </w:t>
      </w:r>
      <w:r w:rsidRPr="001447DF">
        <w:rPr>
          <w:rFonts w:ascii="Times New Roman" w:eastAsia="Times New Roman" w:hAnsi="Times New Roman" w:cs="Times New Roman"/>
          <w:sz w:val="24"/>
          <w:szCs w:val="24"/>
          <w:highlight w:val="white"/>
          <w:lang w:val="en-GB"/>
        </w:rPr>
        <w:t xml:space="preserve">+ </w:t>
      </w:r>
      <w:proofErr w:type="spellStart"/>
      <w:r w:rsidRPr="001447DF">
        <w:rPr>
          <w:rFonts w:ascii="Times New Roman" w:eastAsia="Times New Roman" w:hAnsi="Times New Roman" w:cs="Times New Roman"/>
          <w:sz w:val="24"/>
          <w:szCs w:val="24"/>
          <w:highlight w:val="white"/>
          <w:lang w:val="en-GB"/>
        </w:rPr>
        <w:t>V</w:t>
      </w:r>
      <w:r w:rsidRPr="001447DF">
        <w:rPr>
          <w:rFonts w:ascii="Times New Roman" w:eastAsia="Times New Roman" w:hAnsi="Times New Roman" w:cs="Times New Roman"/>
          <w:sz w:val="24"/>
          <w:szCs w:val="24"/>
          <w:highlight w:val="white"/>
          <w:vertAlign w:val="subscript"/>
          <w:lang w:val="en-GB"/>
        </w:rPr>
        <w:t>AE</w:t>
      </w:r>
      <w:proofErr w:type="spellEnd"/>
      <w:r w:rsidRPr="001447DF">
        <w:rPr>
          <w:rFonts w:ascii="Times New Roman" w:eastAsia="Times New Roman" w:hAnsi="Times New Roman" w:cs="Times New Roman"/>
          <w:sz w:val="24"/>
          <w:szCs w:val="24"/>
          <w:highlight w:val="white"/>
          <w:vertAlign w:val="subscript"/>
          <w:lang w:val="en-GB"/>
        </w:rPr>
        <w:t xml:space="preserve"> </w:t>
      </w:r>
      <w:r w:rsidRPr="001447DF">
        <w:rPr>
          <w:rFonts w:ascii="Times New Roman" w:eastAsia="Times New Roman" w:hAnsi="Times New Roman" w:cs="Times New Roman"/>
          <w:sz w:val="24"/>
          <w:szCs w:val="24"/>
          <w:highlight w:val="white"/>
          <w:lang w:val="en-GB"/>
        </w:rPr>
        <w:t>+ 2COV</w:t>
      </w:r>
      <w:r w:rsidRPr="001447DF">
        <w:rPr>
          <w:rFonts w:ascii="Times New Roman" w:eastAsia="Times New Roman" w:hAnsi="Times New Roman" w:cs="Times New Roman"/>
          <w:sz w:val="24"/>
          <w:szCs w:val="24"/>
          <w:highlight w:val="white"/>
          <w:vertAlign w:val="subscript"/>
          <w:lang w:val="en-GB"/>
        </w:rPr>
        <w:t>AE</w:t>
      </w:r>
      <w:r w:rsidRPr="001447DF">
        <w:rPr>
          <w:rFonts w:ascii="Times New Roman" w:eastAsia="Times New Roman" w:hAnsi="Times New Roman" w:cs="Times New Roman"/>
          <w:sz w:val="24"/>
          <w:szCs w:val="24"/>
          <w:highlight w:val="white"/>
          <w:lang w:val="en-GB"/>
        </w:rPr>
        <w:t xml:space="preserve">), </w:t>
      </w:r>
      <w:r w:rsidRPr="001447DF">
        <w:rPr>
          <w:rFonts w:ascii="Times New Roman" w:eastAsia="Times New Roman" w:hAnsi="Times New Roman" w:cs="Times New Roman"/>
          <w:sz w:val="24"/>
          <w:szCs w:val="24"/>
          <w:highlight w:val="white"/>
          <w:lang w:val="en-GB"/>
        </w:rPr>
        <w:t>we applied the respective formula on our models</w:t>
      </w:r>
      <w:r w:rsidRPr="001447DF">
        <w:rPr>
          <w:rFonts w:ascii="Times New Roman" w:eastAsia="Times New Roman" w:hAnsi="Times New Roman" w:cs="Times New Roman"/>
          <w:sz w:val="24"/>
          <w:szCs w:val="24"/>
          <w:highlight w:val="white"/>
          <w:lang w:val="en-GB"/>
        </w:rPr>
        <w:t xml:space="preserve">. The R commands for it can be found in the R-Script. </w:t>
      </w:r>
      <w:r w:rsidRPr="001447DF">
        <w:rPr>
          <w:rFonts w:ascii="Times New Roman" w:eastAsia="Times New Roman" w:hAnsi="Times New Roman" w:cs="Times New Roman"/>
          <w:sz w:val="24"/>
          <w:szCs w:val="24"/>
          <w:highlight w:val="white"/>
          <w:lang w:val="en-GB"/>
        </w:rPr>
        <w:t xml:space="preserve">As the </w:t>
      </w:r>
      <w:r w:rsidRPr="001447DF">
        <w:rPr>
          <w:rFonts w:ascii="Times New Roman" w:eastAsia="Times New Roman" w:hAnsi="Times New Roman" w:cs="Times New Roman"/>
          <w:sz w:val="24"/>
          <w:szCs w:val="24"/>
          <w:highlight w:val="white"/>
          <w:lang w:val="en-GB"/>
        </w:rPr>
        <w:t>first model</w:t>
      </w:r>
      <w:r w:rsidRPr="001447DF">
        <w:rPr>
          <w:rFonts w:ascii="Times New Roman" w:eastAsia="Times New Roman" w:hAnsi="Times New Roman" w:cs="Times New Roman"/>
          <w:sz w:val="24"/>
          <w:szCs w:val="24"/>
          <w:highlight w:val="white"/>
          <w:lang w:val="en-GB"/>
        </w:rPr>
        <w:t xml:space="preserve"> </w:t>
      </w:r>
      <w:r w:rsidRPr="001447DF">
        <w:rPr>
          <w:rFonts w:ascii="Times New Roman" w:eastAsia="Times New Roman" w:hAnsi="Times New Roman" w:cs="Times New Roman"/>
          <w:sz w:val="24"/>
          <w:szCs w:val="24"/>
          <w:highlight w:val="white"/>
          <w:lang w:val="en-GB"/>
        </w:rPr>
        <w:t xml:space="preserve">did not contain any fixed effects and only counted </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animal</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 xml:space="preserve"> as a random effect</w:t>
      </w:r>
      <w:r w:rsidRPr="001447DF">
        <w:rPr>
          <w:rFonts w:ascii="Times New Roman" w:eastAsia="Times New Roman" w:hAnsi="Times New Roman" w:cs="Times New Roman"/>
          <w:sz w:val="24"/>
          <w:szCs w:val="24"/>
          <w:highlight w:val="white"/>
          <w:lang w:val="en-GB"/>
        </w:rPr>
        <w:t>, the next step was to add different effects to the model</w:t>
      </w:r>
      <w:r w:rsidRPr="001447DF">
        <w:rPr>
          <w:rFonts w:ascii="Times New Roman" w:eastAsia="Times New Roman" w:hAnsi="Times New Roman" w:cs="Times New Roman"/>
          <w:sz w:val="24"/>
          <w:szCs w:val="24"/>
          <w:highlight w:val="white"/>
          <w:lang w:val="en-GB"/>
        </w:rPr>
        <w:t>.</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highlight w:val="white"/>
          <w:lang w:val="en-GB"/>
        </w:rPr>
        <w:t>For the second model, we added “sex” as a fixed effect in order to estimate if the sex would have an influence on the heritability. The interval of the posterior distribution overlapped zero, which indicated that “sex” did not have any effects on the herit</w:t>
      </w:r>
      <w:r w:rsidRPr="001447DF">
        <w:rPr>
          <w:rFonts w:ascii="Times New Roman" w:eastAsia="Times New Roman" w:hAnsi="Times New Roman" w:cs="Times New Roman"/>
          <w:sz w:val="24"/>
          <w:szCs w:val="24"/>
          <w:highlight w:val="white"/>
          <w:lang w:val="en-GB"/>
        </w:rPr>
        <w:t>ability.</w:t>
      </w:r>
      <w:r w:rsidRPr="001447DF">
        <w:rPr>
          <w:rFonts w:ascii="Times New Roman" w:eastAsia="Times New Roman" w:hAnsi="Times New Roman" w:cs="Times New Roman"/>
          <w:sz w:val="24"/>
          <w:szCs w:val="24"/>
          <w:highlight w:val="white"/>
          <w:lang w:val="en-GB"/>
        </w:rPr>
        <w:t xml:space="preserve"> </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highlight w:val="white"/>
          <w:lang w:val="en-GB"/>
        </w:rPr>
        <w:lastRenderedPageBreak/>
        <w:t xml:space="preserve">In order to add random effects into the model, we created a new prior which we applied on the third model. The random effects were subdivided into the factors “animal” and “age”. An overview of all heritability estimates and the </w:t>
      </w:r>
      <w:proofErr w:type="spellStart"/>
      <w:r w:rsidRPr="001447DF">
        <w:rPr>
          <w:rFonts w:ascii="Times New Roman" w:eastAsia="Times New Roman" w:hAnsi="Times New Roman" w:cs="Times New Roman"/>
          <w:sz w:val="24"/>
          <w:szCs w:val="24"/>
          <w:highlight w:val="white"/>
          <w:lang w:val="en-GB"/>
        </w:rPr>
        <w:t>HPD</w:t>
      </w:r>
      <w:proofErr w:type="spellEnd"/>
      <w:r w:rsidRPr="001447DF">
        <w:rPr>
          <w:rFonts w:ascii="Times New Roman" w:eastAsia="Times New Roman" w:hAnsi="Times New Roman" w:cs="Times New Roman"/>
          <w:sz w:val="24"/>
          <w:szCs w:val="24"/>
          <w:highlight w:val="white"/>
          <w:lang w:val="en-GB"/>
        </w:rPr>
        <w:t>-intervals ca</w:t>
      </w:r>
      <w:r w:rsidRPr="001447DF">
        <w:rPr>
          <w:rFonts w:ascii="Times New Roman" w:eastAsia="Times New Roman" w:hAnsi="Times New Roman" w:cs="Times New Roman"/>
          <w:sz w:val="24"/>
          <w:szCs w:val="24"/>
          <w:highlight w:val="white"/>
          <w:lang w:val="en-GB"/>
        </w:rPr>
        <w:t>n be found in table 2.</w:t>
      </w:r>
    </w:p>
    <w:p w:rsidR="009D58D0" w:rsidRPr="001447DF" w:rsidRDefault="009D58D0">
      <w:pPr>
        <w:rPr>
          <w:lang w:val="en-GB"/>
        </w:rPr>
      </w:pPr>
    </w:p>
    <w:p w:rsidR="009D58D0" w:rsidRPr="001447DF" w:rsidRDefault="00CA54E9">
      <w:pPr>
        <w:rPr>
          <w:lang w:val="en-GB"/>
        </w:rPr>
      </w:pPr>
      <w:r w:rsidRPr="001447DF">
        <w:rPr>
          <w:rFonts w:ascii="Times New Roman" w:eastAsia="Times New Roman" w:hAnsi="Times New Roman" w:cs="Times New Roman"/>
          <w:sz w:val="24"/>
          <w:szCs w:val="24"/>
          <w:lang w:val="en-GB"/>
        </w:rPr>
        <w:t xml:space="preserve">Table 2: Summary of the estimated </w:t>
      </w:r>
      <w:proofErr w:type="spellStart"/>
      <w:r w:rsidRPr="001447DF">
        <w:rPr>
          <w:rFonts w:ascii="Times New Roman" w:eastAsia="Times New Roman" w:hAnsi="Times New Roman" w:cs="Times New Roman"/>
          <w:sz w:val="24"/>
          <w:szCs w:val="24"/>
          <w:lang w:val="en-GB"/>
        </w:rPr>
        <w:t>heritabilities</w:t>
      </w:r>
      <w:proofErr w:type="spellEnd"/>
      <w:r w:rsidRPr="001447DF">
        <w:rPr>
          <w:rFonts w:ascii="Times New Roman" w:eastAsia="Times New Roman" w:hAnsi="Times New Roman" w:cs="Times New Roman"/>
          <w:sz w:val="24"/>
          <w:szCs w:val="24"/>
          <w:lang w:val="en-GB"/>
        </w:rPr>
        <w:t xml:space="preserve"> and Highest Posterior Distributions for all three models</w:t>
      </w:r>
    </w:p>
    <w:tbl>
      <w:tblPr>
        <w:tblStyle w:val="a0"/>
        <w:tblW w:w="9060" w:type="dxa"/>
        <w:tblInd w:w="100" w:type="dxa"/>
        <w:tblLayout w:type="fixed"/>
        <w:tblCellMar>
          <w:top w:w="0" w:type="dxa"/>
          <w:left w:w="0" w:type="dxa"/>
          <w:bottom w:w="0" w:type="dxa"/>
          <w:right w:w="0" w:type="dxa"/>
        </w:tblCellMar>
        <w:tblLook w:val="0600" w:firstRow="0" w:lastRow="0" w:firstColumn="0" w:lastColumn="0" w:noHBand="1" w:noVBand="1"/>
      </w:tblPr>
      <w:tblGrid>
        <w:gridCol w:w="2265"/>
        <w:gridCol w:w="2265"/>
        <w:gridCol w:w="2265"/>
        <w:gridCol w:w="2265"/>
      </w:tblGrid>
      <w:tr w:rsidR="009D58D0" w:rsidTr="001447DF">
        <w:tblPrEx>
          <w:tblCellMar>
            <w:top w:w="0" w:type="dxa"/>
            <w:left w:w="0" w:type="dxa"/>
            <w:bottom w:w="0" w:type="dxa"/>
            <w:right w:w="0" w:type="dxa"/>
          </w:tblCellMar>
        </w:tblPrEx>
        <w:tc>
          <w:tcPr>
            <w:tcW w:w="2265" w:type="dxa"/>
            <w:tcBorders>
              <w:top w:val="single" w:sz="12" w:space="0" w:color="000000"/>
              <w:bottom w:val="single" w:sz="4" w:space="0" w:color="000000"/>
            </w:tcBorders>
            <w:tcMar>
              <w:top w:w="100" w:type="dxa"/>
              <w:left w:w="100" w:type="dxa"/>
              <w:bottom w:w="100" w:type="dxa"/>
              <w:right w:w="100" w:type="dxa"/>
            </w:tcMar>
          </w:tcPr>
          <w:p w:rsidR="009D58D0" w:rsidRPr="001447DF" w:rsidRDefault="00CA54E9">
            <w:pPr>
              <w:spacing w:after="0" w:line="276" w:lineRule="auto"/>
              <w:rPr>
                <w:lang w:val="en-GB"/>
              </w:rPr>
            </w:pPr>
            <w:r w:rsidRPr="001447DF">
              <w:rPr>
                <w:rFonts w:ascii="Times New Roman" w:eastAsia="Times New Roman" w:hAnsi="Times New Roman" w:cs="Times New Roman"/>
                <w:sz w:val="24"/>
                <w:szCs w:val="24"/>
                <w:lang w:val="en-GB"/>
              </w:rPr>
              <w:t xml:space="preserve"> </w:t>
            </w:r>
          </w:p>
        </w:tc>
        <w:tc>
          <w:tcPr>
            <w:tcW w:w="2265" w:type="dxa"/>
            <w:tcBorders>
              <w:top w:val="single" w:sz="12" w:space="0" w:color="000000"/>
              <w:bottom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b/>
                <w:sz w:val="24"/>
                <w:szCs w:val="24"/>
              </w:rPr>
              <w:t>Model 1</w:t>
            </w:r>
          </w:p>
        </w:tc>
        <w:tc>
          <w:tcPr>
            <w:tcW w:w="2265" w:type="dxa"/>
            <w:tcBorders>
              <w:top w:val="single" w:sz="12" w:space="0" w:color="000000"/>
              <w:bottom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b/>
                <w:sz w:val="24"/>
                <w:szCs w:val="24"/>
              </w:rPr>
              <w:t>Model 2</w:t>
            </w:r>
          </w:p>
        </w:tc>
        <w:tc>
          <w:tcPr>
            <w:tcW w:w="2265" w:type="dxa"/>
            <w:tcBorders>
              <w:top w:val="single" w:sz="12" w:space="0" w:color="000000"/>
              <w:bottom w:val="single" w:sz="4" w:space="0" w:color="000000"/>
            </w:tcBorders>
            <w:tcMar>
              <w:top w:w="100" w:type="dxa"/>
              <w:left w:w="100" w:type="dxa"/>
              <w:bottom w:w="100" w:type="dxa"/>
              <w:right w:w="100" w:type="dxa"/>
            </w:tcMar>
          </w:tcPr>
          <w:p w:rsidR="009D58D0" w:rsidRDefault="00CA54E9">
            <w:pPr>
              <w:spacing w:after="0" w:line="276" w:lineRule="auto"/>
            </w:pPr>
            <w:r>
              <w:rPr>
                <w:rFonts w:ascii="Times New Roman" w:eastAsia="Times New Roman" w:hAnsi="Times New Roman" w:cs="Times New Roman"/>
                <w:b/>
                <w:sz w:val="24"/>
                <w:szCs w:val="24"/>
              </w:rPr>
              <w:t>Model 3</w:t>
            </w:r>
          </w:p>
        </w:tc>
      </w:tr>
      <w:tr w:rsidR="003951C8" w:rsidRPr="001447DF" w:rsidTr="007576EC">
        <w:tblPrEx>
          <w:tblCellMar>
            <w:top w:w="0" w:type="dxa"/>
            <w:left w:w="0" w:type="dxa"/>
            <w:bottom w:w="0" w:type="dxa"/>
            <w:right w:w="0" w:type="dxa"/>
          </w:tblCellMar>
        </w:tblPrEx>
        <w:tc>
          <w:tcPr>
            <w:tcW w:w="2265" w:type="dxa"/>
            <w:tcMar>
              <w:top w:w="100" w:type="dxa"/>
              <w:left w:w="100" w:type="dxa"/>
              <w:bottom w:w="100" w:type="dxa"/>
              <w:right w:w="100" w:type="dxa"/>
            </w:tcMar>
          </w:tcPr>
          <w:p w:rsidR="003951C8" w:rsidRDefault="003951C8">
            <w:pPr>
              <w:spacing w:after="0" w:line="276" w:lineRule="auto"/>
            </w:pPr>
            <w:proofErr w:type="spellStart"/>
            <w:r>
              <w:rPr>
                <w:rFonts w:ascii="Times New Roman" w:eastAsia="Times New Roman" w:hAnsi="Times New Roman" w:cs="Times New Roman"/>
                <w:sz w:val="24"/>
                <w:szCs w:val="24"/>
              </w:rPr>
              <w:t>Heritability</w:t>
            </w:r>
            <w:proofErr w:type="spellEnd"/>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265" w:type="dxa"/>
            <w:tcMar>
              <w:top w:w="100" w:type="dxa"/>
              <w:left w:w="100" w:type="dxa"/>
              <w:bottom w:w="100" w:type="dxa"/>
              <w:right w:w="100" w:type="dxa"/>
            </w:tcMar>
          </w:tcPr>
          <w:p w:rsidR="003951C8" w:rsidRPr="001447DF" w:rsidRDefault="003951C8">
            <w:pPr>
              <w:spacing w:after="0" w:line="276" w:lineRule="auto"/>
              <w:rPr>
                <w:lang w:val="en-GB"/>
              </w:rPr>
            </w:pPr>
            <w:r>
              <w:rPr>
                <w:rFonts w:ascii="Times New Roman" w:eastAsia="Times New Roman" w:hAnsi="Times New Roman" w:cs="Times New Roman"/>
                <w:sz w:val="24"/>
                <w:szCs w:val="24"/>
                <w:highlight w:val="white"/>
              </w:rPr>
              <w:t>0.002263119</w:t>
            </w:r>
          </w:p>
        </w:tc>
        <w:tc>
          <w:tcPr>
            <w:tcW w:w="2265" w:type="dxa"/>
            <w:tcMar>
              <w:top w:w="100" w:type="dxa"/>
              <w:left w:w="100" w:type="dxa"/>
              <w:bottom w:w="100" w:type="dxa"/>
              <w:right w:w="100" w:type="dxa"/>
            </w:tcMar>
          </w:tcPr>
          <w:p w:rsidR="003951C8" w:rsidRPr="001447DF" w:rsidRDefault="003951C8">
            <w:pPr>
              <w:spacing w:after="0" w:line="276" w:lineRule="auto"/>
              <w:rPr>
                <w:lang w:val="en-GB"/>
              </w:rPr>
            </w:pPr>
            <w:r>
              <w:rPr>
                <w:rFonts w:ascii="Times New Roman" w:eastAsia="Times New Roman" w:hAnsi="Times New Roman" w:cs="Times New Roman"/>
                <w:sz w:val="24"/>
                <w:szCs w:val="24"/>
                <w:highlight w:val="white"/>
              </w:rPr>
              <w:t>0.006301459</w:t>
            </w:r>
          </w:p>
        </w:tc>
        <w:tc>
          <w:tcPr>
            <w:tcW w:w="2265" w:type="dxa"/>
            <w:tcMar>
              <w:top w:w="100" w:type="dxa"/>
              <w:left w:w="100" w:type="dxa"/>
              <w:bottom w:w="100" w:type="dxa"/>
              <w:right w:w="100" w:type="dxa"/>
            </w:tcMar>
          </w:tcPr>
          <w:p w:rsidR="003951C8" w:rsidRDefault="003951C8">
            <w:pPr>
              <w:spacing w:after="0"/>
            </w:pPr>
            <w:r>
              <w:rPr>
                <w:rFonts w:ascii="Times New Roman" w:eastAsia="Times New Roman" w:hAnsi="Times New Roman" w:cs="Times New Roman"/>
                <w:sz w:val="24"/>
                <w:szCs w:val="24"/>
                <w:highlight w:val="white"/>
              </w:rPr>
              <w:t>0.002577556</w:t>
            </w:r>
          </w:p>
          <w:p w:rsidR="003951C8" w:rsidRPr="001447DF" w:rsidRDefault="003951C8">
            <w:pPr>
              <w:spacing w:after="0" w:line="276" w:lineRule="auto"/>
              <w:rPr>
                <w:lang w:val="en-GB"/>
              </w:rPr>
            </w:pPr>
            <w:r>
              <w:rPr>
                <w:rFonts w:ascii="Times New Roman" w:eastAsia="Times New Roman" w:hAnsi="Times New Roman" w:cs="Times New Roman"/>
                <w:sz w:val="24"/>
                <w:szCs w:val="24"/>
              </w:rPr>
              <w:t xml:space="preserve"> </w:t>
            </w:r>
          </w:p>
        </w:tc>
      </w:tr>
      <w:tr w:rsidR="003951C8" w:rsidTr="007576EC">
        <w:tblPrEx>
          <w:tblCellMar>
            <w:top w:w="0" w:type="dxa"/>
            <w:left w:w="0" w:type="dxa"/>
            <w:bottom w:w="0" w:type="dxa"/>
            <w:right w:w="0" w:type="dxa"/>
          </w:tblCellMar>
        </w:tblPrEx>
        <w:tc>
          <w:tcPr>
            <w:tcW w:w="2265" w:type="dxa"/>
            <w:tcBorders>
              <w:bottom w:val="single" w:sz="12" w:space="0" w:color="000000"/>
            </w:tcBorders>
            <w:tcMar>
              <w:top w:w="100" w:type="dxa"/>
              <w:left w:w="100" w:type="dxa"/>
              <w:bottom w:w="100" w:type="dxa"/>
              <w:right w:w="100" w:type="dxa"/>
            </w:tcMar>
          </w:tcPr>
          <w:p w:rsidR="003951C8" w:rsidRDefault="003951C8">
            <w:pPr>
              <w:spacing w:after="0" w:line="276" w:lineRule="auto"/>
            </w:pPr>
            <w:proofErr w:type="spellStart"/>
            <w:r>
              <w:rPr>
                <w:rFonts w:ascii="Times New Roman" w:eastAsia="Times New Roman" w:hAnsi="Times New Roman" w:cs="Times New Roman"/>
                <w:sz w:val="24"/>
                <w:szCs w:val="24"/>
              </w:rPr>
              <w:t>HPD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lower</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upper</w:t>
            </w:r>
            <w:proofErr w:type="spellEnd"/>
            <w:r>
              <w:rPr>
                <w:rFonts w:ascii="Times New Roman" w:eastAsia="Times New Roman" w:hAnsi="Times New Roman" w:cs="Times New Roman"/>
                <w:sz w:val="24"/>
                <w:szCs w:val="24"/>
              </w:rPr>
              <w:t>)</w:t>
            </w:r>
          </w:p>
        </w:tc>
        <w:tc>
          <w:tcPr>
            <w:tcW w:w="2265" w:type="dxa"/>
            <w:tcBorders>
              <w:bottom w:val="single" w:sz="12" w:space="0" w:color="000000"/>
            </w:tcBorders>
            <w:tcMar>
              <w:top w:w="100" w:type="dxa"/>
              <w:left w:w="100" w:type="dxa"/>
              <w:bottom w:w="100" w:type="dxa"/>
              <w:right w:w="100" w:type="dxa"/>
            </w:tcMar>
          </w:tcPr>
          <w:p w:rsidR="003951C8" w:rsidRDefault="003951C8">
            <w:pPr>
              <w:spacing w:after="0" w:line="276" w:lineRule="auto"/>
            </w:pPr>
            <w:r>
              <w:rPr>
                <w:rFonts w:ascii="Times New Roman" w:eastAsia="Times New Roman" w:hAnsi="Times New Roman" w:cs="Times New Roman"/>
                <w:sz w:val="24"/>
                <w:szCs w:val="24"/>
                <w:highlight w:val="white"/>
              </w:rPr>
              <w:t>0.0002832174</w:t>
            </w:r>
            <w:r>
              <w:rPr>
                <w:rFonts w:ascii="Times New Roman" w:eastAsia="Times New Roman" w:hAnsi="Times New Roman" w:cs="Times New Roman"/>
                <w:sz w:val="24"/>
                <w:szCs w:val="24"/>
              </w:rPr>
              <w:t> - 0.198509</w:t>
            </w:r>
          </w:p>
        </w:tc>
        <w:tc>
          <w:tcPr>
            <w:tcW w:w="2265" w:type="dxa"/>
            <w:tcBorders>
              <w:bottom w:val="single" w:sz="12" w:space="0" w:color="000000"/>
            </w:tcBorders>
            <w:tcMar>
              <w:top w:w="100" w:type="dxa"/>
              <w:left w:w="100" w:type="dxa"/>
              <w:bottom w:w="100" w:type="dxa"/>
              <w:right w:w="100" w:type="dxa"/>
            </w:tcMar>
          </w:tcPr>
          <w:p w:rsidR="003951C8" w:rsidRDefault="003951C8">
            <w:pPr>
              <w:spacing w:after="0"/>
            </w:pPr>
            <w:r>
              <w:rPr>
                <w:rFonts w:ascii="Times New Roman" w:eastAsia="Times New Roman" w:hAnsi="Times New Roman" w:cs="Times New Roman"/>
                <w:sz w:val="24"/>
                <w:szCs w:val="24"/>
                <w:highlight w:val="white"/>
              </w:rPr>
              <w:t>0.0006998308</w:t>
            </w:r>
            <w:r>
              <w:rPr>
                <w:rFonts w:ascii="Times New Roman" w:eastAsia="Times New Roman" w:hAnsi="Times New Roman" w:cs="Times New Roman"/>
                <w:sz w:val="24"/>
                <w:szCs w:val="24"/>
              </w:rPr>
              <w:t> - 0.1877136</w:t>
            </w:r>
          </w:p>
          <w:p w:rsidR="003951C8" w:rsidRDefault="003951C8">
            <w:pPr>
              <w:spacing w:after="0" w:line="276" w:lineRule="auto"/>
            </w:pPr>
            <w:r>
              <w:rPr>
                <w:rFonts w:ascii="Times New Roman" w:eastAsia="Times New Roman" w:hAnsi="Times New Roman" w:cs="Times New Roman"/>
                <w:sz w:val="24"/>
                <w:szCs w:val="24"/>
              </w:rPr>
              <w:t xml:space="preserve"> </w:t>
            </w:r>
          </w:p>
        </w:tc>
        <w:tc>
          <w:tcPr>
            <w:tcW w:w="2265" w:type="dxa"/>
            <w:tcBorders>
              <w:bottom w:val="single" w:sz="12" w:space="0" w:color="000000"/>
            </w:tcBorders>
            <w:tcMar>
              <w:top w:w="100" w:type="dxa"/>
              <w:left w:w="100" w:type="dxa"/>
              <w:bottom w:w="100" w:type="dxa"/>
              <w:right w:w="100" w:type="dxa"/>
            </w:tcMar>
          </w:tcPr>
          <w:p w:rsidR="003951C8" w:rsidRDefault="003951C8">
            <w:pPr>
              <w:spacing w:after="0" w:line="276" w:lineRule="auto"/>
            </w:pPr>
            <w:r>
              <w:rPr>
                <w:rFonts w:ascii="Times New Roman" w:eastAsia="Times New Roman" w:hAnsi="Times New Roman" w:cs="Times New Roman"/>
                <w:sz w:val="24"/>
                <w:szCs w:val="24"/>
              </w:rPr>
              <w:t>0.0003735091 - 0.1818067</w:t>
            </w:r>
          </w:p>
        </w:tc>
      </w:tr>
    </w:tbl>
    <w:p w:rsidR="009D58D0" w:rsidRDefault="009D58D0">
      <w:bookmarkStart w:id="0" w:name="_GoBack"/>
      <w:bookmarkEnd w:id="0"/>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highlight w:val="white"/>
          <w:lang w:val="en-GB"/>
        </w:rPr>
        <w:t>Finally, we compared all three models in order to be able to select the most suitable one. To do so, we compared the deviance information criteri</w:t>
      </w:r>
      <w:r w:rsidRPr="001447DF">
        <w:rPr>
          <w:rFonts w:ascii="Times New Roman" w:eastAsia="Times New Roman" w:hAnsi="Times New Roman" w:cs="Times New Roman"/>
          <w:sz w:val="24"/>
          <w:szCs w:val="24"/>
          <w:highlight w:val="white"/>
          <w:lang w:val="en-GB"/>
        </w:rPr>
        <w:t>a</w:t>
      </w:r>
      <w:r w:rsidRPr="001447DF">
        <w:rPr>
          <w:rFonts w:ascii="Times New Roman" w:eastAsia="Times New Roman" w:hAnsi="Times New Roman" w:cs="Times New Roman"/>
          <w:sz w:val="24"/>
          <w:szCs w:val="24"/>
          <w:highlight w:val="white"/>
          <w:lang w:val="en-GB"/>
        </w:rPr>
        <w:t xml:space="preserve"> (</w:t>
      </w:r>
      <w:proofErr w:type="spellStart"/>
      <w:r w:rsidRPr="001447DF">
        <w:rPr>
          <w:rFonts w:ascii="Times New Roman" w:eastAsia="Times New Roman" w:hAnsi="Times New Roman" w:cs="Times New Roman"/>
          <w:sz w:val="24"/>
          <w:szCs w:val="24"/>
          <w:highlight w:val="white"/>
          <w:lang w:val="en-GB"/>
        </w:rPr>
        <w:t>DIC</w:t>
      </w:r>
      <w:proofErr w:type="spellEnd"/>
      <w:r w:rsidRPr="001447DF">
        <w:rPr>
          <w:rFonts w:ascii="Times New Roman" w:eastAsia="Times New Roman" w:hAnsi="Times New Roman" w:cs="Times New Roman"/>
          <w:sz w:val="24"/>
          <w:szCs w:val="24"/>
          <w:highlight w:val="white"/>
          <w:lang w:val="en-GB"/>
        </w:rPr>
        <w:t xml:space="preserve">) of each model. As shown in table </w:t>
      </w:r>
      <w:r w:rsidRPr="001447DF">
        <w:rPr>
          <w:rFonts w:ascii="Times New Roman" w:eastAsia="Times New Roman" w:hAnsi="Times New Roman" w:cs="Times New Roman"/>
          <w:sz w:val="24"/>
          <w:szCs w:val="24"/>
          <w:highlight w:val="white"/>
          <w:lang w:val="en-GB"/>
        </w:rPr>
        <w:t>3</w:t>
      </w:r>
      <w:r w:rsidRPr="001447DF">
        <w:rPr>
          <w:rFonts w:ascii="Times New Roman" w:eastAsia="Times New Roman" w:hAnsi="Times New Roman" w:cs="Times New Roman"/>
          <w:sz w:val="24"/>
          <w:szCs w:val="24"/>
          <w:highlight w:val="white"/>
          <w:lang w:val="en-GB"/>
        </w:rPr>
        <w:t xml:space="preserve">, the third model, which included </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animal</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 xml:space="preserve"> and </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age</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 xml:space="preserve"> as random factors and </w:t>
      </w:r>
      <w:r w:rsidRPr="001447DF">
        <w:rPr>
          <w:rFonts w:ascii="Times New Roman" w:eastAsia="Times New Roman" w:hAnsi="Times New Roman" w:cs="Times New Roman"/>
          <w:sz w:val="24"/>
          <w:szCs w:val="24"/>
          <w:highlight w:val="white"/>
          <w:lang w:val="en-GB"/>
        </w:rPr>
        <w:t>“sex” as fixed factor</w:t>
      </w:r>
      <w:r w:rsidRPr="001447DF">
        <w:rPr>
          <w:rFonts w:ascii="Times New Roman" w:eastAsia="Times New Roman" w:hAnsi="Times New Roman" w:cs="Times New Roman"/>
          <w:sz w:val="24"/>
          <w:szCs w:val="24"/>
          <w:highlight w:val="white"/>
          <w:lang w:val="en-GB"/>
        </w:rPr>
        <w:t xml:space="preserve">, attained the lowest </w:t>
      </w:r>
      <w:proofErr w:type="spellStart"/>
      <w:r w:rsidRPr="001447DF">
        <w:rPr>
          <w:rFonts w:ascii="Times New Roman" w:eastAsia="Times New Roman" w:hAnsi="Times New Roman" w:cs="Times New Roman"/>
          <w:sz w:val="24"/>
          <w:szCs w:val="24"/>
          <w:highlight w:val="white"/>
          <w:lang w:val="en-GB"/>
        </w:rPr>
        <w:t>DIC</w:t>
      </w:r>
      <w:proofErr w:type="spellEnd"/>
      <w:r w:rsidRPr="001447DF">
        <w:rPr>
          <w:rFonts w:ascii="Times New Roman" w:eastAsia="Times New Roman" w:hAnsi="Times New Roman" w:cs="Times New Roman"/>
          <w:sz w:val="24"/>
          <w:szCs w:val="24"/>
          <w:highlight w:val="white"/>
          <w:lang w:val="en-GB"/>
        </w:rPr>
        <w:t xml:space="preserve"> value. Based on that, the third model would be rated as the most suitable one, however, the </w:t>
      </w:r>
      <w:proofErr w:type="spellStart"/>
      <w:r w:rsidRPr="001447DF">
        <w:rPr>
          <w:rFonts w:ascii="Times New Roman" w:eastAsia="Times New Roman" w:hAnsi="Times New Roman" w:cs="Times New Roman"/>
          <w:sz w:val="24"/>
          <w:szCs w:val="24"/>
          <w:highlight w:val="white"/>
          <w:lang w:val="en-GB"/>
        </w:rPr>
        <w:t>D</w:t>
      </w:r>
      <w:r w:rsidRPr="001447DF">
        <w:rPr>
          <w:rFonts w:ascii="Times New Roman" w:eastAsia="Times New Roman" w:hAnsi="Times New Roman" w:cs="Times New Roman"/>
          <w:sz w:val="24"/>
          <w:szCs w:val="24"/>
          <w:highlight w:val="white"/>
          <w:lang w:val="en-GB"/>
        </w:rPr>
        <w:t>IC</w:t>
      </w:r>
      <w:proofErr w:type="spellEnd"/>
      <w:r w:rsidRPr="001447DF">
        <w:rPr>
          <w:rFonts w:ascii="Times New Roman" w:eastAsia="Times New Roman" w:hAnsi="Times New Roman" w:cs="Times New Roman"/>
          <w:sz w:val="24"/>
          <w:szCs w:val="24"/>
          <w:highlight w:val="white"/>
          <w:lang w:val="en-GB"/>
        </w:rPr>
        <w:t xml:space="preserve"> values did not differ remarkably. </w:t>
      </w:r>
    </w:p>
    <w:p w:rsidR="009D58D0" w:rsidRDefault="009D58D0">
      <w:pPr>
        <w:spacing w:after="0" w:line="240" w:lineRule="auto"/>
        <w:jc w:val="both"/>
        <w:rPr>
          <w:lang w:val="en-GB"/>
        </w:rPr>
      </w:pPr>
    </w:p>
    <w:p w:rsidR="001447DF" w:rsidRPr="001447DF" w:rsidRDefault="001447DF">
      <w:pPr>
        <w:spacing w:after="0" w:line="240" w:lineRule="auto"/>
        <w:jc w:val="both"/>
        <w:rPr>
          <w:lang w:val="en-GB"/>
        </w:rPr>
      </w:pPr>
    </w:p>
    <w:p w:rsidR="009D58D0" w:rsidRPr="001447DF" w:rsidRDefault="00CA54E9">
      <w:pPr>
        <w:spacing w:after="0" w:line="240" w:lineRule="auto"/>
        <w:jc w:val="both"/>
        <w:rPr>
          <w:lang w:val="en-GB"/>
        </w:rPr>
      </w:pPr>
      <w:r w:rsidRPr="001447DF">
        <w:rPr>
          <w:rFonts w:ascii="Times New Roman" w:eastAsia="Times New Roman" w:hAnsi="Times New Roman" w:cs="Times New Roman"/>
          <w:sz w:val="24"/>
          <w:szCs w:val="24"/>
          <w:highlight w:val="white"/>
          <w:lang w:val="en-GB"/>
        </w:rPr>
        <w:t xml:space="preserve">Table </w:t>
      </w:r>
      <w:r w:rsidRPr="001447DF">
        <w:rPr>
          <w:rFonts w:ascii="Times New Roman" w:eastAsia="Times New Roman" w:hAnsi="Times New Roman" w:cs="Times New Roman"/>
          <w:sz w:val="24"/>
          <w:szCs w:val="24"/>
          <w:highlight w:val="white"/>
          <w:lang w:val="en-GB"/>
        </w:rPr>
        <w:t>3</w:t>
      </w:r>
      <w:r w:rsidRPr="001447DF">
        <w:rPr>
          <w:rFonts w:ascii="Times New Roman" w:eastAsia="Times New Roman" w:hAnsi="Times New Roman" w:cs="Times New Roman"/>
          <w:sz w:val="24"/>
          <w:szCs w:val="24"/>
          <w:highlight w:val="white"/>
          <w:lang w:val="en-GB"/>
        </w:rPr>
        <w:t>: Deviance information criteri</w:t>
      </w:r>
      <w:r w:rsidRPr="001447DF">
        <w:rPr>
          <w:rFonts w:ascii="Times New Roman" w:eastAsia="Times New Roman" w:hAnsi="Times New Roman" w:cs="Times New Roman"/>
          <w:sz w:val="24"/>
          <w:szCs w:val="24"/>
          <w:highlight w:val="white"/>
          <w:lang w:val="en-GB"/>
        </w:rPr>
        <w:t>a</w:t>
      </w:r>
      <w:r w:rsidRPr="001447DF">
        <w:rPr>
          <w:rFonts w:ascii="Times New Roman" w:eastAsia="Times New Roman" w:hAnsi="Times New Roman" w:cs="Times New Roman"/>
          <w:sz w:val="24"/>
          <w:szCs w:val="24"/>
          <w:highlight w:val="white"/>
          <w:lang w:val="en-GB"/>
        </w:rPr>
        <w:t xml:space="preserve"> (</w:t>
      </w:r>
      <w:proofErr w:type="spellStart"/>
      <w:r w:rsidRPr="001447DF">
        <w:rPr>
          <w:rFonts w:ascii="Times New Roman" w:eastAsia="Times New Roman" w:hAnsi="Times New Roman" w:cs="Times New Roman"/>
          <w:sz w:val="24"/>
          <w:szCs w:val="24"/>
          <w:highlight w:val="white"/>
          <w:lang w:val="en-GB"/>
        </w:rPr>
        <w:t>DIC</w:t>
      </w:r>
      <w:proofErr w:type="spellEnd"/>
      <w:r w:rsidRPr="001447DF">
        <w:rPr>
          <w:rFonts w:ascii="Times New Roman" w:eastAsia="Times New Roman" w:hAnsi="Times New Roman" w:cs="Times New Roman"/>
          <w:sz w:val="24"/>
          <w:szCs w:val="24"/>
          <w:highlight w:val="white"/>
          <w:lang w:val="en-GB"/>
        </w:rPr>
        <w:t>) for each established model</w:t>
      </w:r>
    </w:p>
    <w:p w:rsidR="009D58D0" w:rsidRPr="001447DF" w:rsidRDefault="009D58D0">
      <w:pPr>
        <w:spacing w:after="0" w:line="240" w:lineRule="auto"/>
        <w:jc w:val="both"/>
        <w:rPr>
          <w:lang w:val="en-GB"/>
        </w:rPr>
      </w:pPr>
    </w:p>
    <w:tbl>
      <w:tblPr>
        <w:tblStyle w:val="a1"/>
        <w:tblW w:w="9030" w:type="dxa"/>
        <w:tblInd w:w="-105" w:type="dxa"/>
        <w:tblBorders>
          <w:top w:val="single" w:sz="4" w:space="0" w:color="000000"/>
          <w:bottom w:val="single" w:sz="8" w:space="0" w:color="000000"/>
          <w:insideH w:val="single" w:sz="4" w:space="0" w:color="000000"/>
        </w:tblBorders>
        <w:tblLayout w:type="fixed"/>
        <w:tblLook w:val="0400" w:firstRow="0" w:lastRow="0" w:firstColumn="0" w:lastColumn="0" w:noHBand="0" w:noVBand="1"/>
      </w:tblPr>
      <w:tblGrid>
        <w:gridCol w:w="3010"/>
        <w:gridCol w:w="3010"/>
        <w:gridCol w:w="3010"/>
      </w:tblGrid>
      <w:tr w:rsidR="009D58D0" w:rsidTr="001447DF">
        <w:tc>
          <w:tcPr>
            <w:tcW w:w="3010" w:type="dxa"/>
            <w:tcBorders>
              <w:top w:val="single" w:sz="12" w:space="0" w:color="000000"/>
            </w:tcBorders>
            <w:tcMar>
              <w:top w:w="105" w:type="dxa"/>
              <w:left w:w="105" w:type="dxa"/>
              <w:bottom w:w="105" w:type="dxa"/>
              <w:right w:w="105" w:type="dxa"/>
            </w:tcMar>
          </w:tcPr>
          <w:p w:rsidR="009D58D0" w:rsidRPr="001447DF" w:rsidRDefault="00CA54E9">
            <w:pPr>
              <w:spacing w:after="0" w:line="240" w:lineRule="auto"/>
              <w:rPr>
                <w:b/>
              </w:rPr>
            </w:pPr>
            <w:proofErr w:type="spellStart"/>
            <w:r w:rsidRPr="001447DF">
              <w:rPr>
                <w:rFonts w:ascii="Times New Roman" w:eastAsia="Times New Roman" w:hAnsi="Times New Roman" w:cs="Times New Roman"/>
                <w:b/>
                <w:sz w:val="24"/>
                <w:szCs w:val="24"/>
                <w:highlight w:val="white"/>
              </w:rPr>
              <w:t>DIC</w:t>
            </w:r>
            <w:proofErr w:type="spellEnd"/>
            <w:r w:rsidRPr="001447DF">
              <w:rPr>
                <w:rFonts w:ascii="Times New Roman" w:eastAsia="Times New Roman" w:hAnsi="Times New Roman" w:cs="Times New Roman"/>
                <w:b/>
                <w:sz w:val="24"/>
                <w:szCs w:val="24"/>
                <w:highlight w:val="white"/>
              </w:rPr>
              <w:t xml:space="preserve"> </w:t>
            </w:r>
            <w:proofErr w:type="spellStart"/>
            <w:r w:rsidRPr="001447DF">
              <w:rPr>
                <w:rFonts w:ascii="Times New Roman" w:eastAsia="Times New Roman" w:hAnsi="Times New Roman" w:cs="Times New Roman"/>
                <w:b/>
                <w:sz w:val="24"/>
                <w:szCs w:val="24"/>
                <w:highlight w:val="white"/>
              </w:rPr>
              <w:t>model</w:t>
            </w:r>
            <w:proofErr w:type="spellEnd"/>
            <w:r w:rsidRPr="001447DF">
              <w:rPr>
                <w:rFonts w:ascii="Times New Roman" w:eastAsia="Times New Roman" w:hAnsi="Times New Roman" w:cs="Times New Roman"/>
                <w:b/>
                <w:sz w:val="24"/>
                <w:szCs w:val="24"/>
                <w:highlight w:val="white"/>
              </w:rPr>
              <w:t xml:space="preserve"> 1</w:t>
            </w:r>
          </w:p>
        </w:tc>
        <w:tc>
          <w:tcPr>
            <w:tcW w:w="3010" w:type="dxa"/>
            <w:tcBorders>
              <w:top w:val="single" w:sz="12" w:space="0" w:color="000000"/>
            </w:tcBorders>
            <w:tcMar>
              <w:top w:w="105" w:type="dxa"/>
              <w:left w:w="105" w:type="dxa"/>
              <w:bottom w:w="105" w:type="dxa"/>
              <w:right w:w="105" w:type="dxa"/>
            </w:tcMar>
          </w:tcPr>
          <w:p w:rsidR="009D58D0" w:rsidRPr="001447DF" w:rsidRDefault="00CA54E9">
            <w:pPr>
              <w:spacing w:after="0" w:line="240" w:lineRule="auto"/>
              <w:rPr>
                <w:b/>
              </w:rPr>
            </w:pPr>
            <w:proofErr w:type="spellStart"/>
            <w:r w:rsidRPr="001447DF">
              <w:rPr>
                <w:rFonts w:ascii="Times New Roman" w:eastAsia="Times New Roman" w:hAnsi="Times New Roman" w:cs="Times New Roman"/>
                <w:b/>
                <w:sz w:val="24"/>
                <w:szCs w:val="24"/>
                <w:highlight w:val="white"/>
              </w:rPr>
              <w:t>DIC</w:t>
            </w:r>
            <w:proofErr w:type="spellEnd"/>
            <w:r w:rsidRPr="001447DF">
              <w:rPr>
                <w:rFonts w:ascii="Times New Roman" w:eastAsia="Times New Roman" w:hAnsi="Times New Roman" w:cs="Times New Roman"/>
                <w:b/>
                <w:sz w:val="24"/>
                <w:szCs w:val="24"/>
                <w:highlight w:val="white"/>
              </w:rPr>
              <w:t xml:space="preserve"> </w:t>
            </w:r>
            <w:proofErr w:type="spellStart"/>
            <w:r w:rsidRPr="001447DF">
              <w:rPr>
                <w:rFonts w:ascii="Times New Roman" w:eastAsia="Times New Roman" w:hAnsi="Times New Roman" w:cs="Times New Roman"/>
                <w:b/>
                <w:sz w:val="24"/>
                <w:szCs w:val="24"/>
                <w:highlight w:val="white"/>
              </w:rPr>
              <w:t>model</w:t>
            </w:r>
            <w:proofErr w:type="spellEnd"/>
            <w:r w:rsidRPr="001447DF">
              <w:rPr>
                <w:rFonts w:ascii="Times New Roman" w:eastAsia="Times New Roman" w:hAnsi="Times New Roman" w:cs="Times New Roman"/>
                <w:b/>
                <w:sz w:val="24"/>
                <w:szCs w:val="24"/>
                <w:highlight w:val="white"/>
              </w:rPr>
              <w:t xml:space="preserve"> 2</w:t>
            </w:r>
          </w:p>
        </w:tc>
        <w:tc>
          <w:tcPr>
            <w:tcW w:w="3010" w:type="dxa"/>
            <w:tcBorders>
              <w:top w:val="single" w:sz="12" w:space="0" w:color="000000"/>
            </w:tcBorders>
            <w:tcMar>
              <w:top w:w="105" w:type="dxa"/>
              <w:left w:w="105" w:type="dxa"/>
              <w:bottom w:w="105" w:type="dxa"/>
              <w:right w:w="105" w:type="dxa"/>
            </w:tcMar>
          </w:tcPr>
          <w:p w:rsidR="009D58D0" w:rsidRPr="001447DF" w:rsidRDefault="00CA54E9">
            <w:pPr>
              <w:spacing w:after="0" w:line="240" w:lineRule="auto"/>
              <w:rPr>
                <w:b/>
              </w:rPr>
            </w:pPr>
            <w:proofErr w:type="spellStart"/>
            <w:r w:rsidRPr="001447DF">
              <w:rPr>
                <w:rFonts w:ascii="Times New Roman" w:eastAsia="Times New Roman" w:hAnsi="Times New Roman" w:cs="Times New Roman"/>
                <w:b/>
                <w:sz w:val="24"/>
                <w:szCs w:val="24"/>
                <w:highlight w:val="white"/>
              </w:rPr>
              <w:t>DIC</w:t>
            </w:r>
            <w:proofErr w:type="spellEnd"/>
            <w:r w:rsidRPr="001447DF">
              <w:rPr>
                <w:rFonts w:ascii="Times New Roman" w:eastAsia="Times New Roman" w:hAnsi="Times New Roman" w:cs="Times New Roman"/>
                <w:b/>
                <w:sz w:val="24"/>
                <w:szCs w:val="24"/>
                <w:highlight w:val="white"/>
              </w:rPr>
              <w:t xml:space="preserve"> </w:t>
            </w:r>
            <w:proofErr w:type="spellStart"/>
            <w:r w:rsidRPr="001447DF">
              <w:rPr>
                <w:rFonts w:ascii="Times New Roman" w:eastAsia="Times New Roman" w:hAnsi="Times New Roman" w:cs="Times New Roman"/>
                <w:b/>
                <w:sz w:val="24"/>
                <w:szCs w:val="24"/>
                <w:highlight w:val="white"/>
              </w:rPr>
              <w:t>model</w:t>
            </w:r>
            <w:proofErr w:type="spellEnd"/>
            <w:r w:rsidRPr="001447DF">
              <w:rPr>
                <w:rFonts w:ascii="Times New Roman" w:eastAsia="Times New Roman" w:hAnsi="Times New Roman" w:cs="Times New Roman"/>
                <w:b/>
                <w:sz w:val="24"/>
                <w:szCs w:val="24"/>
                <w:highlight w:val="white"/>
              </w:rPr>
              <w:t xml:space="preserve"> 3</w:t>
            </w:r>
          </w:p>
        </w:tc>
      </w:tr>
      <w:tr w:rsidR="009D58D0" w:rsidTr="001447DF">
        <w:tc>
          <w:tcPr>
            <w:tcW w:w="3010" w:type="dxa"/>
            <w:tcBorders>
              <w:bottom w:val="single" w:sz="12" w:space="0" w:color="000000"/>
            </w:tcBorders>
            <w:tcMar>
              <w:top w:w="105" w:type="dxa"/>
              <w:left w:w="105" w:type="dxa"/>
              <w:bottom w:w="105" w:type="dxa"/>
              <w:right w:w="105" w:type="dxa"/>
            </w:tcMar>
          </w:tcPr>
          <w:p w:rsidR="009D58D0" w:rsidRDefault="00CA54E9">
            <w:pPr>
              <w:spacing w:after="0" w:line="240" w:lineRule="auto"/>
            </w:pPr>
            <w:r>
              <w:rPr>
                <w:rFonts w:ascii="Times New Roman" w:eastAsia="Times New Roman" w:hAnsi="Times New Roman" w:cs="Times New Roman"/>
                <w:sz w:val="24"/>
                <w:szCs w:val="24"/>
                <w:highlight w:val="white"/>
              </w:rPr>
              <w:t>1238.561</w:t>
            </w:r>
          </w:p>
        </w:tc>
        <w:tc>
          <w:tcPr>
            <w:tcW w:w="3010" w:type="dxa"/>
            <w:tcBorders>
              <w:bottom w:val="single" w:sz="12" w:space="0" w:color="000000"/>
            </w:tcBorders>
            <w:tcMar>
              <w:top w:w="105" w:type="dxa"/>
              <w:left w:w="105" w:type="dxa"/>
              <w:bottom w:w="105" w:type="dxa"/>
              <w:right w:w="105" w:type="dxa"/>
            </w:tcMar>
          </w:tcPr>
          <w:p w:rsidR="009D58D0" w:rsidRDefault="00CA54E9">
            <w:pPr>
              <w:spacing w:after="0" w:line="240" w:lineRule="auto"/>
            </w:pPr>
            <w:r>
              <w:rPr>
                <w:rFonts w:ascii="Times New Roman" w:eastAsia="Times New Roman" w:hAnsi="Times New Roman" w:cs="Times New Roman"/>
                <w:sz w:val="24"/>
                <w:szCs w:val="24"/>
                <w:highlight w:val="white"/>
              </w:rPr>
              <w:t>1239.079</w:t>
            </w:r>
          </w:p>
        </w:tc>
        <w:tc>
          <w:tcPr>
            <w:tcW w:w="3010" w:type="dxa"/>
            <w:tcBorders>
              <w:bottom w:val="single" w:sz="12" w:space="0" w:color="000000"/>
            </w:tcBorders>
            <w:tcMar>
              <w:top w:w="105" w:type="dxa"/>
              <w:left w:w="105" w:type="dxa"/>
              <w:bottom w:w="105" w:type="dxa"/>
              <w:right w:w="105" w:type="dxa"/>
            </w:tcMar>
          </w:tcPr>
          <w:p w:rsidR="009D58D0" w:rsidRDefault="00CA54E9">
            <w:pPr>
              <w:spacing w:after="0" w:line="240" w:lineRule="auto"/>
            </w:pPr>
            <w:r>
              <w:rPr>
                <w:rFonts w:ascii="Times New Roman" w:eastAsia="Times New Roman" w:hAnsi="Times New Roman" w:cs="Times New Roman"/>
                <w:sz w:val="24"/>
                <w:szCs w:val="24"/>
                <w:highlight w:val="white"/>
              </w:rPr>
              <w:t>1237.914</w:t>
            </w:r>
          </w:p>
        </w:tc>
      </w:tr>
    </w:tbl>
    <w:p w:rsidR="009D58D0" w:rsidRDefault="009D58D0"/>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highlight w:val="white"/>
          <w:lang w:val="en-GB"/>
        </w:rPr>
        <w:t xml:space="preserve">Figure </w:t>
      </w:r>
      <w:r w:rsidRPr="001447DF">
        <w:rPr>
          <w:rFonts w:ascii="Times New Roman" w:eastAsia="Times New Roman" w:hAnsi="Times New Roman" w:cs="Times New Roman"/>
          <w:sz w:val="24"/>
          <w:szCs w:val="24"/>
          <w:highlight w:val="white"/>
          <w:lang w:val="en-GB"/>
        </w:rPr>
        <w:t>1</w:t>
      </w:r>
      <w:r w:rsidRPr="001447DF">
        <w:rPr>
          <w:rFonts w:ascii="Times New Roman" w:eastAsia="Times New Roman" w:hAnsi="Times New Roman" w:cs="Times New Roman"/>
          <w:sz w:val="24"/>
          <w:szCs w:val="24"/>
          <w:highlight w:val="white"/>
          <w:lang w:val="en-GB"/>
        </w:rPr>
        <w:t xml:space="preserve"> presented the </w:t>
      </w:r>
      <w:r w:rsidRPr="001447DF">
        <w:rPr>
          <w:rFonts w:ascii="Times New Roman" w:eastAsia="Times New Roman" w:hAnsi="Times New Roman" w:cs="Times New Roman"/>
          <w:sz w:val="24"/>
          <w:szCs w:val="24"/>
          <w:highlight w:val="white"/>
          <w:lang w:val="en-GB"/>
        </w:rPr>
        <w:t xml:space="preserve">posterior distribution of fixed effects in the third model. We were not able to detect any noteworthy differences when comparing the third model with the first one that did not include any fixed effects. The mean of the iterations increased </w:t>
      </w:r>
      <w:r w:rsidRPr="001447DF">
        <w:rPr>
          <w:rFonts w:ascii="Times New Roman" w:eastAsia="Times New Roman" w:hAnsi="Times New Roman" w:cs="Times New Roman"/>
          <w:sz w:val="24"/>
          <w:szCs w:val="24"/>
          <w:highlight w:val="white"/>
          <w:lang w:val="en-GB"/>
        </w:rPr>
        <w:t xml:space="preserve">slightly from 0.06336 to 0.07956. The pattern of the mean of the iterations did not show any irregular trend and the density of intercept showed a </w:t>
      </w:r>
      <w:r w:rsidRPr="001447DF">
        <w:rPr>
          <w:rFonts w:ascii="Times New Roman" w:eastAsia="Times New Roman" w:hAnsi="Times New Roman" w:cs="Times New Roman"/>
          <w:sz w:val="24"/>
          <w:szCs w:val="24"/>
          <w:highlight w:val="white"/>
          <w:lang w:val="en-GB"/>
        </w:rPr>
        <w:t>normal distribution. The effective sample sizes for this model were 68.9 (animal), 581.9 (age), and 290 (unit</w:t>
      </w:r>
      <w:r w:rsidRPr="001447DF">
        <w:rPr>
          <w:rFonts w:ascii="Times New Roman" w:eastAsia="Times New Roman" w:hAnsi="Times New Roman" w:cs="Times New Roman"/>
          <w:sz w:val="24"/>
          <w:szCs w:val="24"/>
          <w:highlight w:val="white"/>
          <w:lang w:val="en-GB"/>
        </w:rPr>
        <w:t xml:space="preserve">s).   </w:t>
      </w:r>
    </w:p>
    <w:p w:rsidR="009D58D0" w:rsidRPr="001447DF" w:rsidRDefault="009D58D0">
      <w:pPr>
        <w:rPr>
          <w:lang w:val="en-GB"/>
        </w:rPr>
      </w:pPr>
    </w:p>
    <w:p w:rsidR="009D58D0" w:rsidRDefault="00CA54E9">
      <w:r>
        <w:rPr>
          <w:noProof/>
        </w:rPr>
        <w:drawing>
          <wp:inline distT="0" distB="0" distL="0" distR="0">
            <wp:extent cx="5734050" cy="3952875"/>
            <wp:effectExtent l="0" t="0" r="0" b="0"/>
            <wp:docPr id="1" name="image02.png" descr="https://lh4.googleusercontent.com/h4qpxR9ULmWU4eB3Qh9rOnQPb4STDBUjfG5IwzB5x3ZDuW9G94IaUBOEXyDI-NFywSICnJqzplM9T633zcAm9V9eViOIy59_kV1u1KTP-Q25zRcuu6rdGzhTGomjHxmlHeLZGk2z"/>
            <wp:cNvGraphicFramePr/>
            <a:graphic xmlns:a="http://schemas.openxmlformats.org/drawingml/2006/main">
              <a:graphicData uri="http://schemas.openxmlformats.org/drawingml/2006/picture">
                <pic:pic xmlns:pic="http://schemas.openxmlformats.org/drawingml/2006/picture">
                  <pic:nvPicPr>
                    <pic:cNvPr id="0" name="image02.png" descr="https://lh4.googleusercontent.com/h4qpxR9ULmWU4eB3Qh9rOnQPb4STDBUjfG5IwzB5x3ZDuW9G94IaUBOEXyDI-NFywSICnJqzplM9T633zcAm9V9eViOIy59_kV1u1KTP-Q25zRcuu6rdGzhTGomjHxmlHeLZGk2z"/>
                    <pic:cNvPicPr preferRelativeResize="0"/>
                  </pic:nvPicPr>
                  <pic:blipFill>
                    <a:blip r:embed="rId6"/>
                    <a:srcRect/>
                    <a:stretch>
                      <a:fillRect/>
                    </a:stretch>
                  </pic:blipFill>
                  <pic:spPr>
                    <a:xfrm>
                      <a:off x="0" y="0"/>
                      <a:ext cx="5734050" cy="3952875"/>
                    </a:xfrm>
                    <a:prstGeom prst="rect">
                      <a:avLst/>
                    </a:prstGeom>
                    <a:ln/>
                  </pic:spPr>
                </pic:pic>
              </a:graphicData>
            </a:graphic>
          </wp:inline>
        </w:drawing>
      </w:r>
    </w:p>
    <w:p w:rsidR="009D58D0" w:rsidRPr="001447DF" w:rsidRDefault="00CA54E9">
      <w:pPr>
        <w:rPr>
          <w:lang w:val="en-GB"/>
        </w:rPr>
      </w:pPr>
      <w:r w:rsidRPr="001447DF">
        <w:rPr>
          <w:rFonts w:ascii="Times New Roman" w:eastAsia="Times New Roman" w:hAnsi="Times New Roman" w:cs="Times New Roman"/>
          <w:sz w:val="24"/>
          <w:szCs w:val="24"/>
          <w:highlight w:val="white"/>
          <w:lang w:val="en-GB"/>
        </w:rPr>
        <w:t xml:space="preserve">Figure </w:t>
      </w:r>
      <w:r w:rsidRPr="001447DF">
        <w:rPr>
          <w:rFonts w:ascii="Times New Roman" w:eastAsia="Times New Roman" w:hAnsi="Times New Roman" w:cs="Times New Roman"/>
          <w:sz w:val="24"/>
          <w:szCs w:val="24"/>
          <w:highlight w:val="white"/>
          <w:lang w:val="en-GB"/>
        </w:rPr>
        <w:t>1</w:t>
      </w:r>
      <w:r w:rsidRPr="001447DF">
        <w:rPr>
          <w:rFonts w:ascii="Times New Roman" w:eastAsia="Times New Roman" w:hAnsi="Times New Roman" w:cs="Times New Roman"/>
          <w:sz w:val="24"/>
          <w:szCs w:val="24"/>
          <w:highlight w:val="white"/>
          <w:lang w:val="en-GB"/>
        </w:rPr>
        <w:t xml:space="preserve">: Posterior distribution of model 3 with </w:t>
      </w:r>
      <w:r w:rsidRPr="001447DF">
        <w:rPr>
          <w:rFonts w:ascii="Times New Roman" w:eastAsia="Times New Roman" w:hAnsi="Times New Roman" w:cs="Times New Roman"/>
          <w:sz w:val="24"/>
          <w:szCs w:val="24"/>
          <w:highlight w:val="white"/>
          <w:lang w:val="en-GB"/>
        </w:rPr>
        <w:t>“sex” as fixed effect and</w:t>
      </w:r>
      <w:r w:rsidRPr="001447DF">
        <w:rPr>
          <w:rFonts w:ascii="Times New Roman" w:eastAsia="Times New Roman" w:hAnsi="Times New Roman" w:cs="Times New Roman"/>
          <w:sz w:val="24"/>
          <w:szCs w:val="24"/>
          <w:highlight w:val="white"/>
          <w:lang w:val="en-GB"/>
        </w:rPr>
        <w:t xml:space="preserve"> </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animal</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 xml:space="preserve"> and </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age</w:t>
      </w:r>
      <w:r w:rsidRPr="001447DF">
        <w:rPr>
          <w:rFonts w:ascii="Times New Roman" w:eastAsia="Times New Roman" w:hAnsi="Times New Roman" w:cs="Times New Roman"/>
          <w:sz w:val="24"/>
          <w:szCs w:val="24"/>
          <w:highlight w:val="white"/>
          <w:lang w:val="en-GB"/>
        </w:rPr>
        <w:t>”</w:t>
      </w:r>
      <w:r w:rsidRPr="001447DF">
        <w:rPr>
          <w:rFonts w:ascii="Times New Roman" w:eastAsia="Times New Roman" w:hAnsi="Times New Roman" w:cs="Times New Roman"/>
          <w:sz w:val="24"/>
          <w:szCs w:val="24"/>
          <w:highlight w:val="white"/>
          <w:lang w:val="en-GB"/>
        </w:rPr>
        <w:t xml:space="preserve"> </w:t>
      </w:r>
      <w:r w:rsidRPr="001447DF">
        <w:rPr>
          <w:rFonts w:ascii="Times New Roman" w:eastAsia="Times New Roman" w:hAnsi="Times New Roman" w:cs="Times New Roman"/>
          <w:sz w:val="24"/>
          <w:szCs w:val="24"/>
          <w:highlight w:val="white"/>
          <w:lang w:val="en-GB"/>
        </w:rPr>
        <w:t>set as</w:t>
      </w:r>
      <w:r w:rsidRPr="001447DF">
        <w:rPr>
          <w:rFonts w:ascii="Times New Roman" w:eastAsia="Times New Roman" w:hAnsi="Times New Roman" w:cs="Times New Roman"/>
          <w:sz w:val="24"/>
          <w:szCs w:val="24"/>
          <w:highlight w:val="white"/>
          <w:lang w:val="en-GB"/>
        </w:rPr>
        <w:t xml:space="preserve"> random effects</w:t>
      </w:r>
    </w:p>
    <w:p w:rsidR="009D58D0" w:rsidRPr="001447DF" w:rsidRDefault="009D58D0">
      <w:pPr>
        <w:rPr>
          <w:lang w:val="en-GB"/>
        </w:rPr>
      </w:pPr>
    </w:p>
    <w:p w:rsidR="009D58D0" w:rsidRPr="001447DF" w:rsidRDefault="00CA54E9" w:rsidP="00694491">
      <w:pPr>
        <w:spacing w:line="360" w:lineRule="auto"/>
        <w:jc w:val="both"/>
        <w:rPr>
          <w:lang w:val="en-GB"/>
        </w:rPr>
      </w:pPr>
      <w:r w:rsidRPr="001447DF">
        <w:rPr>
          <w:rFonts w:ascii="Times New Roman" w:eastAsia="Times New Roman" w:hAnsi="Times New Roman" w:cs="Times New Roman"/>
          <w:sz w:val="24"/>
          <w:szCs w:val="24"/>
          <w:highlight w:val="white"/>
          <w:lang w:val="en-GB"/>
        </w:rPr>
        <w:t xml:space="preserve">After we </w:t>
      </w:r>
      <w:r w:rsidR="00694491" w:rsidRPr="001447DF">
        <w:rPr>
          <w:rFonts w:ascii="Times New Roman" w:eastAsia="Times New Roman" w:hAnsi="Times New Roman" w:cs="Times New Roman"/>
          <w:sz w:val="24"/>
          <w:szCs w:val="24"/>
          <w:highlight w:val="white"/>
          <w:lang w:val="en-GB"/>
        </w:rPr>
        <w:t>unravelled</w:t>
      </w:r>
      <w:r w:rsidRPr="001447DF">
        <w:rPr>
          <w:rFonts w:ascii="Times New Roman" w:eastAsia="Times New Roman" w:hAnsi="Times New Roman" w:cs="Times New Roman"/>
          <w:sz w:val="24"/>
          <w:szCs w:val="24"/>
          <w:highlight w:val="white"/>
          <w:lang w:val="en-GB"/>
        </w:rPr>
        <w:t xml:space="preserve"> the different </w:t>
      </w:r>
      <w:r w:rsidRPr="001447DF">
        <w:rPr>
          <w:rFonts w:ascii="Times New Roman" w:eastAsia="Times New Roman" w:hAnsi="Times New Roman" w:cs="Times New Roman"/>
          <w:sz w:val="24"/>
          <w:szCs w:val="24"/>
          <w:highlight w:val="white"/>
          <w:lang w:val="en-GB"/>
        </w:rPr>
        <w:t>determined</w:t>
      </w:r>
      <w:r w:rsidRPr="001447DF">
        <w:rPr>
          <w:rFonts w:ascii="Times New Roman" w:eastAsia="Times New Roman" w:hAnsi="Times New Roman" w:cs="Times New Roman"/>
          <w:sz w:val="24"/>
          <w:szCs w:val="24"/>
          <w:highlight w:val="white"/>
          <w:lang w:val="en-GB"/>
        </w:rPr>
        <w:t xml:space="preserve"> random effects (animal, age) and separated them from the units, the trace of animal (Figure </w:t>
      </w:r>
      <w:r w:rsidRPr="001447DF">
        <w:rPr>
          <w:rFonts w:ascii="Times New Roman" w:eastAsia="Times New Roman" w:hAnsi="Times New Roman" w:cs="Times New Roman"/>
          <w:sz w:val="24"/>
          <w:szCs w:val="24"/>
          <w:highlight w:val="white"/>
          <w:lang w:val="en-GB"/>
        </w:rPr>
        <w:t>2</w:t>
      </w:r>
      <w:r w:rsidRPr="001447DF">
        <w:rPr>
          <w:rFonts w:ascii="Times New Roman" w:eastAsia="Times New Roman" w:hAnsi="Times New Roman" w:cs="Times New Roman"/>
          <w:sz w:val="24"/>
          <w:szCs w:val="24"/>
          <w:highlight w:val="white"/>
          <w:lang w:val="en-GB"/>
        </w:rPr>
        <w:t xml:space="preserve">, </w:t>
      </w:r>
      <w:r w:rsidRPr="00694491">
        <w:rPr>
          <w:rFonts w:ascii="Times New Roman" w:eastAsia="Times New Roman" w:hAnsi="Times New Roman" w:cs="Times New Roman"/>
          <w:sz w:val="24"/>
          <w:szCs w:val="24"/>
          <w:lang w:val="en-GB"/>
        </w:rPr>
        <w:t>A1</w:t>
      </w:r>
      <w:r w:rsidRPr="00694491">
        <w:rPr>
          <w:rFonts w:ascii="Times New Roman" w:eastAsia="Times New Roman" w:hAnsi="Times New Roman" w:cs="Times New Roman"/>
          <w:sz w:val="24"/>
          <w:szCs w:val="24"/>
          <w:lang w:val="en-GB"/>
        </w:rPr>
        <w:t>)</w:t>
      </w:r>
      <w:r w:rsidRPr="00694491">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highlight w:val="white"/>
          <w:lang w:val="en-GB"/>
        </w:rPr>
        <w:t xml:space="preserve">had an irregular pattern with a high fluctuating frequency of the mean values. The trace of age (Figure 2, B1) showed a mean around zero, with some outliers that demonstrated a high variance. </w:t>
      </w:r>
      <w:r w:rsidRPr="001447DF">
        <w:rPr>
          <w:rFonts w:ascii="Times New Roman" w:eastAsia="Times New Roman" w:hAnsi="Times New Roman" w:cs="Times New Roman"/>
          <w:sz w:val="24"/>
          <w:szCs w:val="24"/>
          <w:highlight w:val="white"/>
          <w:lang w:val="en-GB"/>
        </w:rPr>
        <w:t>Moreover,</w:t>
      </w:r>
      <w:r w:rsidRPr="001447DF">
        <w:rPr>
          <w:rFonts w:ascii="Times New Roman" w:eastAsia="Times New Roman" w:hAnsi="Times New Roman" w:cs="Times New Roman"/>
          <w:sz w:val="24"/>
          <w:szCs w:val="24"/>
          <w:highlight w:val="white"/>
          <w:lang w:val="en-GB"/>
        </w:rPr>
        <w:t xml:space="preserve"> plots for density of animal (Figure 2, A2) and densit</w:t>
      </w:r>
      <w:r w:rsidRPr="001447DF">
        <w:rPr>
          <w:rFonts w:ascii="Times New Roman" w:eastAsia="Times New Roman" w:hAnsi="Times New Roman" w:cs="Times New Roman"/>
          <w:sz w:val="24"/>
          <w:szCs w:val="24"/>
          <w:highlight w:val="white"/>
          <w:lang w:val="en-GB"/>
        </w:rPr>
        <w:t xml:space="preserve">y of age (Figure 2, </w:t>
      </w:r>
      <w:r w:rsidRPr="001447DF">
        <w:rPr>
          <w:rFonts w:ascii="Times New Roman" w:eastAsia="Times New Roman" w:hAnsi="Times New Roman" w:cs="Times New Roman"/>
          <w:sz w:val="24"/>
          <w:szCs w:val="24"/>
          <w:highlight w:val="white"/>
          <w:lang w:val="en-GB"/>
        </w:rPr>
        <w:t xml:space="preserve">B2) </w:t>
      </w:r>
      <w:r w:rsidRPr="001447DF">
        <w:rPr>
          <w:rFonts w:ascii="Times New Roman" w:eastAsia="Times New Roman" w:hAnsi="Times New Roman" w:cs="Times New Roman"/>
          <w:sz w:val="24"/>
          <w:szCs w:val="24"/>
          <w:highlight w:val="white"/>
          <w:lang w:val="en-GB"/>
        </w:rPr>
        <w:t xml:space="preserve">did not show a normal distribution and values were assembled closed to zero, similarly as the first model without fixed effects. </w:t>
      </w:r>
      <w:r w:rsidRPr="001447DF">
        <w:rPr>
          <w:rFonts w:ascii="Times New Roman" w:eastAsia="Times New Roman" w:hAnsi="Times New Roman" w:cs="Times New Roman"/>
          <w:sz w:val="24"/>
          <w:szCs w:val="24"/>
          <w:highlight w:val="white"/>
          <w:lang w:val="en-GB"/>
        </w:rPr>
        <w:t>Contrary, the</w:t>
      </w:r>
      <w:r w:rsidRPr="001447DF">
        <w:rPr>
          <w:rFonts w:ascii="Times New Roman" w:eastAsia="Times New Roman" w:hAnsi="Times New Roman" w:cs="Times New Roman"/>
          <w:sz w:val="24"/>
          <w:szCs w:val="24"/>
          <w:highlight w:val="white"/>
          <w:lang w:val="en-GB"/>
        </w:rPr>
        <w:t xml:space="preserve"> mean values for the units (Figure 2, C1) behaved mainly consistent and did not show an ir</w:t>
      </w:r>
      <w:r w:rsidRPr="001447DF">
        <w:rPr>
          <w:rFonts w:ascii="Times New Roman" w:eastAsia="Times New Roman" w:hAnsi="Times New Roman" w:cs="Times New Roman"/>
          <w:sz w:val="24"/>
          <w:szCs w:val="24"/>
          <w:highlight w:val="white"/>
          <w:lang w:val="en-GB"/>
        </w:rPr>
        <w:t>regular trend</w:t>
      </w:r>
      <w:r w:rsidRPr="001447DF">
        <w:rPr>
          <w:rFonts w:ascii="Times New Roman" w:eastAsia="Times New Roman" w:hAnsi="Times New Roman" w:cs="Times New Roman"/>
          <w:sz w:val="24"/>
          <w:szCs w:val="24"/>
          <w:highlight w:val="white"/>
          <w:lang w:val="en-GB"/>
        </w:rPr>
        <w:t xml:space="preserve"> and the </w:t>
      </w:r>
      <w:r w:rsidRPr="001447DF">
        <w:rPr>
          <w:rFonts w:ascii="Times New Roman" w:eastAsia="Times New Roman" w:hAnsi="Times New Roman" w:cs="Times New Roman"/>
          <w:sz w:val="24"/>
          <w:szCs w:val="24"/>
          <w:highlight w:val="white"/>
          <w:lang w:val="en-GB"/>
        </w:rPr>
        <w:t>density of units (Figure 2, C2) seemed to be normally distributed.</w:t>
      </w:r>
    </w:p>
    <w:p w:rsidR="009D58D0" w:rsidRDefault="001447DF">
      <w:pPr>
        <w:spacing w:after="0" w:line="360" w:lineRule="auto"/>
        <w:jc w:val="both"/>
      </w:pPr>
      <w:r>
        <w:rPr>
          <w:noProof/>
        </w:rPr>
        <w:lastRenderedPageBreak/>
        <w:drawing>
          <wp:inline distT="0" distB="0" distL="0" distR="0">
            <wp:extent cx="4983480" cy="3590249"/>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1.png"/>
                    <pic:cNvPicPr/>
                  </pic:nvPicPr>
                  <pic:blipFill>
                    <a:blip r:embed="rId7">
                      <a:extLst>
                        <a:ext uri="{28A0092B-C50C-407E-A947-70E740481C1C}">
                          <a14:useLocalDpi xmlns:a14="http://schemas.microsoft.com/office/drawing/2010/main" val="0"/>
                        </a:ext>
                      </a:extLst>
                    </a:blip>
                    <a:stretch>
                      <a:fillRect/>
                    </a:stretch>
                  </pic:blipFill>
                  <pic:spPr>
                    <a:xfrm>
                      <a:off x="0" y="0"/>
                      <a:ext cx="5000281" cy="3602353"/>
                    </a:xfrm>
                    <a:prstGeom prst="rect">
                      <a:avLst/>
                    </a:prstGeom>
                  </pic:spPr>
                </pic:pic>
              </a:graphicData>
            </a:graphic>
          </wp:inline>
        </w:drawing>
      </w:r>
    </w:p>
    <w:p w:rsidR="009D58D0" w:rsidRPr="001447DF" w:rsidRDefault="00CA54E9">
      <w:pPr>
        <w:spacing w:after="0" w:line="240" w:lineRule="auto"/>
        <w:jc w:val="both"/>
        <w:rPr>
          <w:lang w:val="en-GB"/>
        </w:rPr>
      </w:pPr>
      <w:r w:rsidRPr="001447DF">
        <w:rPr>
          <w:rFonts w:ascii="Times New Roman" w:eastAsia="Times New Roman" w:hAnsi="Times New Roman" w:cs="Times New Roman"/>
          <w:sz w:val="24"/>
          <w:szCs w:val="24"/>
          <w:highlight w:val="white"/>
          <w:lang w:val="en-GB"/>
        </w:rPr>
        <w:t xml:space="preserve">Figure </w:t>
      </w:r>
      <w:r w:rsidRPr="001447DF">
        <w:rPr>
          <w:rFonts w:ascii="Times New Roman" w:eastAsia="Times New Roman" w:hAnsi="Times New Roman" w:cs="Times New Roman"/>
          <w:sz w:val="24"/>
          <w:szCs w:val="24"/>
          <w:highlight w:val="white"/>
          <w:lang w:val="en-GB"/>
        </w:rPr>
        <w:t>2</w:t>
      </w:r>
      <w:r w:rsidRPr="001447DF">
        <w:rPr>
          <w:rFonts w:ascii="Times New Roman" w:eastAsia="Times New Roman" w:hAnsi="Times New Roman" w:cs="Times New Roman"/>
          <w:sz w:val="24"/>
          <w:szCs w:val="24"/>
          <w:highlight w:val="white"/>
          <w:lang w:val="en-GB"/>
        </w:rPr>
        <w:t xml:space="preserve">: Posterior distributions of the variance components of model 3, based on analysis with </w:t>
      </w:r>
      <w:proofErr w:type="spellStart"/>
      <w:r w:rsidRPr="001447DF">
        <w:rPr>
          <w:rFonts w:ascii="Times New Roman" w:eastAsia="Times New Roman" w:hAnsi="Times New Roman" w:cs="Times New Roman"/>
          <w:sz w:val="24"/>
          <w:szCs w:val="24"/>
          <w:highlight w:val="white"/>
          <w:lang w:val="en-GB"/>
        </w:rPr>
        <w:t>nitt</w:t>
      </w:r>
      <w:proofErr w:type="spellEnd"/>
      <w:r w:rsidRPr="001447DF">
        <w:rPr>
          <w:rFonts w:ascii="Times New Roman" w:eastAsia="Times New Roman" w:hAnsi="Times New Roman" w:cs="Times New Roman"/>
          <w:sz w:val="24"/>
          <w:szCs w:val="24"/>
          <w:highlight w:val="white"/>
          <w:lang w:val="en-GB"/>
        </w:rPr>
        <w:t xml:space="preserve"> = 65000; </w:t>
      </w:r>
      <w:proofErr w:type="spellStart"/>
      <w:r w:rsidRPr="001447DF">
        <w:rPr>
          <w:rFonts w:ascii="Times New Roman" w:eastAsia="Times New Roman" w:hAnsi="Times New Roman" w:cs="Times New Roman"/>
          <w:sz w:val="24"/>
          <w:szCs w:val="24"/>
          <w:highlight w:val="white"/>
          <w:lang w:val="en-GB"/>
        </w:rPr>
        <w:t>burnin</w:t>
      </w:r>
      <w:proofErr w:type="spellEnd"/>
      <w:r w:rsidRPr="001447DF">
        <w:rPr>
          <w:rFonts w:ascii="Times New Roman" w:eastAsia="Times New Roman" w:hAnsi="Times New Roman" w:cs="Times New Roman"/>
          <w:sz w:val="24"/>
          <w:szCs w:val="24"/>
          <w:highlight w:val="white"/>
          <w:lang w:val="en-GB"/>
        </w:rPr>
        <w:t xml:space="preserve"> = 15000; and thin = 50 in </w:t>
      </w:r>
      <w:proofErr w:type="spellStart"/>
      <w:r w:rsidRPr="001447DF">
        <w:rPr>
          <w:rFonts w:ascii="Times New Roman" w:eastAsia="Times New Roman" w:hAnsi="Times New Roman" w:cs="Times New Roman"/>
          <w:sz w:val="24"/>
          <w:szCs w:val="24"/>
          <w:highlight w:val="white"/>
          <w:lang w:val="en-GB"/>
        </w:rPr>
        <w:t>MCMCglmm</w:t>
      </w:r>
      <w:proofErr w:type="spellEnd"/>
    </w:p>
    <w:p w:rsidR="009D58D0" w:rsidRPr="001447DF" w:rsidRDefault="009D58D0">
      <w:pPr>
        <w:spacing w:after="0" w:line="240" w:lineRule="auto"/>
        <w:jc w:val="both"/>
        <w:rPr>
          <w:lang w:val="en-GB"/>
        </w:rPr>
      </w:pPr>
    </w:p>
    <w:p w:rsidR="009D58D0" w:rsidRPr="001447DF" w:rsidRDefault="009D58D0">
      <w:pPr>
        <w:spacing w:after="0" w:line="240" w:lineRule="auto"/>
        <w:jc w:val="both"/>
        <w:rPr>
          <w:lang w:val="en-GB"/>
        </w:rPr>
      </w:pPr>
    </w:p>
    <w:p w:rsidR="009D58D0" w:rsidRPr="001447DF" w:rsidRDefault="00CA54E9">
      <w:pPr>
        <w:rPr>
          <w:lang w:val="en-GB"/>
        </w:rPr>
      </w:pPr>
      <w:r w:rsidRPr="001447DF">
        <w:rPr>
          <w:rFonts w:ascii="Times New Roman" w:eastAsia="Times New Roman" w:hAnsi="Times New Roman" w:cs="Times New Roman"/>
          <w:b/>
          <w:sz w:val="24"/>
          <w:szCs w:val="24"/>
          <w:lang w:val="en-GB"/>
        </w:rPr>
        <w:t>Discussio</w:t>
      </w:r>
      <w:r w:rsidRPr="001447DF">
        <w:rPr>
          <w:rFonts w:ascii="Times New Roman" w:eastAsia="Times New Roman" w:hAnsi="Times New Roman" w:cs="Times New Roman"/>
          <w:b/>
          <w:sz w:val="24"/>
          <w:szCs w:val="24"/>
          <w:lang w:val="en-GB"/>
        </w:rPr>
        <w:t>n</w:t>
      </w: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Domestic animals have been artificially selected for many years. This selection focused on certain traits that were favourable fo</w:t>
      </w:r>
      <w:r w:rsidRPr="001447DF">
        <w:rPr>
          <w:rFonts w:ascii="Times New Roman" w:eastAsia="Times New Roman" w:hAnsi="Times New Roman" w:cs="Times New Roman"/>
          <w:sz w:val="24"/>
          <w:szCs w:val="24"/>
          <w:lang w:val="en-GB"/>
        </w:rPr>
        <w:t>r the people that kept them</w:t>
      </w:r>
      <w:r w:rsidRPr="001447DF">
        <w:rPr>
          <w:rFonts w:ascii="Times New Roman" w:eastAsia="Times New Roman" w:hAnsi="Times New Roman" w:cs="Times New Roman"/>
          <w:sz w:val="24"/>
          <w:szCs w:val="24"/>
          <w:lang w:val="en-GB"/>
        </w:rPr>
        <w:t>. Throughout the selection process the proportion of the selected traits increased in the populati</w:t>
      </w:r>
      <w:r w:rsidRPr="001447DF">
        <w:rPr>
          <w:rFonts w:ascii="Times New Roman" w:eastAsia="Times New Roman" w:hAnsi="Times New Roman" w:cs="Times New Roman"/>
          <w:sz w:val="24"/>
          <w:szCs w:val="24"/>
          <w:lang w:val="en-GB"/>
        </w:rPr>
        <w:t xml:space="preserve">on, whereas the genetic variation decreased. After selecting </w:t>
      </w:r>
      <w:r w:rsidRPr="001447DF">
        <w:rPr>
          <w:rFonts w:ascii="Times New Roman" w:eastAsia="Times New Roman" w:hAnsi="Times New Roman" w:cs="Times New Roman"/>
          <w:sz w:val="24"/>
          <w:szCs w:val="24"/>
          <w:lang w:val="en-GB"/>
        </w:rPr>
        <w:t>for a trait for</w:t>
      </w:r>
      <w:r w:rsidRPr="001447DF">
        <w:rPr>
          <w:rFonts w:ascii="Times New Roman" w:eastAsia="Times New Roman" w:hAnsi="Times New Roman" w:cs="Times New Roman"/>
          <w:sz w:val="24"/>
          <w:szCs w:val="24"/>
          <w:lang w:val="en-GB"/>
        </w:rPr>
        <w:t xml:space="preserve"> many generations, it </w:t>
      </w:r>
      <w:r w:rsidRPr="001447DF">
        <w:rPr>
          <w:rFonts w:ascii="Times New Roman" w:eastAsia="Times New Roman" w:hAnsi="Times New Roman" w:cs="Times New Roman"/>
          <w:sz w:val="24"/>
          <w:szCs w:val="24"/>
          <w:lang w:val="en-GB"/>
        </w:rPr>
        <w:t xml:space="preserve">was </w:t>
      </w:r>
      <w:r w:rsidRPr="001447DF">
        <w:rPr>
          <w:rFonts w:ascii="Times New Roman" w:eastAsia="Times New Roman" w:hAnsi="Times New Roman" w:cs="Times New Roman"/>
          <w:sz w:val="24"/>
          <w:szCs w:val="24"/>
          <w:lang w:val="en-GB"/>
        </w:rPr>
        <w:t>very likely to get genetically fixed in the population, meaning that all individuals h</w:t>
      </w:r>
      <w:r w:rsidRPr="001447DF">
        <w:rPr>
          <w:rFonts w:ascii="Times New Roman" w:eastAsia="Times New Roman" w:hAnsi="Times New Roman" w:cs="Times New Roman"/>
          <w:sz w:val="24"/>
          <w:szCs w:val="24"/>
          <w:lang w:val="en-GB"/>
        </w:rPr>
        <w:t>ad</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lang w:val="en-GB"/>
        </w:rPr>
        <w:t>the same</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lang w:val="en-GB"/>
        </w:rPr>
        <w:t>genotype.</w:t>
      </w:r>
      <w:r w:rsidRPr="001447DF">
        <w:rPr>
          <w:rFonts w:ascii="Times New Roman" w:eastAsia="Times New Roman" w:hAnsi="Times New Roman" w:cs="Times New Roman"/>
          <w:sz w:val="24"/>
          <w:szCs w:val="24"/>
          <w:lang w:val="en-GB"/>
        </w:rPr>
        <w:t xml:space="preserve"> In the case of companion animals, such as dogs</w:t>
      </w:r>
      <w:r w:rsidRPr="001447DF">
        <w:rPr>
          <w:rFonts w:ascii="Times New Roman" w:eastAsia="Times New Roman" w:hAnsi="Times New Roman" w:cs="Times New Roman"/>
          <w:sz w:val="24"/>
          <w:szCs w:val="24"/>
          <w:lang w:val="en-GB"/>
        </w:rPr>
        <w:t xml:space="preserve">, the human seeking behaviour </w:t>
      </w:r>
      <w:r w:rsidRPr="001447DF">
        <w:rPr>
          <w:rFonts w:ascii="Times New Roman" w:eastAsia="Times New Roman" w:hAnsi="Times New Roman" w:cs="Times New Roman"/>
          <w:sz w:val="24"/>
          <w:szCs w:val="24"/>
          <w:lang w:val="en-GB"/>
        </w:rPr>
        <w:t>was</w:t>
      </w:r>
      <w:r w:rsidRPr="001447DF">
        <w:rPr>
          <w:rFonts w:ascii="Times New Roman" w:eastAsia="Times New Roman" w:hAnsi="Times New Roman" w:cs="Times New Roman"/>
          <w:sz w:val="24"/>
          <w:szCs w:val="24"/>
          <w:lang w:val="en-GB"/>
        </w:rPr>
        <w:t xml:space="preserve"> a desirable trait and therefore expected to get g</w:t>
      </w:r>
      <w:r w:rsidRPr="001447DF">
        <w:rPr>
          <w:rFonts w:ascii="Times New Roman" w:eastAsia="Times New Roman" w:hAnsi="Times New Roman" w:cs="Times New Roman"/>
          <w:sz w:val="24"/>
          <w:szCs w:val="24"/>
          <w:lang w:val="en-GB"/>
        </w:rPr>
        <w:t xml:space="preserve">enetically </w:t>
      </w:r>
      <w:r w:rsidRPr="001447DF">
        <w:rPr>
          <w:rFonts w:ascii="Times New Roman" w:eastAsia="Times New Roman" w:hAnsi="Times New Roman" w:cs="Times New Roman"/>
          <w:sz w:val="24"/>
          <w:szCs w:val="24"/>
          <w:lang w:val="en-GB"/>
        </w:rPr>
        <w:t xml:space="preserve">fixed after several generations due to the selection process. </w:t>
      </w:r>
      <w:r w:rsidRPr="001447DF">
        <w:rPr>
          <w:rFonts w:ascii="Times New Roman" w:eastAsia="Times New Roman" w:hAnsi="Times New Roman" w:cs="Times New Roman"/>
          <w:sz w:val="24"/>
          <w:szCs w:val="24"/>
          <w:lang w:val="en-GB"/>
        </w:rPr>
        <w:t>Consequently, the variability of the trait should have been reduced.</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Our set of data came from a po</w:t>
      </w:r>
      <w:r w:rsidRPr="001447DF">
        <w:rPr>
          <w:rFonts w:ascii="Times New Roman" w:eastAsia="Times New Roman" w:hAnsi="Times New Roman" w:cs="Times New Roman"/>
          <w:sz w:val="24"/>
          <w:szCs w:val="24"/>
          <w:lang w:val="en-GB"/>
        </w:rPr>
        <w:t xml:space="preserve">pulation of </w:t>
      </w:r>
      <w:r w:rsidRPr="001447DF">
        <w:rPr>
          <w:rFonts w:ascii="Times New Roman" w:eastAsia="Times New Roman" w:hAnsi="Times New Roman" w:cs="Times New Roman"/>
          <w:sz w:val="24"/>
          <w:szCs w:val="24"/>
          <w:lang w:val="en-GB"/>
        </w:rPr>
        <w:t>laboratory</w:t>
      </w:r>
      <w:r w:rsidRPr="001447DF">
        <w:rPr>
          <w:rFonts w:ascii="Times New Roman" w:eastAsia="Times New Roman" w:hAnsi="Times New Roman" w:cs="Times New Roman"/>
          <w:sz w:val="24"/>
          <w:szCs w:val="24"/>
          <w:lang w:val="en-GB"/>
        </w:rPr>
        <w:t xml:space="preserve"> beagle dogs, for which the pedigree was completely known and which were </w:t>
      </w:r>
      <w:r w:rsidRPr="001447DF">
        <w:rPr>
          <w:rFonts w:ascii="Times New Roman" w:eastAsia="Times New Roman" w:hAnsi="Times New Roman" w:cs="Times New Roman"/>
          <w:sz w:val="24"/>
          <w:szCs w:val="24"/>
          <w:lang w:val="en-GB"/>
        </w:rPr>
        <w:t>raised under the same conditions</w:t>
      </w:r>
      <w:r w:rsidRPr="001447DF">
        <w:rPr>
          <w:rFonts w:ascii="Times New Roman" w:eastAsia="Times New Roman" w:hAnsi="Times New Roman" w:cs="Times New Roman"/>
          <w:sz w:val="24"/>
          <w:szCs w:val="24"/>
          <w:lang w:val="en-GB"/>
        </w:rPr>
        <w:t xml:space="preserve">. This fact excluded the possibility of different environmental </w:t>
      </w:r>
      <w:r w:rsidRPr="001447DF">
        <w:rPr>
          <w:rFonts w:ascii="Times New Roman" w:eastAsia="Times New Roman" w:hAnsi="Times New Roman" w:cs="Times New Roman"/>
          <w:sz w:val="24"/>
          <w:szCs w:val="24"/>
          <w:lang w:val="en-GB"/>
        </w:rPr>
        <w:t>factors influencing the “human seeking behaviour” and</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lang w:val="en-GB"/>
        </w:rPr>
        <w:t xml:space="preserve">therefore, the observed differences in the dogs’ behaviour could not be explained by them. </w:t>
      </w:r>
      <w:r w:rsidRPr="001447DF">
        <w:rPr>
          <w:rFonts w:ascii="Times New Roman" w:eastAsia="Times New Roman" w:hAnsi="Times New Roman" w:cs="Times New Roman"/>
          <w:sz w:val="24"/>
          <w:szCs w:val="24"/>
          <w:lang w:val="en-GB"/>
        </w:rPr>
        <w:lastRenderedPageBreak/>
        <w:t>Simultaneously, as all the dogs were related up to some degree, we expected the genes that determine the phenotype for this behaviour to be similar in this populatio</w:t>
      </w:r>
      <w:r w:rsidRPr="001447DF">
        <w:rPr>
          <w:rFonts w:ascii="Times New Roman" w:eastAsia="Times New Roman" w:hAnsi="Times New Roman" w:cs="Times New Roman"/>
          <w:sz w:val="24"/>
          <w:szCs w:val="24"/>
          <w:lang w:val="en-GB"/>
        </w:rPr>
        <w:t>n.</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As said before, fixation of the trait reduced the genetic variability. Consequently, we expected low heritability, as it is defined as the proportion of variance that can be explained by genetics. Furthermore, the heritability, was neither influenced b</w:t>
      </w:r>
      <w:r w:rsidRPr="001447DF">
        <w:rPr>
          <w:rFonts w:ascii="Times New Roman" w:eastAsia="Times New Roman" w:hAnsi="Times New Roman" w:cs="Times New Roman"/>
          <w:sz w:val="24"/>
          <w:szCs w:val="24"/>
          <w:lang w:val="en-GB"/>
        </w:rPr>
        <w:t>y the s</w:t>
      </w:r>
      <w:r w:rsidRPr="001447DF">
        <w:rPr>
          <w:rFonts w:ascii="Times New Roman" w:eastAsia="Times New Roman" w:hAnsi="Times New Roman" w:cs="Times New Roman"/>
          <w:sz w:val="24"/>
          <w:szCs w:val="24"/>
          <w:lang w:val="en-GB"/>
        </w:rPr>
        <w:t>ex n</w:t>
      </w:r>
      <w:r w:rsidRPr="001447DF">
        <w:rPr>
          <w:rFonts w:ascii="Times New Roman" w:eastAsia="Times New Roman" w:hAnsi="Times New Roman" w:cs="Times New Roman"/>
          <w:sz w:val="24"/>
          <w:szCs w:val="24"/>
          <w:lang w:val="en-GB"/>
        </w:rPr>
        <w:t>or</w:t>
      </w:r>
      <w:r w:rsidRPr="001447DF">
        <w:rPr>
          <w:rFonts w:ascii="Times New Roman" w:eastAsia="Times New Roman" w:hAnsi="Times New Roman" w:cs="Times New Roman"/>
          <w:sz w:val="24"/>
          <w:szCs w:val="24"/>
          <w:lang w:val="en-GB"/>
        </w:rPr>
        <w:t xml:space="preserve"> the age of the animals</w:t>
      </w:r>
      <w:r w:rsidRPr="001447DF">
        <w:rPr>
          <w:rFonts w:ascii="Times New Roman" w:eastAsia="Times New Roman" w:hAnsi="Times New Roman" w:cs="Times New Roman"/>
          <w:sz w:val="24"/>
          <w:szCs w:val="24"/>
          <w:lang w:val="en-GB"/>
        </w:rPr>
        <w:t>.</w:t>
      </w:r>
      <w:r w:rsidRPr="001447DF">
        <w:rPr>
          <w:rFonts w:ascii="Times New Roman" w:eastAsia="Times New Roman" w:hAnsi="Times New Roman" w:cs="Times New Roman"/>
          <w:sz w:val="24"/>
          <w:szCs w:val="24"/>
          <w:lang w:val="en-GB"/>
        </w:rPr>
        <w:t xml:space="preserve"> </w:t>
      </w:r>
    </w:p>
    <w:p w:rsidR="009D58D0" w:rsidRPr="001447DF" w:rsidRDefault="009D58D0">
      <w:pPr>
        <w:spacing w:after="0" w:line="360" w:lineRule="auto"/>
        <w:jc w:val="both"/>
        <w:rPr>
          <w:lang w:val="en-GB"/>
        </w:rPr>
      </w:pPr>
    </w:p>
    <w:p w:rsidR="009D58D0" w:rsidRPr="001447DF" w:rsidRDefault="00CA54E9">
      <w:pPr>
        <w:spacing w:after="0" w:line="360" w:lineRule="auto"/>
        <w:jc w:val="both"/>
        <w:rPr>
          <w:lang w:val="en-GB"/>
        </w:rPr>
      </w:pPr>
      <w:r w:rsidRPr="001447DF">
        <w:rPr>
          <w:rFonts w:ascii="Times New Roman" w:eastAsia="Times New Roman" w:hAnsi="Times New Roman" w:cs="Times New Roman"/>
          <w:sz w:val="24"/>
          <w:szCs w:val="24"/>
          <w:lang w:val="en-GB"/>
        </w:rPr>
        <w:t>In conclusion, the heritability for the trait “human seeking behaviour” was almost zero (</w:t>
      </w:r>
      <w:r w:rsidRPr="001447DF">
        <w:rPr>
          <w:rFonts w:ascii="Times New Roman" w:eastAsia="Times New Roman" w:hAnsi="Times New Roman" w:cs="Times New Roman"/>
          <w:sz w:val="24"/>
          <w:szCs w:val="24"/>
          <w:lang w:val="en-GB"/>
        </w:rPr>
        <w:t>h</w:t>
      </w:r>
      <w:r w:rsidRPr="001447DF">
        <w:rPr>
          <w:rFonts w:ascii="Times New Roman" w:eastAsia="Times New Roman" w:hAnsi="Times New Roman" w:cs="Times New Roman"/>
          <w:sz w:val="24"/>
          <w:szCs w:val="24"/>
          <w:vertAlign w:val="superscript"/>
          <w:lang w:val="en-GB"/>
        </w:rPr>
        <w:t>2</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highlight w:val="white"/>
          <w:lang w:val="en-GB"/>
        </w:rPr>
        <w:t xml:space="preserve">0.002577556) </w:t>
      </w:r>
      <w:r w:rsidRPr="001447DF">
        <w:rPr>
          <w:rFonts w:ascii="Times New Roman" w:eastAsia="Times New Roman" w:hAnsi="Times New Roman" w:cs="Times New Roman"/>
          <w:sz w:val="24"/>
          <w:szCs w:val="24"/>
          <w:lang w:val="en-GB"/>
        </w:rPr>
        <w:t xml:space="preserve">in this </w:t>
      </w:r>
      <w:r w:rsidRPr="001447DF">
        <w:rPr>
          <w:rFonts w:ascii="Times New Roman" w:eastAsia="Times New Roman" w:hAnsi="Times New Roman" w:cs="Times New Roman"/>
          <w:sz w:val="24"/>
          <w:szCs w:val="24"/>
          <w:lang w:val="en-GB"/>
        </w:rPr>
        <w:t>laboratory</w:t>
      </w:r>
      <w:r w:rsidRPr="001447DF">
        <w:rPr>
          <w:rFonts w:ascii="Times New Roman" w:eastAsia="Times New Roman" w:hAnsi="Times New Roman" w:cs="Times New Roman"/>
          <w:sz w:val="24"/>
          <w:szCs w:val="24"/>
          <w:lang w:val="en-GB"/>
        </w:rPr>
        <w:t xml:space="preserve"> population of beagles</w:t>
      </w:r>
      <w:r w:rsidRPr="001447DF">
        <w:rPr>
          <w:rFonts w:ascii="Times New Roman" w:eastAsia="Times New Roman" w:hAnsi="Times New Roman" w:cs="Times New Roman"/>
          <w:sz w:val="24"/>
          <w:szCs w:val="24"/>
          <w:lang w:val="en-GB"/>
        </w:rPr>
        <w:t>. P</w:t>
      </w:r>
      <w:r w:rsidRPr="001447DF">
        <w:rPr>
          <w:rFonts w:ascii="Times New Roman" w:eastAsia="Times New Roman" w:hAnsi="Times New Roman" w:cs="Times New Roman"/>
          <w:sz w:val="24"/>
          <w:szCs w:val="24"/>
          <w:lang w:val="en-GB"/>
        </w:rPr>
        <w:t xml:space="preserve">robably it was due to </w:t>
      </w:r>
      <w:r w:rsidRPr="001447DF">
        <w:rPr>
          <w:rFonts w:ascii="Times New Roman" w:eastAsia="Times New Roman" w:hAnsi="Times New Roman" w:cs="Times New Roman"/>
          <w:sz w:val="24"/>
          <w:szCs w:val="24"/>
          <w:lang w:val="en-GB"/>
        </w:rPr>
        <w:t>the fact that</w:t>
      </w:r>
      <w:r w:rsidRPr="001447DF">
        <w:rPr>
          <w:rFonts w:ascii="Times New Roman" w:eastAsia="Times New Roman" w:hAnsi="Times New Roman" w:cs="Times New Roman"/>
          <w:sz w:val="24"/>
          <w:szCs w:val="24"/>
          <w:lang w:val="en-GB"/>
        </w:rPr>
        <w:t xml:space="preserve"> all the individuals </w:t>
      </w:r>
      <w:r w:rsidRPr="001447DF">
        <w:rPr>
          <w:rFonts w:ascii="Times New Roman" w:eastAsia="Times New Roman" w:hAnsi="Times New Roman" w:cs="Times New Roman"/>
          <w:sz w:val="24"/>
          <w:szCs w:val="24"/>
          <w:lang w:val="en-GB"/>
        </w:rPr>
        <w:t>shared</w:t>
      </w:r>
      <w:r w:rsidRPr="001447DF">
        <w:rPr>
          <w:rFonts w:ascii="Times New Roman" w:eastAsia="Times New Roman" w:hAnsi="Times New Roman" w:cs="Times New Roman"/>
          <w:sz w:val="24"/>
          <w:szCs w:val="24"/>
          <w:lang w:val="en-GB"/>
        </w:rPr>
        <w:t xml:space="preserve"> the</w:t>
      </w:r>
      <w:r w:rsidRPr="001447DF">
        <w:rPr>
          <w:rFonts w:ascii="Times New Roman" w:eastAsia="Times New Roman" w:hAnsi="Times New Roman" w:cs="Times New Roman"/>
          <w:sz w:val="24"/>
          <w:szCs w:val="24"/>
          <w:lang w:val="en-GB"/>
        </w:rPr>
        <w:t xml:space="preserve"> same gen</w:t>
      </w:r>
      <w:r w:rsidRPr="001447DF">
        <w:rPr>
          <w:rFonts w:ascii="Times New Roman" w:eastAsia="Times New Roman" w:hAnsi="Times New Roman" w:cs="Times New Roman"/>
          <w:sz w:val="24"/>
          <w:szCs w:val="24"/>
          <w:lang w:val="en-GB"/>
        </w:rPr>
        <w:t>es linked to this behaviour</w:t>
      </w:r>
      <w:r w:rsidRPr="001447DF">
        <w:rPr>
          <w:rFonts w:ascii="Times New Roman" w:eastAsia="Times New Roman" w:hAnsi="Times New Roman" w:cs="Times New Roman"/>
          <w:sz w:val="24"/>
          <w:szCs w:val="24"/>
          <w:lang w:val="en-GB"/>
        </w:rPr>
        <w:t xml:space="preserve">. </w:t>
      </w:r>
      <w:r w:rsidRPr="001447DF">
        <w:rPr>
          <w:rFonts w:ascii="Times New Roman" w:eastAsia="Times New Roman" w:hAnsi="Times New Roman" w:cs="Times New Roman"/>
          <w:sz w:val="24"/>
          <w:szCs w:val="24"/>
          <w:lang w:val="en-GB"/>
        </w:rPr>
        <w:t xml:space="preserve">Hence, the variability in this behaviour could only be explained by other processes such as personality, cognitive and learning abilities, for instance. </w:t>
      </w:r>
    </w:p>
    <w:sectPr w:rsidR="009D58D0" w:rsidRPr="001447DF">
      <w:footerReference w:type="default" r:id="rId8"/>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4E9" w:rsidRDefault="00CA54E9">
      <w:pPr>
        <w:spacing w:after="0" w:line="240" w:lineRule="auto"/>
      </w:pPr>
      <w:r>
        <w:separator/>
      </w:r>
    </w:p>
  </w:endnote>
  <w:endnote w:type="continuationSeparator" w:id="0">
    <w:p w:rsidR="00CA54E9" w:rsidRDefault="00CA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D0" w:rsidRDefault="00CA54E9">
    <w:pPr>
      <w:tabs>
        <w:tab w:val="center" w:pos="4536"/>
        <w:tab w:val="right" w:pos="9072"/>
      </w:tabs>
      <w:spacing w:after="708" w:line="240" w:lineRule="auto"/>
      <w:jc w:val="right"/>
    </w:pPr>
    <w:r>
      <w:fldChar w:fldCharType="begin"/>
    </w:r>
    <w:r>
      <w:instrText>PAGE</w:instrText>
    </w:r>
    <w:r>
      <w:fldChar w:fldCharType="separate"/>
    </w:r>
    <w:r w:rsidR="003951C8">
      <w:rPr>
        <w:noProof/>
      </w:rPr>
      <w:t>3</w:t>
    </w:r>
    <w:r>
      <w:fldChar w:fldCharType="end"/>
    </w:r>
  </w:p>
  <w:p w:rsidR="009D58D0" w:rsidRDefault="009D58D0">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4E9" w:rsidRDefault="00CA54E9">
      <w:pPr>
        <w:spacing w:after="0" w:line="240" w:lineRule="auto"/>
      </w:pPr>
      <w:r>
        <w:separator/>
      </w:r>
    </w:p>
  </w:footnote>
  <w:footnote w:type="continuationSeparator" w:id="0">
    <w:p w:rsidR="00CA54E9" w:rsidRDefault="00CA5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58D0"/>
    <w:rsid w:val="001447DF"/>
    <w:rsid w:val="00370969"/>
    <w:rsid w:val="003951C8"/>
    <w:rsid w:val="00694491"/>
    <w:rsid w:val="009D58D0"/>
    <w:rsid w:val="00CA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97B44-5DA9-4F77-8CEC-784C30A9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7BDDD7047FD4A8CDFBA7CAB444392" ma:contentTypeVersion="0" ma:contentTypeDescription="Create a new document." ma:contentTypeScope="" ma:versionID="77bfaa0b274a6b07ffcfeaee80bc8f2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41ECDE-33C6-4288-9E5F-4F73F370F205}"/>
</file>

<file path=customXml/itemProps2.xml><?xml version="1.0" encoding="utf-8"?>
<ds:datastoreItem xmlns:ds="http://schemas.openxmlformats.org/officeDocument/2006/customXml" ds:itemID="{29AF92E2-9DD0-444B-8A62-612F3E1B014E}"/>
</file>

<file path=customXml/itemProps3.xml><?xml version="1.0" encoding="utf-8"?>
<ds:datastoreItem xmlns:ds="http://schemas.openxmlformats.org/officeDocument/2006/customXml" ds:itemID="{6E56A365-2234-481A-B9E5-3F9A9AFAADE3}"/>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6491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Marie-Therese Bleicher</cp:lastModifiedBy>
  <cp:revision>5</cp:revision>
  <dcterms:created xsi:type="dcterms:W3CDTF">2016-12-16T09:15:00Z</dcterms:created>
  <dcterms:modified xsi:type="dcterms:W3CDTF">2016-12-16T13:07:00Z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0x0101003097BDDD7047FD4A8CDFBA7CAB444392</vt:lpwstr>
  </property>
</Properties>
</file>