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636E6" w:rsidRDefault="00C636E6">
      <w:pPr>
        <w:spacing w:line="360" w:lineRule="auto"/>
        <w:jc w:val="center"/>
        <w:rPr>
          <w:rFonts w:ascii="Times New Roman" w:eastAsia="Times New Roman" w:hAnsi="Times New Roman" w:cs="Times New Roman"/>
          <w:b/>
          <w:sz w:val="24"/>
          <w:szCs w:val="24"/>
          <w:lang w:val="en-GB"/>
        </w:rPr>
      </w:pPr>
    </w:p>
    <w:p w:rsidR="00910722" w:rsidRPr="00C636E6" w:rsidRDefault="005A1FDE">
      <w:pPr>
        <w:spacing w:line="360" w:lineRule="auto"/>
        <w:jc w:val="center"/>
        <w:rPr>
          <w:lang w:val="en-GB"/>
        </w:rPr>
      </w:pPr>
      <w:r w:rsidRPr="00C636E6">
        <w:rPr>
          <w:rFonts w:ascii="Times New Roman" w:eastAsia="Times New Roman" w:hAnsi="Times New Roman" w:cs="Times New Roman"/>
          <w:b/>
          <w:sz w:val="24"/>
          <w:szCs w:val="24"/>
          <w:lang w:val="en-GB"/>
        </w:rPr>
        <w:t>Differential expression analysis of microarray data of the house mouse (</w:t>
      </w:r>
      <w:r w:rsidRPr="00C636E6">
        <w:rPr>
          <w:rFonts w:ascii="Times New Roman" w:eastAsia="Times New Roman" w:hAnsi="Times New Roman" w:cs="Times New Roman"/>
          <w:b/>
          <w:i/>
          <w:sz w:val="24"/>
          <w:szCs w:val="24"/>
          <w:lang w:val="en-GB"/>
        </w:rPr>
        <w:t>Mus musculus</w:t>
      </w:r>
      <w:r w:rsidRPr="00C636E6">
        <w:rPr>
          <w:rFonts w:ascii="Times New Roman" w:eastAsia="Times New Roman" w:hAnsi="Times New Roman" w:cs="Times New Roman"/>
          <w:b/>
          <w:sz w:val="24"/>
          <w:szCs w:val="24"/>
          <w:lang w:val="en-GB"/>
        </w:rPr>
        <w:t>)</w:t>
      </w:r>
    </w:p>
    <w:p w:rsidR="00910722" w:rsidRPr="00C636E6" w:rsidRDefault="00910722">
      <w:pPr>
        <w:spacing w:line="360" w:lineRule="auto"/>
        <w:jc w:val="both"/>
        <w:rPr>
          <w:lang w:val="en-GB"/>
        </w:rPr>
      </w:pPr>
    </w:p>
    <w:p w:rsidR="00910722" w:rsidRDefault="005A1FDE">
      <w:pPr>
        <w:spacing w:line="360" w:lineRule="auto"/>
        <w:jc w:val="both"/>
        <w:rPr>
          <w:rFonts w:ascii="Times New Roman" w:eastAsia="Times New Roman" w:hAnsi="Times New Roman" w:cs="Times New Roman"/>
          <w:b/>
          <w:sz w:val="24"/>
          <w:szCs w:val="24"/>
          <w:lang w:val="en-GB"/>
        </w:rPr>
      </w:pPr>
      <w:r w:rsidRPr="00C636E6">
        <w:rPr>
          <w:rFonts w:ascii="Times New Roman" w:eastAsia="Times New Roman" w:hAnsi="Times New Roman" w:cs="Times New Roman"/>
          <w:b/>
          <w:sz w:val="24"/>
          <w:szCs w:val="24"/>
          <w:lang w:val="en-GB"/>
        </w:rPr>
        <w:t>Results</w:t>
      </w:r>
    </w:p>
    <w:p w:rsidR="00C636E6" w:rsidRPr="00C636E6" w:rsidRDefault="00C636E6">
      <w:pPr>
        <w:spacing w:line="360" w:lineRule="auto"/>
        <w:jc w:val="both"/>
        <w:rPr>
          <w:lang w:val="en-GB"/>
        </w:rPr>
      </w:pPr>
    </w:p>
    <w:p w:rsidR="00910722" w:rsidRPr="00C636E6" w:rsidRDefault="005A1FDE">
      <w:pPr>
        <w:spacing w:line="360" w:lineRule="auto"/>
        <w:jc w:val="both"/>
        <w:rPr>
          <w:lang w:val="en-GB"/>
        </w:rPr>
      </w:pPr>
      <w:r w:rsidRPr="00C636E6">
        <w:rPr>
          <w:rFonts w:ascii="Times New Roman" w:eastAsia="Times New Roman" w:hAnsi="Times New Roman" w:cs="Times New Roman"/>
          <w:sz w:val="24"/>
          <w:szCs w:val="24"/>
          <w:lang w:val="en-GB"/>
        </w:rPr>
        <w:t>The values of the first and second principal component (PC1 and PC2) were compared to each other in the scatterplot (figure 1). For the wild type (blue dots), we detected values which were spread out for both components. In contrast, the values for the kno</w:t>
      </w:r>
      <w:r w:rsidRPr="00C636E6">
        <w:rPr>
          <w:rFonts w:ascii="Times New Roman" w:eastAsia="Times New Roman" w:hAnsi="Times New Roman" w:cs="Times New Roman"/>
          <w:sz w:val="24"/>
          <w:szCs w:val="24"/>
          <w:lang w:val="en-GB"/>
        </w:rPr>
        <w:t>ckout type (red dots) were all clustered for the first component but not for the second.</w:t>
      </w:r>
    </w:p>
    <w:p w:rsidR="00910722" w:rsidRPr="00C636E6" w:rsidRDefault="00910722">
      <w:pPr>
        <w:spacing w:line="360" w:lineRule="auto"/>
        <w:jc w:val="both"/>
        <w:rPr>
          <w:lang w:val="en-GB"/>
        </w:rPr>
      </w:pPr>
    </w:p>
    <w:p w:rsidR="00910722" w:rsidRDefault="005A1FDE">
      <w:pPr>
        <w:spacing w:line="360" w:lineRule="auto"/>
        <w:jc w:val="both"/>
      </w:pPr>
      <w:r>
        <w:rPr>
          <w:noProof/>
        </w:rPr>
        <w:drawing>
          <wp:inline distT="114300" distB="114300" distL="114300" distR="114300">
            <wp:extent cx="5731200" cy="34671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6"/>
                    <a:srcRect/>
                    <a:stretch>
                      <a:fillRect/>
                    </a:stretch>
                  </pic:blipFill>
                  <pic:spPr>
                    <a:xfrm>
                      <a:off x="0" y="0"/>
                      <a:ext cx="5731200" cy="3467100"/>
                    </a:xfrm>
                    <a:prstGeom prst="rect">
                      <a:avLst/>
                    </a:prstGeom>
                    <a:ln/>
                  </pic:spPr>
                </pic:pic>
              </a:graphicData>
            </a:graphic>
          </wp:inline>
        </w:drawing>
      </w:r>
    </w:p>
    <w:p w:rsidR="00910722" w:rsidRPr="00C636E6" w:rsidRDefault="005A1FDE">
      <w:pPr>
        <w:spacing w:line="240" w:lineRule="auto"/>
        <w:rPr>
          <w:lang w:val="en-GB"/>
        </w:rPr>
      </w:pPr>
      <w:r w:rsidRPr="00C636E6">
        <w:rPr>
          <w:rFonts w:ascii="Times New Roman" w:eastAsia="Times New Roman" w:hAnsi="Times New Roman" w:cs="Times New Roman"/>
          <w:sz w:val="24"/>
          <w:szCs w:val="24"/>
          <w:lang w:val="en-GB"/>
        </w:rPr>
        <w:t>Figure 1: Comparison of PC1 against PC2 in wild type and knockout groups of house mice (</w:t>
      </w:r>
      <w:r w:rsidRPr="00C636E6">
        <w:rPr>
          <w:rFonts w:ascii="Times New Roman" w:eastAsia="Times New Roman" w:hAnsi="Times New Roman" w:cs="Times New Roman"/>
          <w:i/>
          <w:sz w:val="24"/>
          <w:szCs w:val="24"/>
          <w:lang w:val="en-GB"/>
        </w:rPr>
        <w:t>Mus musculus</w:t>
      </w:r>
      <w:r w:rsidRPr="00C636E6">
        <w:rPr>
          <w:rFonts w:ascii="Times New Roman" w:eastAsia="Times New Roman" w:hAnsi="Times New Roman" w:cs="Times New Roman"/>
          <w:sz w:val="24"/>
          <w:szCs w:val="24"/>
          <w:lang w:val="en-GB"/>
        </w:rPr>
        <w:t>) (11 beta HSD1 KO)</w:t>
      </w:r>
    </w:p>
    <w:p w:rsidR="00910722" w:rsidRDefault="00910722">
      <w:pPr>
        <w:spacing w:line="360" w:lineRule="auto"/>
        <w:jc w:val="both"/>
        <w:rPr>
          <w:lang w:val="en-GB"/>
        </w:rPr>
      </w:pPr>
    </w:p>
    <w:p w:rsidR="00C636E6" w:rsidRDefault="00C636E6">
      <w:pPr>
        <w:spacing w:line="360" w:lineRule="auto"/>
        <w:jc w:val="both"/>
        <w:rPr>
          <w:lang w:val="en-GB"/>
        </w:rPr>
      </w:pPr>
    </w:p>
    <w:p w:rsidR="00612FA8" w:rsidRDefault="00612FA8">
      <w:pPr>
        <w:spacing w:line="360" w:lineRule="auto"/>
        <w:jc w:val="both"/>
        <w:rPr>
          <w:lang w:val="en-GB"/>
        </w:rPr>
      </w:pPr>
    </w:p>
    <w:p w:rsidR="00612FA8" w:rsidRDefault="00612FA8">
      <w:pPr>
        <w:spacing w:line="360" w:lineRule="auto"/>
        <w:jc w:val="both"/>
        <w:rPr>
          <w:lang w:val="en-GB"/>
        </w:rPr>
      </w:pPr>
    </w:p>
    <w:p w:rsidR="00612FA8" w:rsidRDefault="00612FA8">
      <w:pPr>
        <w:spacing w:line="360" w:lineRule="auto"/>
        <w:jc w:val="both"/>
        <w:rPr>
          <w:lang w:val="en-GB"/>
        </w:rPr>
      </w:pPr>
    </w:p>
    <w:p w:rsidR="00612FA8" w:rsidRDefault="00612FA8">
      <w:pPr>
        <w:spacing w:line="360" w:lineRule="auto"/>
        <w:jc w:val="both"/>
        <w:rPr>
          <w:lang w:val="en-GB"/>
        </w:rPr>
      </w:pPr>
    </w:p>
    <w:p w:rsidR="00C636E6" w:rsidRDefault="005A1FDE">
      <w:pPr>
        <w:spacing w:line="360" w:lineRule="auto"/>
        <w:jc w:val="both"/>
        <w:rPr>
          <w:rFonts w:ascii="Times New Roman" w:eastAsia="Times New Roman" w:hAnsi="Times New Roman" w:cs="Times New Roman"/>
          <w:sz w:val="24"/>
          <w:szCs w:val="24"/>
          <w:lang w:val="en-GB"/>
        </w:rPr>
      </w:pPr>
      <w:r w:rsidRPr="00C636E6">
        <w:rPr>
          <w:rFonts w:ascii="Times New Roman" w:eastAsia="Times New Roman" w:hAnsi="Times New Roman" w:cs="Times New Roman"/>
          <w:sz w:val="24"/>
          <w:szCs w:val="24"/>
          <w:lang w:val="en-GB"/>
        </w:rPr>
        <w:lastRenderedPageBreak/>
        <w:t>In order to verify that the knockout worked</w:t>
      </w:r>
      <w:r w:rsidRPr="00C636E6">
        <w:rPr>
          <w:rFonts w:ascii="Times New Roman" w:eastAsia="Times New Roman" w:hAnsi="Times New Roman" w:cs="Times New Roman"/>
          <w:sz w:val="24"/>
          <w:szCs w:val="24"/>
          <w:lang w:val="en-GB"/>
        </w:rPr>
        <w:t xml:space="preserve">, we plotted the expression levels of the responsible gene for both groups. As shown in figure 2, the expression level for this gene in the knockout group was remarkably lower than in the wild type group, which implied that the knockout worked. All values </w:t>
      </w:r>
      <w:r w:rsidRPr="00C636E6">
        <w:rPr>
          <w:rFonts w:ascii="Times New Roman" w:eastAsia="Times New Roman" w:hAnsi="Times New Roman" w:cs="Times New Roman"/>
          <w:sz w:val="24"/>
          <w:szCs w:val="24"/>
          <w:lang w:val="en-GB"/>
        </w:rPr>
        <w:t xml:space="preserve">were situated above 600 for the wild type, whereas the knockout group generated a </w:t>
      </w:r>
      <w:r w:rsidR="00C636E6">
        <w:rPr>
          <w:rFonts w:ascii="Times New Roman" w:eastAsia="Times New Roman" w:hAnsi="Times New Roman" w:cs="Times New Roman"/>
          <w:sz w:val="24"/>
          <w:szCs w:val="24"/>
          <w:lang w:val="en-GB"/>
        </w:rPr>
        <w:t>gene expression close to zero.</w:t>
      </w:r>
    </w:p>
    <w:p w:rsidR="00612FA8" w:rsidRPr="00612FA8" w:rsidRDefault="00612FA8">
      <w:pPr>
        <w:spacing w:line="360" w:lineRule="auto"/>
        <w:jc w:val="both"/>
        <w:rPr>
          <w:rFonts w:ascii="Times New Roman" w:eastAsia="Times New Roman" w:hAnsi="Times New Roman" w:cs="Times New Roman"/>
          <w:sz w:val="24"/>
          <w:szCs w:val="24"/>
          <w:lang w:val="en-GB"/>
        </w:rPr>
      </w:pPr>
    </w:p>
    <w:p w:rsidR="00910722" w:rsidRDefault="005A1FDE">
      <w:pPr>
        <w:spacing w:line="360" w:lineRule="auto"/>
        <w:jc w:val="both"/>
      </w:pPr>
      <w:r>
        <w:rPr>
          <w:noProof/>
        </w:rPr>
        <w:drawing>
          <wp:inline distT="114300" distB="114300" distL="114300" distR="114300">
            <wp:extent cx="4991100" cy="3418241"/>
            <wp:effectExtent l="0" t="0" r="0" b="0"/>
            <wp:docPr id="2" name="image04.png" descr="knockout_cor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png" descr="knockout_correct.png"/>
                    <pic:cNvPicPr preferRelativeResize="0"/>
                  </pic:nvPicPr>
                  <pic:blipFill>
                    <a:blip r:embed="rId7"/>
                    <a:srcRect/>
                    <a:stretch>
                      <a:fillRect/>
                    </a:stretch>
                  </pic:blipFill>
                  <pic:spPr>
                    <a:xfrm>
                      <a:off x="0" y="0"/>
                      <a:ext cx="4997328" cy="3422506"/>
                    </a:xfrm>
                    <a:prstGeom prst="rect">
                      <a:avLst/>
                    </a:prstGeom>
                    <a:ln/>
                  </pic:spPr>
                </pic:pic>
              </a:graphicData>
            </a:graphic>
          </wp:inline>
        </w:drawing>
      </w:r>
    </w:p>
    <w:p w:rsidR="00C636E6" w:rsidRDefault="005A1FDE" w:rsidP="00612FA8">
      <w:pPr>
        <w:spacing w:line="240" w:lineRule="auto"/>
        <w:rPr>
          <w:lang w:val="en-GB"/>
        </w:rPr>
      </w:pPr>
      <w:r w:rsidRPr="00C636E6">
        <w:rPr>
          <w:rFonts w:ascii="Times New Roman" w:eastAsia="Times New Roman" w:hAnsi="Times New Roman" w:cs="Times New Roman"/>
          <w:sz w:val="24"/>
          <w:szCs w:val="24"/>
          <w:lang w:val="en-GB"/>
        </w:rPr>
        <w:t>Figure 2: Expression levels of the gene 11b-HSD1 in the knockout group (11 beta HSD1 KO) and in the wild type</w:t>
      </w:r>
    </w:p>
    <w:p w:rsidR="00C636E6" w:rsidRDefault="00C636E6">
      <w:pPr>
        <w:spacing w:line="360" w:lineRule="auto"/>
        <w:jc w:val="both"/>
        <w:rPr>
          <w:lang w:val="en-GB"/>
        </w:rPr>
      </w:pPr>
    </w:p>
    <w:p w:rsidR="00612FA8" w:rsidRPr="00C636E6" w:rsidRDefault="00612FA8">
      <w:pPr>
        <w:spacing w:line="360" w:lineRule="auto"/>
        <w:jc w:val="both"/>
        <w:rPr>
          <w:lang w:val="en-GB"/>
        </w:rPr>
      </w:pPr>
    </w:p>
    <w:p w:rsidR="00910722" w:rsidRPr="00C636E6" w:rsidRDefault="005A1FDE">
      <w:pPr>
        <w:spacing w:line="360" w:lineRule="auto"/>
        <w:jc w:val="both"/>
        <w:rPr>
          <w:lang w:val="en-GB"/>
        </w:rPr>
      </w:pPr>
      <w:r w:rsidRPr="00C636E6">
        <w:rPr>
          <w:rFonts w:ascii="Times New Roman" w:eastAsia="Times New Roman" w:hAnsi="Times New Roman" w:cs="Times New Roman"/>
          <w:sz w:val="24"/>
          <w:szCs w:val="24"/>
          <w:lang w:val="en-GB"/>
        </w:rPr>
        <w:t>After comparing the expressi</w:t>
      </w:r>
      <w:r w:rsidRPr="00C636E6">
        <w:rPr>
          <w:rFonts w:ascii="Times New Roman" w:eastAsia="Times New Roman" w:hAnsi="Times New Roman" w:cs="Times New Roman"/>
          <w:sz w:val="24"/>
          <w:szCs w:val="24"/>
          <w:lang w:val="en-GB"/>
        </w:rPr>
        <w:t>on levels of every gene, we detected significant differences between the expression level of the wild type and the knockout group. As shown in figure 3, the expression level of the wild type differed significantly (10% FDR- level) from the expression level</w:t>
      </w:r>
      <w:r w:rsidRPr="00C636E6">
        <w:rPr>
          <w:rFonts w:ascii="Times New Roman" w:eastAsia="Times New Roman" w:hAnsi="Times New Roman" w:cs="Times New Roman"/>
          <w:sz w:val="24"/>
          <w:szCs w:val="24"/>
          <w:lang w:val="en-GB"/>
        </w:rPr>
        <w:t xml:space="preserve"> of the knockout group in 23 genes.</w:t>
      </w:r>
    </w:p>
    <w:p w:rsidR="00910722" w:rsidRDefault="005A1FDE">
      <w:pPr>
        <w:spacing w:line="360" w:lineRule="auto"/>
        <w:jc w:val="both"/>
      </w:pPr>
      <w:r>
        <w:rPr>
          <w:noProof/>
        </w:rPr>
        <w:lastRenderedPageBreak/>
        <w:drawing>
          <wp:inline distT="114300" distB="114300" distL="114300" distR="114300">
            <wp:extent cx="5280660" cy="3194765"/>
            <wp:effectExtent l="0" t="0" r="0" b="5715"/>
            <wp:docPr id="3" name="image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5288558" cy="3199543"/>
                    </a:xfrm>
                    <a:prstGeom prst="rect">
                      <a:avLst/>
                    </a:prstGeom>
                    <a:ln/>
                  </pic:spPr>
                </pic:pic>
              </a:graphicData>
            </a:graphic>
          </wp:inline>
        </w:drawing>
      </w:r>
    </w:p>
    <w:p w:rsidR="00910722" w:rsidRPr="00C636E6" w:rsidRDefault="005A1FDE">
      <w:pPr>
        <w:spacing w:line="240" w:lineRule="auto"/>
        <w:rPr>
          <w:lang w:val="en-GB"/>
        </w:rPr>
      </w:pPr>
      <w:bookmarkStart w:id="0" w:name="_gjdgxs" w:colFirst="0" w:colLast="0"/>
      <w:bookmarkEnd w:id="0"/>
      <w:r w:rsidRPr="00C636E6">
        <w:rPr>
          <w:rFonts w:ascii="Times New Roman" w:eastAsia="Times New Roman" w:hAnsi="Times New Roman" w:cs="Times New Roman"/>
          <w:sz w:val="24"/>
          <w:szCs w:val="24"/>
          <w:lang w:val="en-GB"/>
        </w:rPr>
        <w:t>Figure 3: Comparison of gene expression rate between wild type and knockout groups (11 beta HSD1 KO); red dots indicating nonsignificant differences; blue dots indicating significant differences; significant threshold</w:t>
      </w:r>
      <w:r w:rsidRPr="00C636E6">
        <w:rPr>
          <w:rFonts w:ascii="Times New Roman" w:eastAsia="Times New Roman" w:hAnsi="Times New Roman" w:cs="Times New Roman"/>
          <w:sz w:val="24"/>
          <w:szCs w:val="24"/>
          <w:lang w:val="en-GB"/>
        </w:rPr>
        <w:t xml:space="preserve"> was set at a 10% false discovery rate</w:t>
      </w:r>
    </w:p>
    <w:p w:rsidR="00910722" w:rsidRDefault="00910722">
      <w:pPr>
        <w:spacing w:line="360" w:lineRule="auto"/>
        <w:jc w:val="both"/>
        <w:rPr>
          <w:lang w:val="en-GB"/>
        </w:rPr>
      </w:pPr>
    </w:p>
    <w:p w:rsidR="00612FA8" w:rsidRPr="00C636E6" w:rsidRDefault="00612FA8">
      <w:pPr>
        <w:spacing w:line="360" w:lineRule="auto"/>
        <w:jc w:val="both"/>
        <w:rPr>
          <w:lang w:val="en-GB"/>
        </w:rPr>
      </w:pPr>
    </w:p>
    <w:p w:rsidR="00910722" w:rsidRPr="00C636E6" w:rsidRDefault="005A1FDE">
      <w:pPr>
        <w:spacing w:line="360" w:lineRule="auto"/>
        <w:jc w:val="both"/>
        <w:rPr>
          <w:lang w:val="en-GB"/>
        </w:rPr>
      </w:pPr>
      <w:r w:rsidRPr="00C636E6">
        <w:rPr>
          <w:rFonts w:ascii="Times New Roman" w:eastAsia="Times New Roman" w:hAnsi="Times New Roman" w:cs="Times New Roman"/>
          <w:b/>
          <w:sz w:val="24"/>
          <w:szCs w:val="24"/>
          <w:lang w:val="en-GB"/>
        </w:rPr>
        <w:t>Discussion</w:t>
      </w:r>
    </w:p>
    <w:p w:rsidR="00910722" w:rsidRPr="00C636E6" w:rsidRDefault="00910722">
      <w:pPr>
        <w:spacing w:line="360" w:lineRule="auto"/>
        <w:jc w:val="both"/>
        <w:rPr>
          <w:lang w:val="en-GB"/>
        </w:rPr>
      </w:pPr>
    </w:p>
    <w:p w:rsidR="00910722" w:rsidRPr="00C636E6" w:rsidRDefault="005A1FDE">
      <w:pPr>
        <w:spacing w:line="360" w:lineRule="auto"/>
        <w:jc w:val="both"/>
        <w:rPr>
          <w:lang w:val="en-GB"/>
        </w:rPr>
      </w:pPr>
      <w:r w:rsidRPr="00C636E6">
        <w:rPr>
          <w:rFonts w:ascii="Times New Roman" w:eastAsia="Times New Roman" w:hAnsi="Times New Roman" w:cs="Times New Roman"/>
          <w:sz w:val="24"/>
          <w:szCs w:val="24"/>
          <w:lang w:val="en-GB"/>
        </w:rPr>
        <w:t>The aim of the present study was to investigate the e</w:t>
      </w:r>
      <w:r w:rsidRPr="00C636E6">
        <w:rPr>
          <w:rFonts w:ascii="Times New Roman" w:eastAsia="Times New Roman" w:hAnsi="Times New Roman" w:cs="Times New Roman"/>
          <w:sz w:val="24"/>
          <w:szCs w:val="24"/>
          <w:lang w:val="en-GB"/>
        </w:rPr>
        <w:t>ffect of a knockout of the gene 11b-HSD1 in house mice (</w:t>
      </w:r>
      <w:r w:rsidRPr="00C636E6">
        <w:rPr>
          <w:rFonts w:ascii="Times New Roman" w:eastAsia="Times New Roman" w:hAnsi="Times New Roman" w:cs="Times New Roman"/>
          <w:i/>
          <w:sz w:val="24"/>
          <w:szCs w:val="24"/>
          <w:lang w:val="en-GB"/>
        </w:rPr>
        <w:t>Mus musculus</w:t>
      </w:r>
      <w:r w:rsidRPr="00C636E6">
        <w:rPr>
          <w:rFonts w:ascii="Times New Roman" w:eastAsia="Times New Roman" w:hAnsi="Times New Roman" w:cs="Times New Roman"/>
          <w:sz w:val="24"/>
          <w:szCs w:val="24"/>
          <w:lang w:val="en-GB"/>
        </w:rPr>
        <w:t xml:space="preserve">). This gene is involved in spatial memory impairment in older mice by means of decreasing the expression of specific neuronal transcription factors. Correspondingly, we hypothesised that </w:t>
      </w:r>
      <w:r w:rsidRPr="00C636E6">
        <w:rPr>
          <w:rFonts w:ascii="Times New Roman" w:eastAsia="Times New Roman" w:hAnsi="Times New Roman" w:cs="Times New Roman"/>
          <w:sz w:val="24"/>
          <w:szCs w:val="24"/>
          <w:lang w:val="en-GB"/>
        </w:rPr>
        <w:t>the knockout group would show intact spatial memory given that knocking out 11b-HSD1</w:t>
      </w:r>
      <w:r w:rsidRPr="00C636E6">
        <w:rPr>
          <w:rFonts w:ascii="Times New Roman" w:eastAsia="Times New Roman" w:hAnsi="Times New Roman" w:cs="Times New Roman"/>
          <w:color w:val="FF0000"/>
          <w:sz w:val="24"/>
          <w:szCs w:val="24"/>
          <w:lang w:val="en-GB"/>
        </w:rPr>
        <w:t xml:space="preserve"> </w:t>
      </w:r>
      <w:r w:rsidRPr="00C636E6">
        <w:rPr>
          <w:rFonts w:ascii="Times New Roman" w:eastAsia="Times New Roman" w:hAnsi="Times New Roman" w:cs="Times New Roman"/>
          <w:sz w:val="24"/>
          <w:szCs w:val="24"/>
          <w:lang w:val="en-GB"/>
        </w:rPr>
        <w:t xml:space="preserve">would increase the expression of the neuronal transcription factors that are responsible for an unimpaired memory function. </w:t>
      </w:r>
    </w:p>
    <w:p w:rsidR="00910722" w:rsidRPr="00C636E6" w:rsidRDefault="005A1FDE">
      <w:pPr>
        <w:spacing w:line="360" w:lineRule="auto"/>
        <w:jc w:val="both"/>
        <w:rPr>
          <w:lang w:val="en-GB"/>
        </w:rPr>
      </w:pPr>
      <w:r w:rsidRPr="00C636E6">
        <w:rPr>
          <w:rFonts w:ascii="Times New Roman" w:eastAsia="Times New Roman" w:hAnsi="Times New Roman" w:cs="Times New Roman"/>
          <w:sz w:val="24"/>
          <w:szCs w:val="24"/>
          <w:lang w:val="en-GB"/>
        </w:rPr>
        <w:t>We compared gene expression levels in hippocam</w:t>
      </w:r>
      <w:r w:rsidRPr="00C636E6">
        <w:rPr>
          <w:rFonts w:ascii="Times New Roman" w:eastAsia="Times New Roman" w:hAnsi="Times New Roman" w:cs="Times New Roman"/>
          <w:sz w:val="24"/>
          <w:szCs w:val="24"/>
          <w:lang w:val="en-GB"/>
        </w:rPr>
        <w:t>pal tissue between a wild type population and a</w:t>
      </w:r>
      <w:r w:rsidRPr="00C636E6">
        <w:rPr>
          <w:rFonts w:ascii="Times New Roman" w:eastAsia="Times New Roman" w:hAnsi="Times New Roman" w:cs="Times New Roman"/>
          <w:sz w:val="24"/>
          <w:szCs w:val="24"/>
          <w:lang w:val="en-GB"/>
        </w:rPr>
        <w:t xml:space="preserve"> 11b-HSD1 knockout group of house mice. Firstly, a principal component analysis demonstrated higher proportion of variance in the wild type compared to the knockout group. Closely clustered values in the knock</w:t>
      </w:r>
      <w:r w:rsidRPr="00C636E6">
        <w:rPr>
          <w:rFonts w:ascii="Times New Roman" w:eastAsia="Times New Roman" w:hAnsi="Times New Roman" w:cs="Times New Roman"/>
          <w:sz w:val="24"/>
          <w:szCs w:val="24"/>
          <w:lang w:val="en-GB"/>
        </w:rPr>
        <w:t>out group indicated very poor variation between these values in this population. We found 23 genes that exhibited significant differences in their expression level between the two groups of mice. Thirteen</w:t>
      </w:r>
      <w:r w:rsidRPr="00C636E6">
        <w:rPr>
          <w:rFonts w:ascii="Times New Roman" w:eastAsia="Times New Roman" w:hAnsi="Times New Roman" w:cs="Times New Roman"/>
          <w:color w:val="FF0000"/>
          <w:sz w:val="24"/>
          <w:szCs w:val="24"/>
          <w:lang w:val="en-GB"/>
        </w:rPr>
        <w:t xml:space="preserve"> </w:t>
      </w:r>
      <w:r w:rsidRPr="00C636E6">
        <w:rPr>
          <w:rFonts w:ascii="Times New Roman" w:eastAsia="Times New Roman" w:hAnsi="Times New Roman" w:cs="Times New Roman"/>
          <w:sz w:val="24"/>
          <w:szCs w:val="24"/>
          <w:lang w:val="en-GB"/>
        </w:rPr>
        <w:t>were significantly more expressed in the knockout g</w:t>
      </w:r>
      <w:r w:rsidRPr="00C636E6">
        <w:rPr>
          <w:rFonts w:ascii="Times New Roman" w:eastAsia="Times New Roman" w:hAnsi="Times New Roman" w:cs="Times New Roman"/>
          <w:sz w:val="24"/>
          <w:szCs w:val="24"/>
          <w:lang w:val="en-GB"/>
        </w:rPr>
        <w:t>roup, whereas ten</w:t>
      </w:r>
      <w:r w:rsidRPr="00C636E6">
        <w:rPr>
          <w:rFonts w:ascii="Times New Roman" w:eastAsia="Times New Roman" w:hAnsi="Times New Roman" w:cs="Times New Roman"/>
          <w:color w:val="FF0000"/>
          <w:sz w:val="24"/>
          <w:szCs w:val="24"/>
          <w:lang w:val="en-GB"/>
        </w:rPr>
        <w:t xml:space="preserve"> </w:t>
      </w:r>
      <w:r w:rsidRPr="00C636E6">
        <w:rPr>
          <w:rFonts w:ascii="Times New Roman" w:eastAsia="Times New Roman" w:hAnsi="Times New Roman" w:cs="Times New Roman"/>
          <w:sz w:val="24"/>
          <w:szCs w:val="24"/>
          <w:lang w:val="en-GB"/>
        </w:rPr>
        <w:t>showed significantly less expression</w:t>
      </w:r>
      <w:r w:rsidR="00C636E6">
        <w:rPr>
          <w:rFonts w:ascii="Times New Roman" w:eastAsia="Times New Roman" w:hAnsi="Times New Roman" w:cs="Times New Roman"/>
          <w:sz w:val="24"/>
          <w:szCs w:val="24"/>
          <w:lang w:val="en-GB"/>
        </w:rPr>
        <w:t xml:space="preserve"> (table A1)</w:t>
      </w:r>
      <w:r w:rsidR="00612FA8">
        <w:rPr>
          <w:rFonts w:ascii="Times New Roman" w:eastAsia="Times New Roman" w:hAnsi="Times New Roman" w:cs="Times New Roman"/>
          <w:sz w:val="24"/>
          <w:szCs w:val="24"/>
          <w:lang w:val="en-GB"/>
        </w:rPr>
        <w:t>.</w:t>
      </w:r>
    </w:p>
    <w:p w:rsidR="00612FA8" w:rsidRPr="00612FA8" w:rsidRDefault="005A1FDE">
      <w:pPr>
        <w:spacing w:line="360" w:lineRule="auto"/>
        <w:jc w:val="both"/>
        <w:rPr>
          <w:rFonts w:ascii="Times New Roman" w:eastAsia="Times New Roman" w:hAnsi="Times New Roman" w:cs="Times New Roman"/>
          <w:sz w:val="24"/>
          <w:szCs w:val="24"/>
          <w:lang w:val="en-GB"/>
        </w:rPr>
      </w:pPr>
      <w:r w:rsidRPr="00C636E6">
        <w:rPr>
          <w:rFonts w:ascii="Times New Roman" w:eastAsia="Times New Roman" w:hAnsi="Times New Roman" w:cs="Times New Roman"/>
          <w:sz w:val="24"/>
          <w:szCs w:val="24"/>
          <w:lang w:val="en-GB"/>
        </w:rPr>
        <w:lastRenderedPageBreak/>
        <w:t>The findings of our study supported our hypothesis; genes that contribute to memory loss were downregulated, whereas the expression of neuronal transcription factors was upregulated</w:t>
      </w:r>
      <w:r w:rsidR="00C636E6">
        <w:rPr>
          <w:rFonts w:ascii="Times New Roman" w:eastAsia="Times New Roman" w:hAnsi="Times New Roman" w:cs="Times New Roman"/>
          <w:sz w:val="24"/>
          <w:szCs w:val="24"/>
          <w:lang w:val="en-GB"/>
        </w:rPr>
        <w:t xml:space="preserve"> (table A2)</w:t>
      </w:r>
      <w:r w:rsidR="00612FA8">
        <w:rPr>
          <w:rFonts w:ascii="Times New Roman" w:eastAsia="Times New Roman" w:hAnsi="Times New Roman" w:cs="Times New Roman"/>
          <w:sz w:val="24"/>
          <w:szCs w:val="24"/>
          <w:lang w:val="en-GB"/>
        </w:rPr>
        <w:t>.</w:t>
      </w:r>
    </w:p>
    <w:p w:rsidR="00910722" w:rsidRPr="00C636E6" w:rsidRDefault="005A1FDE">
      <w:pPr>
        <w:spacing w:line="360" w:lineRule="auto"/>
        <w:jc w:val="both"/>
        <w:rPr>
          <w:lang w:val="en-GB"/>
        </w:rPr>
      </w:pPr>
      <w:r w:rsidRPr="00C636E6">
        <w:rPr>
          <w:rFonts w:ascii="Times New Roman" w:eastAsia="Times New Roman" w:hAnsi="Times New Roman" w:cs="Times New Roman"/>
          <w:sz w:val="24"/>
          <w:szCs w:val="24"/>
          <w:lang w:val="en-GB"/>
        </w:rPr>
        <w:t xml:space="preserve">In conclusion, mice did not develop spatial memory impairment when the corresponding gene was knocked out. Further investigations could identify if that phenomenon is transferable to humans. </w:t>
      </w:r>
    </w:p>
    <w:p w:rsidR="00910722" w:rsidRPr="00C636E6" w:rsidRDefault="00910722">
      <w:pPr>
        <w:spacing w:line="360" w:lineRule="auto"/>
        <w:jc w:val="both"/>
        <w:rPr>
          <w:lang w:val="en-GB"/>
        </w:rPr>
      </w:pPr>
    </w:p>
    <w:p w:rsidR="00910722" w:rsidRPr="00C636E6" w:rsidRDefault="00910722">
      <w:pPr>
        <w:spacing w:line="360" w:lineRule="auto"/>
        <w:jc w:val="both"/>
        <w:rPr>
          <w:lang w:val="en-GB"/>
        </w:rPr>
      </w:pPr>
    </w:p>
    <w:p w:rsidR="00910722" w:rsidRDefault="00910722">
      <w:pPr>
        <w:spacing w:line="360" w:lineRule="auto"/>
        <w:jc w:val="both"/>
        <w:rPr>
          <w:lang w:val="en-GB"/>
        </w:rPr>
      </w:pPr>
    </w:p>
    <w:p w:rsidR="00C636E6" w:rsidRDefault="00C636E6">
      <w:pPr>
        <w:spacing w:line="360" w:lineRule="auto"/>
        <w:jc w:val="both"/>
        <w:rPr>
          <w:lang w:val="en-GB"/>
        </w:rPr>
      </w:pPr>
    </w:p>
    <w:p w:rsidR="00612FA8" w:rsidRDefault="00612FA8">
      <w:pPr>
        <w:spacing w:line="360" w:lineRule="auto"/>
        <w:jc w:val="both"/>
        <w:rPr>
          <w:lang w:val="en-GB"/>
        </w:rPr>
      </w:pPr>
    </w:p>
    <w:p w:rsidR="00612FA8" w:rsidRDefault="00612FA8">
      <w:pPr>
        <w:spacing w:line="360" w:lineRule="auto"/>
        <w:jc w:val="both"/>
        <w:rPr>
          <w:lang w:val="en-GB"/>
        </w:rPr>
      </w:pPr>
    </w:p>
    <w:p w:rsidR="00612FA8" w:rsidRDefault="00612FA8">
      <w:pPr>
        <w:spacing w:line="360" w:lineRule="auto"/>
        <w:jc w:val="both"/>
        <w:rPr>
          <w:lang w:val="en-GB"/>
        </w:rPr>
      </w:pPr>
    </w:p>
    <w:p w:rsidR="00612FA8" w:rsidRDefault="00612FA8">
      <w:pPr>
        <w:spacing w:line="360" w:lineRule="auto"/>
        <w:jc w:val="both"/>
        <w:rPr>
          <w:lang w:val="en-GB"/>
        </w:rPr>
      </w:pPr>
    </w:p>
    <w:p w:rsidR="00612FA8" w:rsidRDefault="00612FA8">
      <w:pPr>
        <w:spacing w:line="360" w:lineRule="auto"/>
        <w:jc w:val="both"/>
        <w:rPr>
          <w:lang w:val="en-GB"/>
        </w:rPr>
      </w:pPr>
    </w:p>
    <w:p w:rsidR="00612FA8" w:rsidRDefault="00612FA8">
      <w:pPr>
        <w:spacing w:line="360" w:lineRule="auto"/>
        <w:jc w:val="both"/>
        <w:rPr>
          <w:lang w:val="en-GB"/>
        </w:rPr>
      </w:pPr>
    </w:p>
    <w:p w:rsidR="00612FA8" w:rsidRDefault="00612FA8">
      <w:pPr>
        <w:spacing w:line="360" w:lineRule="auto"/>
        <w:jc w:val="both"/>
        <w:rPr>
          <w:lang w:val="en-GB"/>
        </w:rPr>
      </w:pPr>
    </w:p>
    <w:p w:rsidR="00612FA8" w:rsidRDefault="00612FA8">
      <w:pPr>
        <w:spacing w:line="360" w:lineRule="auto"/>
        <w:jc w:val="both"/>
        <w:rPr>
          <w:lang w:val="en-GB"/>
        </w:rPr>
      </w:pPr>
    </w:p>
    <w:p w:rsidR="00612FA8" w:rsidRDefault="00612FA8">
      <w:pPr>
        <w:spacing w:line="360" w:lineRule="auto"/>
        <w:jc w:val="both"/>
        <w:rPr>
          <w:lang w:val="en-GB"/>
        </w:rPr>
      </w:pPr>
    </w:p>
    <w:p w:rsidR="00612FA8" w:rsidRDefault="00612FA8">
      <w:pPr>
        <w:spacing w:line="360" w:lineRule="auto"/>
        <w:jc w:val="both"/>
        <w:rPr>
          <w:lang w:val="en-GB"/>
        </w:rPr>
      </w:pPr>
    </w:p>
    <w:p w:rsidR="00612FA8" w:rsidRDefault="00612FA8">
      <w:pPr>
        <w:spacing w:line="360" w:lineRule="auto"/>
        <w:jc w:val="both"/>
        <w:rPr>
          <w:lang w:val="en-GB"/>
        </w:rPr>
      </w:pPr>
    </w:p>
    <w:p w:rsidR="00612FA8" w:rsidRDefault="00612FA8">
      <w:pPr>
        <w:spacing w:line="360" w:lineRule="auto"/>
        <w:jc w:val="both"/>
        <w:rPr>
          <w:lang w:val="en-GB"/>
        </w:rPr>
      </w:pPr>
    </w:p>
    <w:p w:rsidR="00612FA8" w:rsidRDefault="00612FA8">
      <w:pPr>
        <w:spacing w:line="360" w:lineRule="auto"/>
        <w:jc w:val="both"/>
        <w:rPr>
          <w:lang w:val="en-GB"/>
        </w:rPr>
      </w:pPr>
    </w:p>
    <w:p w:rsidR="00612FA8" w:rsidRDefault="00612FA8">
      <w:pPr>
        <w:spacing w:line="360" w:lineRule="auto"/>
        <w:jc w:val="both"/>
        <w:rPr>
          <w:lang w:val="en-GB"/>
        </w:rPr>
      </w:pPr>
    </w:p>
    <w:p w:rsidR="00612FA8" w:rsidRDefault="00612FA8">
      <w:pPr>
        <w:spacing w:line="360" w:lineRule="auto"/>
        <w:jc w:val="both"/>
        <w:rPr>
          <w:lang w:val="en-GB"/>
        </w:rPr>
      </w:pPr>
    </w:p>
    <w:p w:rsidR="00612FA8" w:rsidRDefault="00612FA8">
      <w:pPr>
        <w:spacing w:line="360" w:lineRule="auto"/>
        <w:jc w:val="both"/>
        <w:rPr>
          <w:lang w:val="en-GB"/>
        </w:rPr>
      </w:pPr>
    </w:p>
    <w:p w:rsidR="00612FA8" w:rsidRDefault="00612FA8">
      <w:pPr>
        <w:spacing w:line="360" w:lineRule="auto"/>
        <w:jc w:val="both"/>
        <w:rPr>
          <w:lang w:val="en-GB"/>
        </w:rPr>
      </w:pPr>
    </w:p>
    <w:p w:rsidR="00612FA8" w:rsidRDefault="00612FA8">
      <w:pPr>
        <w:spacing w:line="360" w:lineRule="auto"/>
        <w:jc w:val="both"/>
        <w:rPr>
          <w:lang w:val="en-GB"/>
        </w:rPr>
      </w:pPr>
    </w:p>
    <w:p w:rsidR="00612FA8" w:rsidRDefault="00612FA8">
      <w:pPr>
        <w:spacing w:line="360" w:lineRule="auto"/>
        <w:jc w:val="both"/>
        <w:rPr>
          <w:lang w:val="en-GB"/>
        </w:rPr>
      </w:pPr>
    </w:p>
    <w:p w:rsidR="00612FA8" w:rsidRDefault="00612FA8">
      <w:pPr>
        <w:spacing w:line="360" w:lineRule="auto"/>
        <w:jc w:val="both"/>
        <w:rPr>
          <w:lang w:val="en-GB"/>
        </w:rPr>
      </w:pPr>
    </w:p>
    <w:p w:rsidR="00612FA8" w:rsidRDefault="00612FA8">
      <w:pPr>
        <w:spacing w:line="360" w:lineRule="auto"/>
        <w:jc w:val="both"/>
        <w:rPr>
          <w:lang w:val="en-GB"/>
        </w:rPr>
      </w:pPr>
    </w:p>
    <w:p w:rsidR="00612FA8" w:rsidRDefault="00612FA8">
      <w:pPr>
        <w:spacing w:line="360" w:lineRule="auto"/>
        <w:jc w:val="both"/>
        <w:rPr>
          <w:lang w:val="en-GB"/>
        </w:rPr>
      </w:pPr>
    </w:p>
    <w:p w:rsidR="00612FA8" w:rsidRDefault="00612FA8">
      <w:pPr>
        <w:spacing w:line="360" w:lineRule="auto"/>
        <w:jc w:val="both"/>
        <w:rPr>
          <w:lang w:val="en-GB"/>
        </w:rPr>
      </w:pPr>
    </w:p>
    <w:p w:rsidR="00C636E6" w:rsidRDefault="00C636E6">
      <w:pPr>
        <w:spacing w:line="360" w:lineRule="auto"/>
        <w:jc w:val="both"/>
        <w:rPr>
          <w:lang w:val="en-GB"/>
        </w:rPr>
      </w:pPr>
    </w:p>
    <w:p w:rsidR="00C636E6" w:rsidRDefault="00C636E6">
      <w:pPr>
        <w:spacing w:line="360" w:lineRule="auto"/>
        <w:jc w:val="both"/>
        <w:rPr>
          <w:lang w:val="en-GB"/>
        </w:rPr>
      </w:pPr>
    </w:p>
    <w:p w:rsidR="00C636E6" w:rsidRPr="00612FA8" w:rsidRDefault="00612FA8">
      <w:pPr>
        <w:spacing w:line="360" w:lineRule="auto"/>
        <w:jc w:val="both"/>
        <w:rPr>
          <w:rFonts w:ascii="Times New Roman" w:hAnsi="Times New Roman" w:cs="Times New Roman"/>
          <w:b/>
          <w:sz w:val="24"/>
          <w:szCs w:val="24"/>
          <w:lang w:val="en-GB"/>
        </w:rPr>
      </w:pPr>
      <w:r w:rsidRPr="00612FA8">
        <w:rPr>
          <w:rFonts w:ascii="Times New Roman" w:hAnsi="Times New Roman" w:cs="Times New Roman"/>
          <w:b/>
          <w:sz w:val="24"/>
          <w:szCs w:val="24"/>
          <w:lang w:val="en-GB"/>
        </w:rPr>
        <w:lastRenderedPageBreak/>
        <w:t>Appendix</w:t>
      </w:r>
    </w:p>
    <w:p w:rsidR="00612FA8" w:rsidRPr="00612FA8" w:rsidRDefault="00612FA8">
      <w:pPr>
        <w:spacing w:line="360" w:lineRule="auto"/>
        <w:jc w:val="both"/>
        <w:rPr>
          <w:rFonts w:ascii="Times New Roman" w:hAnsi="Times New Roman" w:cs="Times New Roman"/>
          <w:sz w:val="24"/>
          <w:szCs w:val="24"/>
          <w:lang w:val="en-GB"/>
        </w:rPr>
      </w:pPr>
    </w:p>
    <w:p w:rsidR="00C636E6" w:rsidRDefault="00C636E6" w:rsidP="00612FA8">
      <w:pPr>
        <w:spacing w:line="360" w:lineRule="auto"/>
        <w:rPr>
          <w:lang w:val="en-GB"/>
        </w:rPr>
      </w:pPr>
      <w:r w:rsidRPr="00C636E6">
        <w:rPr>
          <w:rFonts w:ascii="Times New Roman" w:eastAsia="Times New Roman" w:hAnsi="Times New Roman" w:cs="Times New Roman"/>
          <w:sz w:val="24"/>
          <w:szCs w:val="24"/>
          <w:lang w:val="en-GB"/>
        </w:rPr>
        <w:t xml:space="preserve">Table </w:t>
      </w:r>
      <w:r>
        <w:rPr>
          <w:rFonts w:ascii="Times New Roman" w:eastAsia="Times New Roman" w:hAnsi="Times New Roman" w:cs="Times New Roman"/>
          <w:sz w:val="24"/>
          <w:szCs w:val="24"/>
          <w:lang w:val="en-GB"/>
        </w:rPr>
        <w:t>A1</w:t>
      </w:r>
      <w:r w:rsidRPr="00C636E6">
        <w:rPr>
          <w:rFonts w:ascii="Times New Roman" w:eastAsia="Times New Roman" w:hAnsi="Times New Roman" w:cs="Times New Roman"/>
          <w:sz w:val="24"/>
          <w:szCs w:val="24"/>
          <w:lang w:val="en-GB"/>
        </w:rPr>
        <w:t>: Significantly upregulated and downregulated genes</w:t>
      </w:r>
    </w:p>
    <w:tbl>
      <w:tblPr>
        <w:tblStyle w:val="Tabellenrast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gridCol w:w="2575"/>
      </w:tblGrid>
      <w:tr w:rsidR="00C636E6" w:rsidRPr="009249D2" w:rsidTr="00612FA8">
        <w:trPr>
          <w:trHeight w:val="315"/>
        </w:trPr>
        <w:tc>
          <w:tcPr>
            <w:tcW w:w="6487" w:type="dxa"/>
            <w:tcBorders>
              <w:top w:val="single" w:sz="12" w:space="0" w:color="auto"/>
              <w:bottom w:val="single" w:sz="4" w:space="0" w:color="auto"/>
            </w:tcBorders>
            <w:vAlign w:val="center"/>
            <w:hideMark/>
          </w:tcPr>
          <w:p w:rsidR="00C636E6" w:rsidRPr="00612FA8" w:rsidRDefault="00C636E6" w:rsidP="00293F93">
            <w:pPr>
              <w:spacing w:line="276" w:lineRule="auto"/>
              <w:rPr>
                <w:rFonts w:ascii="Times New Roman" w:hAnsi="Times New Roman" w:cs="Times New Roman"/>
                <w:b/>
              </w:rPr>
            </w:pPr>
            <w:r w:rsidRPr="00612FA8">
              <w:rPr>
                <w:rFonts w:ascii="Times New Roman" w:hAnsi="Times New Roman" w:cs="Times New Roman"/>
                <w:b/>
              </w:rPr>
              <w:t>Gene Name</w:t>
            </w:r>
          </w:p>
        </w:tc>
        <w:tc>
          <w:tcPr>
            <w:tcW w:w="2575" w:type="dxa"/>
            <w:tcBorders>
              <w:top w:val="single" w:sz="12" w:space="0" w:color="auto"/>
              <w:bottom w:val="single" w:sz="4" w:space="0" w:color="auto"/>
            </w:tcBorders>
            <w:vAlign w:val="center"/>
          </w:tcPr>
          <w:p w:rsidR="00C636E6" w:rsidRPr="00612FA8" w:rsidRDefault="00C636E6" w:rsidP="00612FA8">
            <w:pPr>
              <w:spacing w:line="276" w:lineRule="auto"/>
              <w:rPr>
                <w:rFonts w:ascii="Times New Roman" w:hAnsi="Times New Roman" w:cs="Times New Roman"/>
                <w:b/>
              </w:rPr>
            </w:pPr>
            <w:r w:rsidRPr="00612FA8">
              <w:rPr>
                <w:rFonts w:ascii="Times New Roman" w:hAnsi="Times New Roman" w:cs="Times New Roman"/>
                <w:b/>
              </w:rPr>
              <w:t>Expression level</w:t>
            </w:r>
          </w:p>
        </w:tc>
      </w:tr>
      <w:tr w:rsidR="00C636E6" w:rsidRPr="009249D2" w:rsidTr="00612FA8">
        <w:trPr>
          <w:trHeight w:val="315"/>
        </w:trPr>
        <w:tc>
          <w:tcPr>
            <w:tcW w:w="6487" w:type="dxa"/>
            <w:tcBorders>
              <w:top w:val="single" w:sz="4" w:space="0" w:color="auto"/>
            </w:tcBorders>
            <w:vAlign w:val="center"/>
            <w:hideMark/>
          </w:tcPr>
          <w:p w:rsidR="00C636E6" w:rsidRPr="00612FA8" w:rsidRDefault="00C636E6" w:rsidP="00293F93">
            <w:pPr>
              <w:spacing w:line="276" w:lineRule="auto"/>
              <w:rPr>
                <w:rFonts w:ascii="Times New Roman" w:hAnsi="Times New Roman" w:cs="Times New Roman"/>
                <w:lang w:val="en-US"/>
              </w:rPr>
            </w:pPr>
            <w:r w:rsidRPr="00612FA8">
              <w:rPr>
                <w:rFonts w:ascii="Times New Roman" w:hAnsi="Times New Roman" w:cs="Times New Roman"/>
                <w:lang w:val="en-US"/>
              </w:rPr>
              <w:t>phosphatidylserine decarboxylase, pseudogene 3(Pisd-ps3)</w:t>
            </w:r>
          </w:p>
        </w:tc>
        <w:tc>
          <w:tcPr>
            <w:tcW w:w="2575" w:type="dxa"/>
            <w:tcBorders>
              <w:top w:val="single" w:sz="4" w:space="0" w:color="auto"/>
            </w:tcBorders>
            <w:vAlign w:val="center"/>
          </w:tcPr>
          <w:p w:rsidR="00C636E6" w:rsidRPr="00612FA8" w:rsidRDefault="00C636E6" w:rsidP="00612FA8">
            <w:pPr>
              <w:spacing w:line="276" w:lineRule="auto"/>
              <w:rPr>
                <w:rFonts w:ascii="Times New Roman" w:hAnsi="Times New Roman" w:cs="Times New Roman"/>
                <w:lang w:val="en-US"/>
              </w:rPr>
            </w:pPr>
            <w:r w:rsidRPr="00612FA8">
              <w:rPr>
                <w:rFonts w:ascii="Times New Roman" w:hAnsi="Times New Roman" w:cs="Times New Roman"/>
                <w:lang w:val="en-US"/>
              </w:rPr>
              <w:t>upregulated</w:t>
            </w:r>
          </w:p>
        </w:tc>
      </w:tr>
      <w:tr w:rsidR="00C636E6" w:rsidRPr="009249D2" w:rsidTr="00612FA8">
        <w:trPr>
          <w:trHeight w:val="630"/>
        </w:trPr>
        <w:tc>
          <w:tcPr>
            <w:tcW w:w="6487" w:type="dxa"/>
            <w:vAlign w:val="center"/>
            <w:hideMark/>
          </w:tcPr>
          <w:p w:rsidR="00C636E6" w:rsidRPr="00612FA8" w:rsidRDefault="00C636E6" w:rsidP="00293F93">
            <w:pPr>
              <w:spacing w:line="276" w:lineRule="auto"/>
              <w:rPr>
                <w:rFonts w:ascii="Times New Roman" w:hAnsi="Times New Roman" w:cs="Times New Roman"/>
                <w:lang w:val="en-US"/>
              </w:rPr>
            </w:pPr>
            <w:r w:rsidRPr="00612FA8">
              <w:rPr>
                <w:rFonts w:ascii="Times New Roman" w:hAnsi="Times New Roman" w:cs="Times New Roman"/>
                <w:lang w:val="en-US"/>
              </w:rPr>
              <w:t>phosphatidylserine decarboxylase, pseudogene 3(Pisd-ps3)</w:t>
            </w:r>
          </w:p>
        </w:tc>
        <w:tc>
          <w:tcPr>
            <w:tcW w:w="2575" w:type="dxa"/>
            <w:vAlign w:val="center"/>
          </w:tcPr>
          <w:p w:rsidR="00C636E6" w:rsidRPr="00612FA8" w:rsidRDefault="00C636E6" w:rsidP="00612FA8">
            <w:pPr>
              <w:spacing w:line="276" w:lineRule="auto"/>
              <w:rPr>
                <w:rFonts w:ascii="Times New Roman" w:hAnsi="Times New Roman" w:cs="Times New Roman"/>
                <w:lang w:val="en-US"/>
              </w:rPr>
            </w:pPr>
            <w:r w:rsidRPr="00612FA8">
              <w:rPr>
                <w:rFonts w:ascii="Times New Roman" w:hAnsi="Times New Roman" w:cs="Times New Roman"/>
                <w:lang w:val="en-US"/>
              </w:rPr>
              <w:t>upregulated</w:t>
            </w:r>
          </w:p>
        </w:tc>
      </w:tr>
      <w:tr w:rsidR="00C636E6" w:rsidRPr="009249D2" w:rsidTr="00612FA8">
        <w:trPr>
          <w:trHeight w:val="315"/>
        </w:trPr>
        <w:tc>
          <w:tcPr>
            <w:tcW w:w="6487"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suppressor of Ty 16(Supt16)</w:t>
            </w:r>
          </w:p>
        </w:tc>
        <w:tc>
          <w:tcPr>
            <w:tcW w:w="2575" w:type="dxa"/>
            <w:vAlign w:val="center"/>
          </w:tcPr>
          <w:p w:rsidR="00C636E6" w:rsidRPr="00612FA8" w:rsidRDefault="00C636E6" w:rsidP="00612FA8">
            <w:pPr>
              <w:spacing w:line="276" w:lineRule="auto"/>
              <w:rPr>
                <w:rFonts w:ascii="Times New Roman" w:hAnsi="Times New Roman" w:cs="Times New Roman"/>
              </w:rPr>
            </w:pPr>
            <w:r w:rsidRPr="00612FA8">
              <w:rPr>
                <w:rFonts w:ascii="Times New Roman" w:hAnsi="Times New Roman" w:cs="Times New Roman"/>
              </w:rPr>
              <w:t>upregulated</w:t>
            </w:r>
          </w:p>
        </w:tc>
      </w:tr>
      <w:tr w:rsidR="00C636E6" w:rsidRPr="009249D2" w:rsidTr="00612FA8">
        <w:trPr>
          <w:trHeight w:val="630"/>
        </w:trPr>
        <w:tc>
          <w:tcPr>
            <w:tcW w:w="6487" w:type="dxa"/>
            <w:vAlign w:val="center"/>
            <w:hideMark/>
          </w:tcPr>
          <w:p w:rsidR="00C636E6" w:rsidRPr="00612FA8" w:rsidRDefault="00C636E6" w:rsidP="00293F93">
            <w:pPr>
              <w:spacing w:line="276" w:lineRule="auto"/>
              <w:rPr>
                <w:rFonts w:ascii="Times New Roman" w:hAnsi="Times New Roman" w:cs="Times New Roman"/>
                <w:lang w:val="en-US"/>
              </w:rPr>
            </w:pPr>
            <w:r w:rsidRPr="00612FA8">
              <w:rPr>
                <w:rFonts w:ascii="Times New Roman" w:hAnsi="Times New Roman" w:cs="Times New Roman"/>
                <w:lang w:val="en-US"/>
              </w:rPr>
              <w:t>phosphatidylserine decarboxylase, pseudogene 1(Pisd-ps1)</w:t>
            </w:r>
          </w:p>
        </w:tc>
        <w:tc>
          <w:tcPr>
            <w:tcW w:w="2575" w:type="dxa"/>
            <w:vAlign w:val="center"/>
          </w:tcPr>
          <w:p w:rsidR="00C636E6" w:rsidRPr="00612FA8" w:rsidRDefault="00C636E6" w:rsidP="00612FA8">
            <w:pPr>
              <w:spacing w:line="276" w:lineRule="auto"/>
              <w:rPr>
                <w:rFonts w:ascii="Times New Roman" w:hAnsi="Times New Roman" w:cs="Times New Roman"/>
                <w:lang w:val="en-US"/>
              </w:rPr>
            </w:pPr>
            <w:r w:rsidRPr="00612FA8">
              <w:rPr>
                <w:rFonts w:ascii="Times New Roman" w:hAnsi="Times New Roman" w:cs="Times New Roman"/>
                <w:lang w:val="en-US"/>
              </w:rPr>
              <w:t>upregulated</w:t>
            </w:r>
          </w:p>
        </w:tc>
      </w:tr>
      <w:tr w:rsidR="00C636E6" w:rsidRPr="009249D2" w:rsidTr="00612FA8">
        <w:trPr>
          <w:trHeight w:val="630"/>
        </w:trPr>
        <w:tc>
          <w:tcPr>
            <w:tcW w:w="6487" w:type="dxa"/>
            <w:vAlign w:val="center"/>
            <w:hideMark/>
          </w:tcPr>
          <w:p w:rsidR="00C636E6" w:rsidRPr="00612FA8" w:rsidRDefault="00C636E6" w:rsidP="00293F93">
            <w:pPr>
              <w:spacing w:line="276" w:lineRule="auto"/>
              <w:rPr>
                <w:rFonts w:ascii="Times New Roman" w:hAnsi="Times New Roman" w:cs="Times New Roman"/>
                <w:lang w:val="en-US"/>
              </w:rPr>
            </w:pPr>
            <w:r w:rsidRPr="00612FA8">
              <w:rPr>
                <w:rFonts w:ascii="Times New Roman" w:hAnsi="Times New Roman" w:cs="Times New Roman"/>
                <w:lang w:val="en-US"/>
              </w:rPr>
              <w:t>phosphatidylserine decarboxylase, pseudogene 1(Pisd-ps1)</w:t>
            </w:r>
          </w:p>
        </w:tc>
        <w:tc>
          <w:tcPr>
            <w:tcW w:w="2575" w:type="dxa"/>
            <w:vAlign w:val="center"/>
          </w:tcPr>
          <w:p w:rsidR="00C636E6" w:rsidRPr="00612FA8" w:rsidRDefault="00C636E6" w:rsidP="00612FA8">
            <w:pPr>
              <w:spacing w:line="276" w:lineRule="auto"/>
              <w:rPr>
                <w:rFonts w:ascii="Times New Roman" w:hAnsi="Times New Roman" w:cs="Times New Roman"/>
                <w:lang w:val="en-US"/>
              </w:rPr>
            </w:pPr>
            <w:r w:rsidRPr="00612FA8">
              <w:rPr>
                <w:rFonts w:ascii="Times New Roman" w:hAnsi="Times New Roman" w:cs="Times New Roman"/>
                <w:lang w:val="en-US"/>
              </w:rPr>
              <w:t>upregulated</w:t>
            </w:r>
          </w:p>
        </w:tc>
      </w:tr>
      <w:tr w:rsidR="00C636E6" w:rsidRPr="009249D2" w:rsidTr="00612FA8">
        <w:trPr>
          <w:trHeight w:val="630"/>
        </w:trPr>
        <w:tc>
          <w:tcPr>
            <w:tcW w:w="6487" w:type="dxa"/>
            <w:vAlign w:val="center"/>
            <w:hideMark/>
          </w:tcPr>
          <w:p w:rsidR="00C636E6" w:rsidRPr="00612FA8" w:rsidRDefault="00C636E6" w:rsidP="00293F93">
            <w:pPr>
              <w:spacing w:line="276" w:lineRule="auto"/>
              <w:rPr>
                <w:rFonts w:ascii="Times New Roman" w:hAnsi="Times New Roman" w:cs="Times New Roman"/>
                <w:lang w:val="en-US"/>
              </w:rPr>
            </w:pPr>
            <w:r w:rsidRPr="00612FA8">
              <w:rPr>
                <w:rFonts w:ascii="Times New Roman" w:hAnsi="Times New Roman" w:cs="Times New Roman"/>
                <w:lang w:val="en-US"/>
              </w:rPr>
              <w:t>dynein, axonemal, intermediate chain 2(Dnaic2)</w:t>
            </w:r>
          </w:p>
        </w:tc>
        <w:tc>
          <w:tcPr>
            <w:tcW w:w="2575" w:type="dxa"/>
            <w:vAlign w:val="center"/>
          </w:tcPr>
          <w:p w:rsidR="00C636E6" w:rsidRPr="00612FA8" w:rsidRDefault="00C636E6" w:rsidP="00612FA8">
            <w:pPr>
              <w:spacing w:line="276" w:lineRule="auto"/>
              <w:rPr>
                <w:rFonts w:ascii="Times New Roman" w:hAnsi="Times New Roman" w:cs="Times New Roman"/>
                <w:lang w:val="en-US"/>
              </w:rPr>
            </w:pPr>
            <w:r w:rsidRPr="00612FA8">
              <w:rPr>
                <w:rFonts w:ascii="Times New Roman" w:hAnsi="Times New Roman" w:cs="Times New Roman"/>
                <w:lang w:val="en-US"/>
              </w:rPr>
              <w:t>downregulated</w:t>
            </w:r>
          </w:p>
        </w:tc>
      </w:tr>
      <w:tr w:rsidR="00C636E6" w:rsidRPr="009249D2" w:rsidTr="00612FA8">
        <w:trPr>
          <w:trHeight w:val="315"/>
        </w:trPr>
        <w:tc>
          <w:tcPr>
            <w:tcW w:w="6487"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REST corepressor 3(Rcor3)</w:t>
            </w:r>
          </w:p>
        </w:tc>
        <w:tc>
          <w:tcPr>
            <w:tcW w:w="2575" w:type="dxa"/>
            <w:vAlign w:val="center"/>
          </w:tcPr>
          <w:p w:rsidR="00C636E6" w:rsidRPr="00612FA8" w:rsidRDefault="00C636E6" w:rsidP="00612FA8">
            <w:pPr>
              <w:spacing w:line="276" w:lineRule="auto"/>
              <w:rPr>
                <w:rFonts w:ascii="Times New Roman" w:hAnsi="Times New Roman" w:cs="Times New Roman"/>
              </w:rPr>
            </w:pPr>
            <w:r w:rsidRPr="00612FA8">
              <w:rPr>
                <w:rFonts w:ascii="Times New Roman" w:hAnsi="Times New Roman" w:cs="Times New Roman"/>
              </w:rPr>
              <w:t>upregulated</w:t>
            </w:r>
          </w:p>
        </w:tc>
      </w:tr>
      <w:tr w:rsidR="00C636E6" w:rsidRPr="009249D2" w:rsidTr="00612FA8">
        <w:trPr>
          <w:trHeight w:val="630"/>
        </w:trPr>
        <w:tc>
          <w:tcPr>
            <w:tcW w:w="6487"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RIKEN cDNA 4930453N24 gene(4930453N24Rik)</w:t>
            </w:r>
          </w:p>
        </w:tc>
        <w:tc>
          <w:tcPr>
            <w:tcW w:w="2575" w:type="dxa"/>
            <w:vAlign w:val="center"/>
          </w:tcPr>
          <w:p w:rsidR="00C636E6" w:rsidRPr="00612FA8" w:rsidRDefault="00C636E6" w:rsidP="00612FA8">
            <w:pPr>
              <w:spacing w:line="276" w:lineRule="auto"/>
              <w:rPr>
                <w:rFonts w:ascii="Times New Roman" w:hAnsi="Times New Roman" w:cs="Times New Roman"/>
              </w:rPr>
            </w:pPr>
            <w:r w:rsidRPr="00612FA8">
              <w:rPr>
                <w:rFonts w:ascii="Times New Roman" w:hAnsi="Times New Roman" w:cs="Times New Roman"/>
              </w:rPr>
              <w:t>upregulated</w:t>
            </w:r>
          </w:p>
        </w:tc>
      </w:tr>
      <w:tr w:rsidR="00C636E6" w:rsidRPr="009249D2" w:rsidTr="00612FA8">
        <w:trPr>
          <w:trHeight w:val="315"/>
        </w:trPr>
        <w:tc>
          <w:tcPr>
            <w:tcW w:w="6487"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hydroxysteroid 11-beta dehydrogenase 1(Hsd11b1)</w:t>
            </w:r>
          </w:p>
        </w:tc>
        <w:tc>
          <w:tcPr>
            <w:tcW w:w="2575" w:type="dxa"/>
            <w:vAlign w:val="center"/>
          </w:tcPr>
          <w:p w:rsidR="00C636E6" w:rsidRPr="00612FA8" w:rsidRDefault="00C636E6" w:rsidP="00612FA8">
            <w:pPr>
              <w:spacing w:line="276" w:lineRule="auto"/>
              <w:rPr>
                <w:rFonts w:ascii="Times New Roman" w:hAnsi="Times New Roman" w:cs="Times New Roman"/>
              </w:rPr>
            </w:pPr>
            <w:r w:rsidRPr="00612FA8">
              <w:rPr>
                <w:rFonts w:ascii="Times New Roman" w:hAnsi="Times New Roman" w:cs="Times New Roman"/>
              </w:rPr>
              <w:t>downregulated</w:t>
            </w:r>
          </w:p>
        </w:tc>
      </w:tr>
      <w:tr w:rsidR="00C636E6" w:rsidRPr="009249D2" w:rsidTr="00612FA8">
        <w:trPr>
          <w:trHeight w:val="630"/>
        </w:trPr>
        <w:tc>
          <w:tcPr>
            <w:tcW w:w="6487" w:type="dxa"/>
            <w:vAlign w:val="center"/>
            <w:hideMark/>
          </w:tcPr>
          <w:p w:rsidR="00C636E6" w:rsidRPr="00612FA8" w:rsidRDefault="00C636E6" w:rsidP="00293F93">
            <w:pPr>
              <w:spacing w:line="276" w:lineRule="auto"/>
              <w:rPr>
                <w:rFonts w:ascii="Times New Roman" w:hAnsi="Times New Roman" w:cs="Times New Roman"/>
                <w:lang w:val="en-US"/>
              </w:rPr>
            </w:pPr>
            <w:r w:rsidRPr="00612FA8">
              <w:rPr>
                <w:rFonts w:ascii="Times New Roman" w:hAnsi="Times New Roman" w:cs="Times New Roman"/>
                <w:lang w:val="en-US"/>
              </w:rPr>
              <w:t>retinitis pigmentosa GTPase regulator interacting protein 1(Rpgrip1)</w:t>
            </w:r>
          </w:p>
        </w:tc>
        <w:tc>
          <w:tcPr>
            <w:tcW w:w="2575" w:type="dxa"/>
            <w:vAlign w:val="center"/>
          </w:tcPr>
          <w:p w:rsidR="00C636E6" w:rsidRPr="00612FA8" w:rsidRDefault="00C636E6" w:rsidP="00612FA8">
            <w:pPr>
              <w:spacing w:line="276" w:lineRule="auto"/>
              <w:rPr>
                <w:rFonts w:ascii="Times New Roman" w:hAnsi="Times New Roman" w:cs="Times New Roman"/>
                <w:lang w:val="en-US"/>
              </w:rPr>
            </w:pPr>
            <w:r w:rsidRPr="00612FA8">
              <w:rPr>
                <w:rFonts w:ascii="Times New Roman" w:hAnsi="Times New Roman" w:cs="Times New Roman"/>
                <w:lang w:val="en-US"/>
              </w:rPr>
              <w:t>upregulated</w:t>
            </w:r>
          </w:p>
        </w:tc>
      </w:tr>
      <w:tr w:rsidR="00C636E6" w:rsidRPr="009249D2" w:rsidTr="00612FA8">
        <w:trPr>
          <w:trHeight w:val="315"/>
        </w:trPr>
        <w:tc>
          <w:tcPr>
            <w:tcW w:w="6487" w:type="dxa"/>
            <w:vAlign w:val="center"/>
            <w:hideMark/>
          </w:tcPr>
          <w:p w:rsidR="00C636E6" w:rsidRPr="00612FA8" w:rsidRDefault="00C636E6" w:rsidP="00293F93">
            <w:pPr>
              <w:spacing w:line="276" w:lineRule="auto"/>
              <w:rPr>
                <w:rFonts w:ascii="Times New Roman" w:hAnsi="Times New Roman" w:cs="Times New Roman"/>
                <w:lang w:val="en-US"/>
              </w:rPr>
            </w:pPr>
            <w:r w:rsidRPr="00612FA8">
              <w:rPr>
                <w:rFonts w:ascii="Times New Roman" w:hAnsi="Times New Roman" w:cs="Times New Roman"/>
                <w:lang w:val="en-US"/>
              </w:rPr>
              <w:t>EF-hand calcium binding domain 7(Efcab7)</w:t>
            </w:r>
          </w:p>
        </w:tc>
        <w:tc>
          <w:tcPr>
            <w:tcW w:w="2575" w:type="dxa"/>
            <w:vAlign w:val="center"/>
          </w:tcPr>
          <w:p w:rsidR="00C636E6" w:rsidRPr="00612FA8" w:rsidRDefault="00C636E6" w:rsidP="00612FA8">
            <w:pPr>
              <w:spacing w:line="276" w:lineRule="auto"/>
              <w:rPr>
                <w:rFonts w:ascii="Times New Roman" w:hAnsi="Times New Roman" w:cs="Times New Roman"/>
                <w:lang w:val="en-US"/>
              </w:rPr>
            </w:pPr>
            <w:r w:rsidRPr="00612FA8">
              <w:rPr>
                <w:rFonts w:ascii="Times New Roman" w:hAnsi="Times New Roman" w:cs="Times New Roman"/>
                <w:lang w:val="en-US"/>
              </w:rPr>
              <w:t>downregulated</w:t>
            </w:r>
          </w:p>
        </w:tc>
      </w:tr>
      <w:tr w:rsidR="00C636E6" w:rsidRPr="009249D2" w:rsidTr="00612FA8">
        <w:trPr>
          <w:trHeight w:val="315"/>
        </w:trPr>
        <w:tc>
          <w:tcPr>
            <w:tcW w:w="6487"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transmembrane protein 206(Tmem206)</w:t>
            </w:r>
          </w:p>
        </w:tc>
        <w:tc>
          <w:tcPr>
            <w:tcW w:w="2575" w:type="dxa"/>
            <w:vAlign w:val="center"/>
          </w:tcPr>
          <w:p w:rsidR="00C636E6" w:rsidRPr="00612FA8" w:rsidRDefault="00C636E6" w:rsidP="00612FA8">
            <w:pPr>
              <w:spacing w:line="276" w:lineRule="auto"/>
              <w:rPr>
                <w:rFonts w:ascii="Times New Roman" w:hAnsi="Times New Roman" w:cs="Times New Roman"/>
              </w:rPr>
            </w:pPr>
            <w:r w:rsidRPr="00612FA8">
              <w:rPr>
                <w:rFonts w:ascii="Times New Roman" w:hAnsi="Times New Roman" w:cs="Times New Roman"/>
              </w:rPr>
              <w:t>upregulated</w:t>
            </w:r>
          </w:p>
        </w:tc>
      </w:tr>
      <w:tr w:rsidR="00C636E6" w:rsidRPr="009249D2" w:rsidTr="00612FA8">
        <w:trPr>
          <w:trHeight w:val="630"/>
        </w:trPr>
        <w:tc>
          <w:tcPr>
            <w:tcW w:w="6487" w:type="dxa"/>
            <w:vAlign w:val="center"/>
            <w:hideMark/>
          </w:tcPr>
          <w:p w:rsidR="00C636E6" w:rsidRPr="00612FA8" w:rsidRDefault="00C636E6" w:rsidP="00293F93">
            <w:pPr>
              <w:spacing w:line="276" w:lineRule="auto"/>
              <w:rPr>
                <w:rFonts w:ascii="Times New Roman" w:hAnsi="Times New Roman" w:cs="Times New Roman"/>
                <w:lang w:val="en-US"/>
              </w:rPr>
            </w:pPr>
            <w:r w:rsidRPr="00612FA8">
              <w:rPr>
                <w:rFonts w:ascii="Times New Roman" w:hAnsi="Times New Roman" w:cs="Times New Roman"/>
                <w:lang w:val="en-US"/>
              </w:rPr>
              <w:t>phosphatidylserine decarboxylase, pseudogene 3(Pisd-ps3)</w:t>
            </w:r>
          </w:p>
        </w:tc>
        <w:tc>
          <w:tcPr>
            <w:tcW w:w="2575" w:type="dxa"/>
            <w:vAlign w:val="center"/>
          </w:tcPr>
          <w:p w:rsidR="00C636E6" w:rsidRPr="00612FA8" w:rsidRDefault="00C636E6" w:rsidP="00612FA8">
            <w:pPr>
              <w:spacing w:line="276" w:lineRule="auto"/>
              <w:rPr>
                <w:rFonts w:ascii="Times New Roman" w:hAnsi="Times New Roman" w:cs="Times New Roman"/>
                <w:lang w:val="en-US"/>
              </w:rPr>
            </w:pPr>
            <w:r w:rsidRPr="00612FA8">
              <w:rPr>
                <w:rFonts w:ascii="Times New Roman" w:hAnsi="Times New Roman" w:cs="Times New Roman"/>
                <w:lang w:val="en-US"/>
              </w:rPr>
              <w:t>upregulated</w:t>
            </w:r>
          </w:p>
        </w:tc>
      </w:tr>
      <w:tr w:rsidR="00C636E6" w:rsidRPr="009249D2" w:rsidTr="00612FA8">
        <w:trPr>
          <w:trHeight w:val="315"/>
        </w:trPr>
        <w:tc>
          <w:tcPr>
            <w:tcW w:w="6487"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integrator complex subunit 7(Ints7)</w:t>
            </w:r>
          </w:p>
        </w:tc>
        <w:tc>
          <w:tcPr>
            <w:tcW w:w="2575" w:type="dxa"/>
            <w:vAlign w:val="center"/>
          </w:tcPr>
          <w:p w:rsidR="00C636E6" w:rsidRPr="00612FA8" w:rsidRDefault="00C636E6" w:rsidP="00612FA8">
            <w:pPr>
              <w:spacing w:line="276" w:lineRule="auto"/>
              <w:rPr>
                <w:rFonts w:ascii="Times New Roman" w:hAnsi="Times New Roman" w:cs="Times New Roman"/>
              </w:rPr>
            </w:pPr>
            <w:r w:rsidRPr="00612FA8">
              <w:rPr>
                <w:rFonts w:ascii="Times New Roman" w:hAnsi="Times New Roman" w:cs="Times New Roman"/>
              </w:rPr>
              <w:t>downregulated</w:t>
            </w:r>
          </w:p>
        </w:tc>
      </w:tr>
      <w:tr w:rsidR="00C636E6" w:rsidRPr="009249D2" w:rsidTr="00612FA8">
        <w:trPr>
          <w:trHeight w:val="630"/>
        </w:trPr>
        <w:tc>
          <w:tcPr>
            <w:tcW w:w="6487" w:type="dxa"/>
            <w:vAlign w:val="center"/>
            <w:hideMark/>
          </w:tcPr>
          <w:p w:rsidR="00C636E6" w:rsidRPr="00612FA8" w:rsidRDefault="00C636E6" w:rsidP="00293F93">
            <w:pPr>
              <w:spacing w:line="276" w:lineRule="auto"/>
              <w:rPr>
                <w:rFonts w:ascii="Times New Roman" w:hAnsi="Times New Roman" w:cs="Times New Roman"/>
                <w:lang w:val="en-US"/>
              </w:rPr>
            </w:pPr>
            <w:r w:rsidRPr="00612FA8">
              <w:rPr>
                <w:rFonts w:ascii="Times New Roman" w:hAnsi="Times New Roman" w:cs="Times New Roman"/>
                <w:lang w:val="en-US"/>
              </w:rPr>
              <w:t>phosphatidylserine decarboxylase, pseudogene 3(Pisd-ps3)</w:t>
            </w:r>
          </w:p>
        </w:tc>
        <w:tc>
          <w:tcPr>
            <w:tcW w:w="2575" w:type="dxa"/>
            <w:vAlign w:val="center"/>
          </w:tcPr>
          <w:p w:rsidR="00C636E6" w:rsidRPr="00612FA8" w:rsidRDefault="00C636E6" w:rsidP="00612FA8">
            <w:pPr>
              <w:spacing w:line="276" w:lineRule="auto"/>
              <w:rPr>
                <w:rFonts w:ascii="Times New Roman" w:hAnsi="Times New Roman" w:cs="Times New Roman"/>
                <w:lang w:val="en-US"/>
              </w:rPr>
            </w:pPr>
            <w:r w:rsidRPr="00612FA8">
              <w:rPr>
                <w:rFonts w:ascii="Times New Roman" w:hAnsi="Times New Roman" w:cs="Times New Roman"/>
                <w:lang w:val="en-US"/>
              </w:rPr>
              <w:t>upregulated</w:t>
            </w:r>
          </w:p>
        </w:tc>
      </w:tr>
      <w:tr w:rsidR="00C636E6" w:rsidRPr="009249D2" w:rsidTr="00612FA8">
        <w:trPr>
          <w:trHeight w:val="630"/>
        </w:trPr>
        <w:tc>
          <w:tcPr>
            <w:tcW w:w="6487" w:type="dxa"/>
            <w:vAlign w:val="center"/>
            <w:hideMark/>
          </w:tcPr>
          <w:p w:rsidR="00C636E6" w:rsidRPr="00612FA8" w:rsidRDefault="00C636E6" w:rsidP="00293F93">
            <w:pPr>
              <w:spacing w:line="276" w:lineRule="auto"/>
              <w:rPr>
                <w:rFonts w:ascii="Times New Roman" w:hAnsi="Times New Roman" w:cs="Times New Roman"/>
                <w:lang w:val="en-US"/>
              </w:rPr>
            </w:pPr>
            <w:r w:rsidRPr="00612FA8">
              <w:rPr>
                <w:rFonts w:ascii="Times New Roman" w:hAnsi="Times New Roman" w:cs="Times New Roman"/>
                <w:lang w:val="en-US"/>
              </w:rPr>
              <w:t>gamma-aminobutyric acid (GABA) A receptor, subunit alpha 2(Gabra2)</w:t>
            </w:r>
          </w:p>
        </w:tc>
        <w:tc>
          <w:tcPr>
            <w:tcW w:w="2575" w:type="dxa"/>
            <w:vAlign w:val="center"/>
          </w:tcPr>
          <w:p w:rsidR="00C636E6" w:rsidRPr="00612FA8" w:rsidRDefault="00C636E6" w:rsidP="00612FA8">
            <w:pPr>
              <w:spacing w:line="276" w:lineRule="auto"/>
              <w:rPr>
                <w:rFonts w:ascii="Times New Roman" w:hAnsi="Times New Roman" w:cs="Times New Roman"/>
                <w:lang w:val="en-US"/>
              </w:rPr>
            </w:pPr>
            <w:r w:rsidRPr="00612FA8">
              <w:rPr>
                <w:rFonts w:ascii="Times New Roman" w:hAnsi="Times New Roman" w:cs="Times New Roman"/>
                <w:lang w:val="en-US"/>
              </w:rPr>
              <w:t>downregulated</w:t>
            </w:r>
          </w:p>
        </w:tc>
      </w:tr>
      <w:tr w:rsidR="00C636E6" w:rsidRPr="009249D2" w:rsidTr="00612FA8">
        <w:trPr>
          <w:trHeight w:val="630"/>
        </w:trPr>
        <w:tc>
          <w:tcPr>
            <w:tcW w:w="6487" w:type="dxa"/>
            <w:vAlign w:val="center"/>
            <w:hideMark/>
          </w:tcPr>
          <w:p w:rsidR="00C636E6" w:rsidRPr="00612FA8" w:rsidRDefault="00C636E6" w:rsidP="00293F93">
            <w:pPr>
              <w:spacing w:line="276" w:lineRule="auto"/>
              <w:rPr>
                <w:rFonts w:ascii="Times New Roman" w:hAnsi="Times New Roman" w:cs="Times New Roman"/>
                <w:lang w:val="en-US"/>
              </w:rPr>
            </w:pPr>
            <w:r w:rsidRPr="00612FA8">
              <w:rPr>
                <w:rFonts w:ascii="Times New Roman" w:hAnsi="Times New Roman" w:cs="Times New Roman"/>
                <w:lang w:val="en-US"/>
              </w:rPr>
              <w:t>gamma-aminobutyric acid (GABA) A receptor, subunit alpha 2(Gabra2)</w:t>
            </w:r>
          </w:p>
        </w:tc>
        <w:tc>
          <w:tcPr>
            <w:tcW w:w="2575" w:type="dxa"/>
            <w:vAlign w:val="center"/>
          </w:tcPr>
          <w:p w:rsidR="00C636E6" w:rsidRPr="00612FA8" w:rsidRDefault="00C636E6" w:rsidP="00612FA8">
            <w:pPr>
              <w:spacing w:line="276" w:lineRule="auto"/>
              <w:rPr>
                <w:rFonts w:ascii="Times New Roman" w:hAnsi="Times New Roman" w:cs="Times New Roman"/>
                <w:lang w:val="en-US"/>
              </w:rPr>
            </w:pPr>
            <w:r w:rsidRPr="00612FA8">
              <w:rPr>
                <w:rFonts w:ascii="Times New Roman" w:hAnsi="Times New Roman" w:cs="Times New Roman"/>
                <w:lang w:val="en-US"/>
              </w:rPr>
              <w:t>downregulated</w:t>
            </w:r>
          </w:p>
        </w:tc>
      </w:tr>
      <w:tr w:rsidR="00C636E6" w:rsidRPr="009249D2" w:rsidTr="00612FA8">
        <w:trPr>
          <w:trHeight w:val="315"/>
        </w:trPr>
        <w:tc>
          <w:tcPr>
            <w:tcW w:w="6487" w:type="dxa"/>
            <w:vAlign w:val="center"/>
            <w:hideMark/>
          </w:tcPr>
          <w:p w:rsidR="00C636E6" w:rsidRPr="00612FA8" w:rsidRDefault="00C636E6" w:rsidP="00293F93">
            <w:pPr>
              <w:spacing w:line="276" w:lineRule="auto"/>
              <w:rPr>
                <w:rFonts w:ascii="Times New Roman" w:hAnsi="Times New Roman" w:cs="Times New Roman"/>
                <w:lang w:val="en-US"/>
              </w:rPr>
            </w:pPr>
            <w:r w:rsidRPr="00612FA8">
              <w:rPr>
                <w:rFonts w:ascii="Times New Roman" w:hAnsi="Times New Roman" w:cs="Times New Roman"/>
                <w:lang w:val="en-US"/>
              </w:rPr>
              <w:t>phosphatidylserine decarboxylase, pseudogene 3(Pisd-ps3)</w:t>
            </w:r>
          </w:p>
        </w:tc>
        <w:tc>
          <w:tcPr>
            <w:tcW w:w="2575" w:type="dxa"/>
            <w:vAlign w:val="center"/>
          </w:tcPr>
          <w:p w:rsidR="00C636E6" w:rsidRPr="00612FA8" w:rsidRDefault="00C636E6" w:rsidP="00612FA8">
            <w:pPr>
              <w:spacing w:line="276" w:lineRule="auto"/>
              <w:rPr>
                <w:rFonts w:ascii="Times New Roman" w:hAnsi="Times New Roman" w:cs="Times New Roman"/>
                <w:lang w:val="en-US"/>
              </w:rPr>
            </w:pPr>
            <w:r w:rsidRPr="00612FA8">
              <w:rPr>
                <w:rFonts w:ascii="Times New Roman" w:hAnsi="Times New Roman" w:cs="Times New Roman"/>
                <w:lang w:val="en-US"/>
              </w:rPr>
              <w:t>upregulated</w:t>
            </w:r>
          </w:p>
        </w:tc>
      </w:tr>
      <w:tr w:rsidR="00C636E6" w:rsidRPr="009249D2" w:rsidTr="00612FA8">
        <w:trPr>
          <w:trHeight w:val="630"/>
        </w:trPr>
        <w:tc>
          <w:tcPr>
            <w:tcW w:w="6487" w:type="dxa"/>
            <w:vAlign w:val="center"/>
            <w:hideMark/>
          </w:tcPr>
          <w:p w:rsidR="00C636E6" w:rsidRPr="00612FA8" w:rsidRDefault="00C636E6" w:rsidP="00293F93">
            <w:pPr>
              <w:spacing w:line="276" w:lineRule="auto"/>
              <w:rPr>
                <w:rFonts w:ascii="Times New Roman" w:hAnsi="Times New Roman" w:cs="Times New Roman"/>
                <w:lang w:val="en-US"/>
              </w:rPr>
            </w:pPr>
            <w:r w:rsidRPr="00612FA8">
              <w:rPr>
                <w:rFonts w:ascii="Times New Roman" w:hAnsi="Times New Roman" w:cs="Times New Roman"/>
                <w:lang w:val="en-US"/>
              </w:rPr>
              <w:t>SLX1 structure-specific endonuclease subunit homolog B (S. cerevisiae)(Slx1b)</w:t>
            </w:r>
          </w:p>
        </w:tc>
        <w:tc>
          <w:tcPr>
            <w:tcW w:w="2575" w:type="dxa"/>
            <w:vAlign w:val="center"/>
          </w:tcPr>
          <w:p w:rsidR="00C636E6" w:rsidRPr="00612FA8" w:rsidRDefault="00C636E6" w:rsidP="00612FA8">
            <w:pPr>
              <w:spacing w:line="276" w:lineRule="auto"/>
              <w:rPr>
                <w:rFonts w:ascii="Times New Roman" w:hAnsi="Times New Roman" w:cs="Times New Roman"/>
                <w:lang w:val="en-US"/>
              </w:rPr>
            </w:pPr>
            <w:r w:rsidRPr="00612FA8">
              <w:rPr>
                <w:rFonts w:ascii="Times New Roman" w:hAnsi="Times New Roman" w:cs="Times New Roman"/>
                <w:lang w:val="en-US"/>
              </w:rPr>
              <w:t>downregulated</w:t>
            </w:r>
          </w:p>
        </w:tc>
      </w:tr>
      <w:tr w:rsidR="00C636E6" w:rsidRPr="009249D2" w:rsidTr="00612FA8">
        <w:trPr>
          <w:trHeight w:val="630"/>
        </w:trPr>
        <w:tc>
          <w:tcPr>
            <w:tcW w:w="6487" w:type="dxa"/>
            <w:vAlign w:val="center"/>
            <w:hideMark/>
          </w:tcPr>
          <w:p w:rsidR="00C636E6" w:rsidRPr="00612FA8" w:rsidRDefault="00C636E6" w:rsidP="00293F93">
            <w:pPr>
              <w:spacing w:line="276" w:lineRule="auto"/>
              <w:rPr>
                <w:rFonts w:ascii="Times New Roman" w:hAnsi="Times New Roman" w:cs="Times New Roman"/>
                <w:lang w:val="en-US"/>
              </w:rPr>
            </w:pPr>
            <w:r w:rsidRPr="00612FA8">
              <w:rPr>
                <w:rFonts w:ascii="Times New Roman" w:hAnsi="Times New Roman" w:cs="Times New Roman"/>
                <w:lang w:val="en-US"/>
              </w:rPr>
              <w:t>phosphatidylserine decarboxylase, pseudogene 1(Pisd-ps1)</w:t>
            </w:r>
          </w:p>
        </w:tc>
        <w:tc>
          <w:tcPr>
            <w:tcW w:w="2575" w:type="dxa"/>
            <w:vAlign w:val="center"/>
          </w:tcPr>
          <w:p w:rsidR="00C636E6" w:rsidRPr="00612FA8" w:rsidRDefault="00C636E6" w:rsidP="00612FA8">
            <w:pPr>
              <w:spacing w:line="276" w:lineRule="auto"/>
              <w:rPr>
                <w:rFonts w:ascii="Times New Roman" w:hAnsi="Times New Roman" w:cs="Times New Roman"/>
                <w:lang w:val="en-US"/>
              </w:rPr>
            </w:pPr>
            <w:r w:rsidRPr="00612FA8">
              <w:rPr>
                <w:rFonts w:ascii="Times New Roman" w:hAnsi="Times New Roman" w:cs="Times New Roman"/>
                <w:lang w:val="en-US"/>
              </w:rPr>
              <w:t>upregulated</w:t>
            </w:r>
          </w:p>
        </w:tc>
      </w:tr>
      <w:tr w:rsidR="00C636E6" w:rsidRPr="009249D2" w:rsidTr="00612FA8">
        <w:trPr>
          <w:trHeight w:val="315"/>
        </w:trPr>
        <w:tc>
          <w:tcPr>
            <w:tcW w:w="6487" w:type="dxa"/>
            <w:vAlign w:val="center"/>
            <w:hideMark/>
          </w:tcPr>
          <w:p w:rsidR="00C636E6" w:rsidRPr="00612FA8" w:rsidRDefault="00C636E6" w:rsidP="00293F93">
            <w:pPr>
              <w:spacing w:line="276" w:lineRule="auto"/>
              <w:rPr>
                <w:rFonts w:ascii="Times New Roman" w:hAnsi="Times New Roman" w:cs="Times New Roman"/>
                <w:lang w:val="en-US"/>
              </w:rPr>
            </w:pPr>
            <w:r w:rsidRPr="00612FA8">
              <w:rPr>
                <w:rFonts w:ascii="Times New Roman" w:hAnsi="Times New Roman" w:cs="Times New Roman"/>
                <w:lang w:val="en-US"/>
              </w:rPr>
              <w:t>major facilitator superfamily domain containing 7B(Mfsd7b)</w:t>
            </w:r>
          </w:p>
        </w:tc>
        <w:tc>
          <w:tcPr>
            <w:tcW w:w="2575" w:type="dxa"/>
            <w:vAlign w:val="center"/>
          </w:tcPr>
          <w:p w:rsidR="00C636E6" w:rsidRPr="00612FA8" w:rsidRDefault="00C636E6" w:rsidP="00612FA8">
            <w:pPr>
              <w:spacing w:line="276" w:lineRule="auto"/>
              <w:rPr>
                <w:rFonts w:ascii="Times New Roman" w:hAnsi="Times New Roman" w:cs="Times New Roman"/>
                <w:lang w:val="en-US"/>
              </w:rPr>
            </w:pPr>
            <w:r w:rsidRPr="00612FA8">
              <w:rPr>
                <w:rFonts w:ascii="Times New Roman" w:hAnsi="Times New Roman" w:cs="Times New Roman"/>
                <w:lang w:val="en-US"/>
              </w:rPr>
              <w:t>downregulated</w:t>
            </w:r>
          </w:p>
        </w:tc>
      </w:tr>
      <w:tr w:rsidR="00C636E6" w:rsidRPr="009249D2" w:rsidTr="00612FA8">
        <w:trPr>
          <w:trHeight w:val="630"/>
        </w:trPr>
        <w:tc>
          <w:tcPr>
            <w:tcW w:w="6487" w:type="dxa"/>
            <w:vAlign w:val="center"/>
            <w:hideMark/>
          </w:tcPr>
          <w:p w:rsidR="00C636E6" w:rsidRPr="00612FA8" w:rsidRDefault="00C636E6" w:rsidP="00293F93">
            <w:pPr>
              <w:spacing w:line="276" w:lineRule="auto"/>
              <w:rPr>
                <w:rFonts w:ascii="Times New Roman" w:hAnsi="Times New Roman" w:cs="Times New Roman"/>
                <w:lang w:val="en-US"/>
              </w:rPr>
            </w:pPr>
            <w:r w:rsidRPr="00612FA8">
              <w:rPr>
                <w:rFonts w:ascii="Times New Roman" w:hAnsi="Times New Roman" w:cs="Times New Roman"/>
                <w:lang w:val="en-US"/>
              </w:rPr>
              <w:t>gamma-aminobutyric acid (GABA) A receptor, subunit alpha 2(Gabra2)</w:t>
            </w:r>
          </w:p>
        </w:tc>
        <w:tc>
          <w:tcPr>
            <w:tcW w:w="2575" w:type="dxa"/>
            <w:vAlign w:val="center"/>
          </w:tcPr>
          <w:p w:rsidR="00C636E6" w:rsidRPr="00612FA8" w:rsidRDefault="00C636E6" w:rsidP="00612FA8">
            <w:pPr>
              <w:spacing w:line="276" w:lineRule="auto"/>
              <w:rPr>
                <w:rFonts w:ascii="Times New Roman" w:hAnsi="Times New Roman" w:cs="Times New Roman"/>
                <w:lang w:val="en-US"/>
              </w:rPr>
            </w:pPr>
            <w:r w:rsidRPr="00612FA8">
              <w:rPr>
                <w:rFonts w:ascii="Times New Roman" w:hAnsi="Times New Roman" w:cs="Times New Roman"/>
                <w:lang w:val="en-US"/>
              </w:rPr>
              <w:t>downregulated</w:t>
            </w:r>
          </w:p>
        </w:tc>
      </w:tr>
      <w:tr w:rsidR="00C636E6" w:rsidRPr="009249D2" w:rsidTr="00612FA8">
        <w:trPr>
          <w:trHeight w:val="630"/>
        </w:trPr>
        <w:tc>
          <w:tcPr>
            <w:tcW w:w="6487" w:type="dxa"/>
            <w:tcBorders>
              <w:bottom w:val="single" w:sz="12" w:space="0" w:color="auto"/>
            </w:tcBorders>
            <w:vAlign w:val="center"/>
            <w:hideMark/>
          </w:tcPr>
          <w:p w:rsidR="00C636E6" w:rsidRPr="00612FA8" w:rsidRDefault="00C636E6" w:rsidP="00293F93">
            <w:pPr>
              <w:spacing w:line="276" w:lineRule="auto"/>
              <w:rPr>
                <w:rFonts w:ascii="Times New Roman" w:hAnsi="Times New Roman" w:cs="Times New Roman"/>
                <w:lang w:val="en-US"/>
              </w:rPr>
            </w:pPr>
            <w:r w:rsidRPr="00612FA8">
              <w:rPr>
                <w:rFonts w:ascii="Times New Roman" w:hAnsi="Times New Roman" w:cs="Times New Roman"/>
                <w:lang w:val="en-US"/>
              </w:rPr>
              <w:t>signal recognition particle 54C(Srp54c)</w:t>
            </w:r>
          </w:p>
        </w:tc>
        <w:tc>
          <w:tcPr>
            <w:tcW w:w="2575" w:type="dxa"/>
            <w:tcBorders>
              <w:bottom w:val="single" w:sz="12" w:space="0" w:color="auto"/>
            </w:tcBorders>
            <w:vAlign w:val="center"/>
          </w:tcPr>
          <w:p w:rsidR="00C636E6" w:rsidRPr="00612FA8" w:rsidRDefault="00C636E6" w:rsidP="00612FA8">
            <w:pPr>
              <w:spacing w:line="276" w:lineRule="auto"/>
              <w:rPr>
                <w:rFonts w:ascii="Times New Roman" w:hAnsi="Times New Roman" w:cs="Times New Roman"/>
                <w:lang w:val="en-US"/>
              </w:rPr>
            </w:pPr>
            <w:r w:rsidRPr="00612FA8">
              <w:rPr>
                <w:rFonts w:ascii="Times New Roman" w:hAnsi="Times New Roman" w:cs="Times New Roman"/>
                <w:lang w:val="en-US"/>
              </w:rPr>
              <w:t>downregulated</w:t>
            </w:r>
          </w:p>
        </w:tc>
      </w:tr>
    </w:tbl>
    <w:p w:rsidR="00C636E6" w:rsidRPr="00C636E6" w:rsidRDefault="00C636E6">
      <w:pPr>
        <w:spacing w:line="360" w:lineRule="auto"/>
        <w:jc w:val="both"/>
        <w:rPr>
          <w:lang w:val="en-GB"/>
        </w:rPr>
      </w:pPr>
    </w:p>
    <w:p w:rsidR="00C636E6" w:rsidRPr="00C636E6" w:rsidRDefault="00C636E6" w:rsidP="00612FA8">
      <w:pPr>
        <w:spacing w:line="360" w:lineRule="auto"/>
        <w:rPr>
          <w:lang w:val="en-GB"/>
        </w:rPr>
      </w:pPr>
      <w:r w:rsidRPr="00C636E6">
        <w:rPr>
          <w:rFonts w:ascii="Times New Roman" w:eastAsia="Times New Roman" w:hAnsi="Times New Roman" w:cs="Times New Roman"/>
          <w:sz w:val="24"/>
          <w:szCs w:val="24"/>
          <w:lang w:val="en-GB"/>
        </w:rPr>
        <w:lastRenderedPageBreak/>
        <w:t xml:space="preserve">Table </w:t>
      </w:r>
      <w:r>
        <w:rPr>
          <w:rFonts w:ascii="Times New Roman" w:eastAsia="Times New Roman" w:hAnsi="Times New Roman" w:cs="Times New Roman"/>
          <w:sz w:val="24"/>
          <w:szCs w:val="24"/>
          <w:lang w:val="en-GB"/>
        </w:rPr>
        <w:t>A2</w:t>
      </w:r>
      <w:r w:rsidRPr="00C636E6">
        <w:rPr>
          <w:rFonts w:ascii="Times New Roman" w:eastAsia="Times New Roman" w:hAnsi="Times New Roman" w:cs="Times New Roman"/>
          <w:sz w:val="24"/>
          <w:szCs w:val="24"/>
          <w:lang w:val="en-GB"/>
        </w:rPr>
        <w:t>: Summary of all significantly differentially expressed genes with their functions</w:t>
      </w:r>
    </w:p>
    <w:tbl>
      <w:tblPr>
        <w:tblStyle w:val="Tabellenraster"/>
        <w:tblW w:w="10065"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206"/>
        <w:gridCol w:w="3693"/>
        <w:gridCol w:w="3507"/>
      </w:tblGrid>
      <w:tr w:rsidR="00C636E6" w:rsidRPr="00612FA8" w:rsidTr="00293F93">
        <w:trPr>
          <w:trHeight w:val="312"/>
        </w:trPr>
        <w:tc>
          <w:tcPr>
            <w:tcW w:w="1578" w:type="dxa"/>
            <w:tcBorders>
              <w:top w:val="single" w:sz="12" w:space="0" w:color="auto"/>
              <w:bottom w:val="single" w:sz="4" w:space="0" w:color="auto"/>
            </w:tcBorders>
            <w:vAlign w:val="center"/>
            <w:hideMark/>
          </w:tcPr>
          <w:p w:rsidR="00C636E6" w:rsidRPr="00612FA8" w:rsidRDefault="00C636E6" w:rsidP="00293F93">
            <w:pPr>
              <w:spacing w:line="276" w:lineRule="auto"/>
              <w:rPr>
                <w:rFonts w:ascii="Times New Roman" w:hAnsi="Times New Roman" w:cs="Times New Roman"/>
                <w:b/>
              </w:rPr>
            </w:pPr>
            <w:r w:rsidRPr="00612FA8">
              <w:rPr>
                <w:rFonts w:ascii="Times New Roman" w:hAnsi="Times New Roman" w:cs="Times New Roman"/>
                <w:b/>
              </w:rPr>
              <w:t>Label</w:t>
            </w:r>
          </w:p>
        </w:tc>
        <w:tc>
          <w:tcPr>
            <w:tcW w:w="975" w:type="dxa"/>
            <w:tcBorders>
              <w:top w:val="single" w:sz="12" w:space="0" w:color="auto"/>
              <w:bottom w:val="single" w:sz="4" w:space="0" w:color="auto"/>
            </w:tcBorders>
            <w:vAlign w:val="center"/>
            <w:hideMark/>
          </w:tcPr>
          <w:p w:rsidR="00C636E6" w:rsidRPr="00612FA8" w:rsidRDefault="00C636E6" w:rsidP="00293F93">
            <w:pPr>
              <w:spacing w:line="276" w:lineRule="auto"/>
              <w:rPr>
                <w:rFonts w:ascii="Times New Roman" w:hAnsi="Times New Roman" w:cs="Times New Roman"/>
                <w:b/>
              </w:rPr>
            </w:pPr>
            <w:r w:rsidRPr="00612FA8">
              <w:rPr>
                <w:rFonts w:ascii="Times New Roman" w:hAnsi="Times New Roman" w:cs="Times New Roman"/>
                <w:b/>
              </w:rPr>
              <w:t>Gene ID</w:t>
            </w:r>
          </w:p>
        </w:tc>
        <w:tc>
          <w:tcPr>
            <w:tcW w:w="3827" w:type="dxa"/>
            <w:tcBorders>
              <w:top w:val="single" w:sz="12" w:space="0" w:color="auto"/>
              <w:bottom w:val="single" w:sz="4" w:space="0" w:color="auto"/>
            </w:tcBorders>
            <w:vAlign w:val="center"/>
            <w:hideMark/>
          </w:tcPr>
          <w:p w:rsidR="00C636E6" w:rsidRPr="00612FA8" w:rsidRDefault="00C636E6" w:rsidP="00293F93">
            <w:pPr>
              <w:spacing w:line="276" w:lineRule="auto"/>
              <w:rPr>
                <w:rFonts w:ascii="Times New Roman" w:hAnsi="Times New Roman" w:cs="Times New Roman"/>
                <w:b/>
              </w:rPr>
            </w:pPr>
            <w:r w:rsidRPr="00612FA8">
              <w:rPr>
                <w:rFonts w:ascii="Times New Roman" w:hAnsi="Times New Roman" w:cs="Times New Roman"/>
                <w:b/>
              </w:rPr>
              <w:t>Gene Name</w:t>
            </w:r>
          </w:p>
        </w:tc>
        <w:tc>
          <w:tcPr>
            <w:tcW w:w="3685" w:type="dxa"/>
            <w:tcBorders>
              <w:top w:val="single" w:sz="12" w:space="0" w:color="auto"/>
              <w:bottom w:val="single" w:sz="4" w:space="0" w:color="auto"/>
            </w:tcBorders>
            <w:vAlign w:val="center"/>
            <w:hideMark/>
          </w:tcPr>
          <w:p w:rsidR="00C636E6" w:rsidRPr="00612FA8" w:rsidRDefault="00C636E6" w:rsidP="00293F93">
            <w:pPr>
              <w:spacing w:line="276" w:lineRule="auto"/>
              <w:rPr>
                <w:rFonts w:ascii="Times New Roman" w:hAnsi="Times New Roman" w:cs="Times New Roman"/>
                <w:b/>
              </w:rPr>
            </w:pPr>
            <w:r w:rsidRPr="00612FA8">
              <w:rPr>
                <w:rFonts w:ascii="Times New Roman" w:hAnsi="Times New Roman" w:cs="Times New Roman"/>
                <w:b/>
              </w:rPr>
              <w:t>Function</w:t>
            </w:r>
          </w:p>
        </w:tc>
      </w:tr>
      <w:tr w:rsidR="00C636E6" w:rsidRPr="00612FA8" w:rsidTr="00293F93">
        <w:trPr>
          <w:trHeight w:val="312"/>
        </w:trPr>
        <w:tc>
          <w:tcPr>
            <w:tcW w:w="1578" w:type="dxa"/>
            <w:tcBorders>
              <w:top w:val="single" w:sz="4" w:space="0" w:color="auto"/>
            </w:tcBorders>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1453145_AT</w:t>
            </w:r>
          </w:p>
        </w:tc>
        <w:tc>
          <w:tcPr>
            <w:tcW w:w="975" w:type="dxa"/>
            <w:tcBorders>
              <w:top w:val="single" w:sz="4" w:space="0" w:color="auto"/>
            </w:tcBorders>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66776</w:t>
            </w:r>
          </w:p>
        </w:tc>
        <w:tc>
          <w:tcPr>
            <w:tcW w:w="3827" w:type="dxa"/>
            <w:tcBorders>
              <w:top w:val="single" w:sz="4" w:space="0" w:color="auto"/>
            </w:tcBorders>
            <w:vAlign w:val="center"/>
            <w:hideMark/>
          </w:tcPr>
          <w:p w:rsidR="00C636E6" w:rsidRPr="00612FA8" w:rsidRDefault="00C636E6" w:rsidP="00293F93">
            <w:pPr>
              <w:spacing w:line="276" w:lineRule="auto"/>
              <w:rPr>
                <w:rFonts w:ascii="Times New Roman" w:hAnsi="Times New Roman" w:cs="Times New Roman"/>
                <w:lang w:val="en-GB"/>
              </w:rPr>
            </w:pPr>
            <w:r w:rsidRPr="00612FA8">
              <w:rPr>
                <w:rFonts w:ascii="Times New Roman" w:hAnsi="Times New Roman" w:cs="Times New Roman"/>
                <w:lang w:val="en-GB"/>
              </w:rPr>
              <w:t>phosphatidylserine decarboxylase, pseudogene 3(Pisd-ps3)</w:t>
            </w:r>
          </w:p>
        </w:tc>
        <w:tc>
          <w:tcPr>
            <w:tcW w:w="3685" w:type="dxa"/>
            <w:tcBorders>
              <w:top w:val="single" w:sz="4" w:space="0" w:color="auto"/>
            </w:tcBorders>
            <w:vAlign w:val="center"/>
            <w:hideMark/>
          </w:tcPr>
          <w:p w:rsidR="00C636E6" w:rsidRPr="00612FA8" w:rsidRDefault="00C636E6" w:rsidP="00293F93">
            <w:pPr>
              <w:spacing w:line="276" w:lineRule="auto"/>
              <w:rPr>
                <w:rFonts w:ascii="Times New Roman" w:hAnsi="Times New Roman" w:cs="Times New Roman"/>
                <w:lang w:val="en-GB"/>
              </w:rPr>
            </w:pPr>
          </w:p>
        </w:tc>
      </w:tr>
      <w:tr w:rsidR="00C636E6" w:rsidRPr="00612FA8" w:rsidTr="00293F93">
        <w:trPr>
          <w:trHeight w:val="624"/>
        </w:trPr>
        <w:tc>
          <w:tcPr>
            <w:tcW w:w="1578"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1439069_A_AT</w:t>
            </w:r>
          </w:p>
        </w:tc>
        <w:tc>
          <w:tcPr>
            <w:tcW w:w="975"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66776</w:t>
            </w:r>
          </w:p>
        </w:tc>
        <w:tc>
          <w:tcPr>
            <w:tcW w:w="3827" w:type="dxa"/>
            <w:vAlign w:val="center"/>
            <w:hideMark/>
          </w:tcPr>
          <w:p w:rsidR="00C636E6" w:rsidRPr="00612FA8" w:rsidRDefault="00C636E6" w:rsidP="00293F93">
            <w:pPr>
              <w:spacing w:line="276" w:lineRule="auto"/>
              <w:rPr>
                <w:rFonts w:ascii="Times New Roman" w:hAnsi="Times New Roman" w:cs="Times New Roman"/>
                <w:lang w:val="en-GB"/>
              </w:rPr>
            </w:pPr>
            <w:r w:rsidRPr="00612FA8">
              <w:rPr>
                <w:rFonts w:ascii="Times New Roman" w:hAnsi="Times New Roman" w:cs="Times New Roman"/>
                <w:lang w:val="en-GB"/>
              </w:rPr>
              <w:t>phosphatidylserine decarboxylase, pseudogene 3(Pisd-ps3)</w:t>
            </w:r>
          </w:p>
        </w:tc>
        <w:tc>
          <w:tcPr>
            <w:tcW w:w="3685" w:type="dxa"/>
            <w:vAlign w:val="center"/>
            <w:hideMark/>
          </w:tcPr>
          <w:p w:rsidR="00C636E6" w:rsidRPr="00612FA8" w:rsidRDefault="00C636E6" w:rsidP="00293F93">
            <w:pPr>
              <w:spacing w:line="276" w:lineRule="auto"/>
              <w:rPr>
                <w:rFonts w:ascii="Times New Roman" w:hAnsi="Times New Roman" w:cs="Times New Roman"/>
                <w:lang w:val="en-GB"/>
              </w:rPr>
            </w:pPr>
          </w:p>
        </w:tc>
      </w:tr>
      <w:tr w:rsidR="00C636E6" w:rsidRPr="00612FA8" w:rsidTr="00293F93">
        <w:trPr>
          <w:trHeight w:val="312"/>
        </w:trPr>
        <w:tc>
          <w:tcPr>
            <w:tcW w:w="1578"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1419741_AT</w:t>
            </w:r>
          </w:p>
        </w:tc>
        <w:tc>
          <w:tcPr>
            <w:tcW w:w="975"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114741</w:t>
            </w:r>
          </w:p>
        </w:tc>
        <w:tc>
          <w:tcPr>
            <w:tcW w:w="3827"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suppressor of Ty 16(Supt16)</w:t>
            </w:r>
          </w:p>
        </w:tc>
        <w:tc>
          <w:tcPr>
            <w:tcW w:w="3685" w:type="dxa"/>
            <w:vAlign w:val="center"/>
            <w:hideMark/>
          </w:tcPr>
          <w:p w:rsidR="00C636E6" w:rsidRPr="00612FA8" w:rsidRDefault="00C636E6" w:rsidP="00293F93">
            <w:pPr>
              <w:spacing w:line="276" w:lineRule="auto"/>
              <w:rPr>
                <w:rFonts w:ascii="Times New Roman" w:hAnsi="Times New Roman" w:cs="Times New Roman"/>
                <w:lang w:val="en-GB"/>
              </w:rPr>
            </w:pPr>
            <w:r w:rsidRPr="00612FA8">
              <w:rPr>
                <w:rFonts w:ascii="Times New Roman" w:hAnsi="Times New Roman" w:cs="Times New Roman"/>
                <w:lang w:val="en-GB"/>
              </w:rPr>
              <w:t>DNA damage, cellular response to DNA damage stimulus</w:t>
            </w:r>
          </w:p>
        </w:tc>
      </w:tr>
      <w:tr w:rsidR="00C636E6" w:rsidRPr="00612FA8" w:rsidTr="00293F93">
        <w:trPr>
          <w:trHeight w:val="624"/>
        </w:trPr>
        <w:tc>
          <w:tcPr>
            <w:tcW w:w="1578"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1436944_X_AT</w:t>
            </w:r>
          </w:p>
        </w:tc>
        <w:tc>
          <w:tcPr>
            <w:tcW w:w="975"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236604</w:t>
            </w:r>
          </w:p>
        </w:tc>
        <w:tc>
          <w:tcPr>
            <w:tcW w:w="3827" w:type="dxa"/>
            <w:vAlign w:val="center"/>
            <w:hideMark/>
          </w:tcPr>
          <w:p w:rsidR="00C636E6" w:rsidRPr="00612FA8" w:rsidRDefault="00C636E6" w:rsidP="00293F93">
            <w:pPr>
              <w:spacing w:line="276" w:lineRule="auto"/>
              <w:rPr>
                <w:rFonts w:ascii="Times New Roman" w:hAnsi="Times New Roman" w:cs="Times New Roman"/>
                <w:lang w:val="en-GB"/>
              </w:rPr>
            </w:pPr>
            <w:r w:rsidRPr="00612FA8">
              <w:rPr>
                <w:rFonts w:ascii="Times New Roman" w:hAnsi="Times New Roman" w:cs="Times New Roman"/>
                <w:lang w:val="en-GB"/>
              </w:rPr>
              <w:t>phosphatidylserine decarboxylase, pseudogene 1(Pisd-ps1)</w:t>
            </w:r>
          </w:p>
        </w:tc>
        <w:tc>
          <w:tcPr>
            <w:tcW w:w="3685" w:type="dxa"/>
            <w:vAlign w:val="center"/>
            <w:hideMark/>
          </w:tcPr>
          <w:p w:rsidR="00C636E6" w:rsidRPr="00612FA8" w:rsidRDefault="00C636E6" w:rsidP="00293F93">
            <w:pPr>
              <w:spacing w:line="276" w:lineRule="auto"/>
              <w:rPr>
                <w:rFonts w:ascii="Times New Roman" w:hAnsi="Times New Roman" w:cs="Times New Roman"/>
                <w:lang w:val="en-GB"/>
              </w:rPr>
            </w:pPr>
          </w:p>
        </w:tc>
      </w:tr>
      <w:tr w:rsidR="00C636E6" w:rsidRPr="00612FA8" w:rsidTr="00293F93">
        <w:trPr>
          <w:trHeight w:val="624"/>
        </w:trPr>
        <w:tc>
          <w:tcPr>
            <w:tcW w:w="1578"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1426387_X_AT</w:t>
            </w:r>
          </w:p>
        </w:tc>
        <w:tc>
          <w:tcPr>
            <w:tcW w:w="975"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236604</w:t>
            </w:r>
          </w:p>
        </w:tc>
        <w:tc>
          <w:tcPr>
            <w:tcW w:w="3827" w:type="dxa"/>
            <w:vAlign w:val="center"/>
            <w:hideMark/>
          </w:tcPr>
          <w:p w:rsidR="00C636E6" w:rsidRPr="00612FA8" w:rsidRDefault="00C636E6" w:rsidP="00293F93">
            <w:pPr>
              <w:spacing w:line="276" w:lineRule="auto"/>
              <w:rPr>
                <w:rFonts w:ascii="Times New Roman" w:hAnsi="Times New Roman" w:cs="Times New Roman"/>
                <w:lang w:val="en-GB"/>
              </w:rPr>
            </w:pPr>
            <w:r w:rsidRPr="00612FA8">
              <w:rPr>
                <w:rFonts w:ascii="Times New Roman" w:hAnsi="Times New Roman" w:cs="Times New Roman"/>
                <w:lang w:val="en-GB"/>
              </w:rPr>
              <w:t>phosphatidylserine decarboxylase, pseudogene 1(Pisd-ps1)</w:t>
            </w:r>
          </w:p>
        </w:tc>
        <w:tc>
          <w:tcPr>
            <w:tcW w:w="3685" w:type="dxa"/>
            <w:vAlign w:val="center"/>
            <w:hideMark/>
          </w:tcPr>
          <w:p w:rsidR="00C636E6" w:rsidRPr="00612FA8" w:rsidRDefault="00C636E6" w:rsidP="00293F93">
            <w:pPr>
              <w:spacing w:line="276" w:lineRule="auto"/>
              <w:rPr>
                <w:rFonts w:ascii="Times New Roman" w:hAnsi="Times New Roman" w:cs="Times New Roman"/>
                <w:lang w:val="en-GB"/>
              </w:rPr>
            </w:pPr>
          </w:p>
        </w:tc>
      </w:tr>
      <w:tr w:rsidR="00C636E6" w:rsidRPr="00612FA8" w:rsidTr="00293F93">
        <w:trPr>
          <w:trHeight w:val="624"/>
        </w:trPr>
        <w:tc>
          <w:tcPr>
            <w:tcW w:w="1578"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1436296_X_AT</w:t>
            </w:r>
          </w:p>
        </w:tc>
        <w:tc>
          <w:tcPr>
            <w:tcW w:w="975"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432611</w:t>
            </w:r>
          </w:p>
        </w:tc>
        <w:tc>
          <w:tcPr>
            <w:tcW w:w="3827" w:type="dxa"/>
            <w:vAlign w:val="center"/>
            <w:hideMark/>
          </w:tcPr>
          <w:p w:rsidR="00C636E6" w:rsidRPr="00612FA8" w:rsidRDefault="00C636E6" w:rsidP="00293F93">
            <w:pPr>
              <w:spacing w:line="276" w:lineRule="auto"/>
              <w:rPr>
                <w:rFonts w:ascii="Times New Roman" w:hAnsi="Times New Roman" w:cs="Times New Roman"/>
                <w:lang w:val="en-GB"/>
              </w:rPr>
            </w:pPr>
            <w:r w:rsidRPr="00612FA8">
              <w:rPr>
                <w:rFonts w:ascii="Times New Roman" w:hAnsi="Times New Roman" w:cs="Times New Roman"/>
                <w:lang w:val="en-GB"/>
              </w:rPr>
              <w:t>dynein, axonemal, intermediate chain 2(Dnaic2)</w:t>
            </w:r>
          </w:p>
        </w:tc>
        <w:tc>
          <w:tcPr>
            <w:tcW w:w="3685" w:type="dxa"/>
            <w:vAlign w:val="center"/>
            <w:hideMark/>
          </w:tcPr>
          <w:p w:rsidR="00C636E6" w:rsidRPr="00612FA8" w:rsidRDefault="00C636E6" w:rsidP="00293F93">
            <w:pPr>
              <w:spacing w:line="276" w:lineRule="auto"/>
              <w:rPr>
                <w:rFonts w:ascii="Times New Roman" w:hAnsi="Times New Roman" w:cs="Times New Roman"/>
                <w:lang w:val="en-GB"/>
              </w:rPr>
            </w:pPr>
            <w:r w:rsidRPr="00612FA8">
              <w:rPr>
                <w:rFonts w:ascii="Times New Roman" w:hAnsi="Times New Roman" w:cs="Times New Roman"/>
                <w:lang w:val="en-GB"/>
              </w:rPr>
              <w:t>protein binding, alternative splicing, splice variant</w:t>
            </w:r>
          </w:p>
        </w:tc>
      </w:tr>
      <w:tr w:rsidR="00C636E6" w:rsidRPr="00612FA8" w:rsidTr="00293F93">
        <w:trPr>
          <w:trHeight w:val="312"/>
        </w:trPr>
        <w:tc>
          <w:tcPr>
            <w:tcW w:w="1578"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1443922_AT</w:t>
            </w:r>
          </w:p>
        </w:tc>
        <w:tc>
          <w:tcPr>
            <w:tcW w:w="975"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214742</w:t>
            </w:r>
          </w:p>
        </w:tc>
        <w:tc>
          <w:tcPr>
            <w:tcW w:w="3827"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REST corepressor 3(Rcor3)</w:t>
            </w:r>
          </w:p>
        </w:tc>
        <w:tc>
          <w:tcPr>
            <w:tcW w:w="3685" w:type="dxa"/>
            <w:vAlign w:val="center"/>
            <w:hideMark/>
          </w:tcPr>
          <w:p w:rsidR="00C636E6" w:rsidRPr="00612FA8" w:rsidRDefault="00C636E6" w:rsidP="00293F93">
            <w:pPr>
              <w:spacing w:line="276" w:lineRule="auto"/>
              <w:rPr>
                <w:rFonts w:ascii="Times New Roman" w:hAnsi="Times New Roman" w:cs="Times New Roman"/>
                <w:lang w:val="en-GB"/>
              </w:rPr>
            </w:pPr>
            <w:r w:rsidRPr="00612FA8">
              <w:rPr>
                <w:rFonts w:ascii="Times New Roman" w:hAnsi="Times New Roman" w:cs="Times New Roman"/>
                <w:lang w:val="en-GB"/>
              </w:rPr>
              <w:t>protein binding, alternative splicing, splice variant</w:t>
            </w:r>
          </w:p>
        </w:tc>
      </w:tr>
      <w:tr w:rsidR="00C636E6" w:rsidRPr="00612FA8" w:rsidTr="00293F93">
        <w:trPr>
          <w:trHeight w:val="624"/>
        </w:trPr>
        <w:tc>
          <w:tcPr>
            <w:tcW w:w="1578"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1438553_X_AT</w:t>
            </w:r>
          </w:p>
        </w:tc>
        <w:tc>
          <w:tcPr>
            <w:tcW w:w="975"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67609</w:t>
            </w:r>
          </w:p>
        </w:tc>
        <w:tc>
          <w:tcPr>
            <w:tcW w:w="3827"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RIKEN cDNA 4930453N24 gene(4930453N24Rik)</w:t>
            </w:r>
          </w:p>
        </w:tc>
        <w:tc>
          <w:tcPr>
            <w:tcW w:w="3685" w:type="dxa"/>
            <w:vAlign w:val="center"/>
            <w:hideMark/>
          </w:tcPr>
          <w:p w:rsidR="00C636E6" w:rsidRPr="00612FA8" w:rsidRDefault="00C636E6" w:rsidP="00293F93">
            <w:pPr>
              <w:spacing w:line="276" w:lineRule="auto"/>
              <w:rPr>
                <w:rFonts w:ascii="Times New Roman" w:hAnsi="Times New Roman" w:cs="Times New Roman"/>
              </w:rPr>
            </w:pPr>
          </w:p>
        </w:tc>
      </w:tr>
      <w:tr w:rsidR="00C636E6" w:rsidRPr="00612FA8" w:rsidTr="00293F93">
        <w:trPr>
          <w:trHeight w:val="312"/>
        </w:trPr>
        <w:tc>
          <w:tcPr>
            <w:tcW w:w="1578"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1449038_AT</w:t>
            </w:r>
          </w:p>
        </w:tc>
        <w:tc>
          <w:tcPr>
            <w:tcW w:w="975"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15483</w:t>
            </w:r>
          </w:p>
        </w:tc>
        <w:tc>
          <w:tcPr>
            <w:tcW w:w="3827"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hydroxysteroid 11-beta dehydrogenase 1(Hsd11b1)</w:t>
            </w:r>
          </w:p>
        </w:tc>
        <w:tc>
          <w:tcPr>
            <w:tcW w:w="3685" w:type="dxa"/>
            <w:vAlign w:val="center"/>
            <w:hideMark/>
          </w:tcPr>
          <w:p w:rsidR="00C636E6" w:rsidRPr="00612FA8" w:rsidRDefault="00C636E6" w:rsidP="00293F93">
            <w:pPr>
              <w:spacing w:line="276" w:lineRule="auto"/>
              <w:rPr>
                <w:rFonts w:ascii="Times New Roman" w:hAnsi="Times New Roman" w:cs="Times New Roman"/>
                <w:lang w:val="en-GB"/>
              </w:rPr>
            </w:pPr>
            <w:r w:rsidRPr="00612FA8">
              <w:rPr>
                <w:rFonts w:ascii="Times New Roman" w:hAnsi="Times New Roman" w:cs="Times New Roman"/>
                <w:lang w:val="en-GB"/>
              </w:rPr>
              <w:t>glycoprotein, integral component of membrane, transmembrane helix</w:t>
            </w:r>
          </w:p>
        </w:tc>
      </w:tr>
      <w:tr w:rsidR="00C636E6" w:rsidRPr="00612FA8" w:rsidTr="00293F93">
        <w:trPr>
          <w:trHeight w:val="624"/>
        </w:trPr>
        <w:tc>
          <w:tcPr>
            <w:tcW w:w="1578"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1421144_AT</w:t>
            </w:r>
          </w:p>
        </w:tc>
        <w:tc>
          <w:tcPr>
            <w:tcW w:w="975"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77945</w:t>
            </w:r>
          </w:p>
        </w:tc>
        <w:tc>
          <w:tcPr>
            <w:tcW w:w="3827" w:type="dxa"/>
            <w:vAlign w:val="center"/>
            <w:hideMark/>
          </w:tcPr>
          <w:p w:rsidR="00C636E6" w:rsidRPr="00612FA8" w:rsidRDefault="00C636E6" w:rsidP="00293F93">
            <w:pPr>
              <w:spacing w:line="276" w:lineRule="auto"/>
              <w:rPr>
                <w:rFonts w:ascii="Times New Roman" w:hAnsi="Times New Roman" w:cs="Times New Roman"/>
                <w:lang w:val="en-GB"/>
              </w:rPr>
            </w:pPr>
            <w:r w:rsidRPr="00612FA8">
              <w:rPr>
                <w:rFonts w:ascii="Times New Roman" w:hAnsi="Times New Roman" w:cs="Times New Roman"/>
                <w:lang w:val="en-GB"/>
              </w:rPr>
              <w:t>retinitis pigmentosa GTPase regulator interacting protein 1(Rpgrip1)</w:t>
            </w:r>
          </w:p>
        </w:tc>
        <w:tc>
          <w:tcPr>
            <w:tcW w:w="3685" w:type="dxa"/>
            <w:vAlign w:val="center"/>
            <w:hideMark/>
          </w:tcPr>
          <w:p w:rsidR="00C636E6" w:rsidRPr="00612FA8" w:rsidRDefault="00C636E6" w:rsidP="00293F93">
            <w:pPr>
              <w:spacing w:line="276" w:lineRule="auto"/>
              <w:rPr>
                <w:rFonts w:ascii="Times New Roman" w:hAnsi="Times New Roman" w:cs="Times New Roman"/>
                <w:lang w:val="en-GB"/>
              </w:rPr>
            </w:pPr>
            <w:r w:rsidRPr="00612FA8">
              <w:rPr>
                <w:rFonts w:ascii="Times New Roman" w:hAnsi="Times New Roman" w:cs="Times New Roman"/>
                <w:lang w:val="en-GB"/>
              </w:rPr>
              <w:t>integral component of membrane, transmembrane helix, protein binding, splice variant, alternative splicing</w:t>
            </w:r>
          </w:p>
        </w:tc>
      </w:tr>
      <w:tr w:rsidR="00C636E6" w:rsidRPr="00612FA8" w:rsidTr="00293F93">
        <w:trPr>
          <w:trHeight w:val="312"/>
        </w:trPr>
        <w:tc>
          <w:tcPr>
            <w:tcW w:w="1578"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1451349_AT</w:t>
            </w:r>
          </w:p>
        </w:tc>
        <w:tc>
          <w:tcPr>
            <w:tcW w:w="975"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230500</w:t>
            </w:r>
          </w:p>
        </w:tc>
        <w:tc>
          <w:tcPr>
            <w:tcW w:w="3827" w:type="dxa"/>
            <w:vAlign w:val="center"/>
            <w:hideMark/>
          </w:tcPr>
          <w:p w:rsidR="00C636E6" w:rsidRPr="00612FA8" w:rsidRDefault="00C636E6" w:rsidP="00293F93">
            <w:pPr>
              <w:spacing w:line="276" w:lineRule="auto"/>
              <w:rPr>
                <w:rFonts w:ascii="Times New Roman" w:hAnsi="Times New Roman" w:cs="Times New Roman"/>
                <w:lang w:val="en-GB"/>
              </w:rPr>
            </w:pPr>
            <w:r w:rsidRPr="00612FA8">
              <w:rPr>
                <w:rFonts w:ascii="Times New Roman" w:hAnsi="Times New Roman" w:cs="Times New Roman"/>
                <w:lang w:val="en-GB"/>
              </w:rPr>
              <w:t>EF-hand calcium binding domain 7(Efcab7)</w:t>
            </w:r>
          </w:p>
        </w:tc>
        <w:tc>
          <w:tcPr>
            <w:tcW w:w="3685" w:type="dxa"/>
            <w:vAlign w:val="center"/>
            <w:hideMark/>
          </w:tcPr>
          <w:p w:rsidR="00C636E6" w:rsidRPr="00612FA8" w:rsidRDefault="00C636E6" w:rsidP="00293F93">
            <w:pPr>
              <w:spacing w:line="276" w:lineRule="auto"/>
              <w:rPr>
                <w:rFonts w:ascii="Times New Roman" w:hAnsi="Times New Roman" w:cs="Times New Roman"/>
                <w:lang w:val="en-GB"/>
              </w:rPr>
            </w:pPr>
          </w:p>
        </w:tc>
      </w:tr>
      <w:tr w:rsidR="00C636E6" w:rsidRPr="00612FA8" w:rsidTr="00293F93">
        <w:trPr>
          <w:trHeight w:val="312"/>
        </w:trPr>
        <w:tc>
          <w:tcPr>
            <w:tcW w:w="1578"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1438082_AT</w:t>
            </w:r>
          </w:p>
        </w:tc>
        <w:tc>
          <w:tcPr>
            <w:tcW w:w="975"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66950</w:t>
            </w:r>
          </w:p>
        </w:tc>
        <w:tc>
          <w:tcPr>
            <w:tcW w:w="3827"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transmembrane protein 206(Tmem206)</w:t>
            </w:r>
          </w:p>
        </w:tc>
        <w:tc>
          <w:tcPr>
            <w:tcW w:w="3685" w:type="dxa"/>
            <w:vAlign w:val="center"/>
            <w:hideMark/>
          </w:tcPr>
          <w:p w:rsidR="00C636E6" w:rsidRPr="00612FA8" w:rsidRDefault="00C636E6" w:rsidP="00293F93">
            <w:pPr>
              <w:spacing w:line="276" w:lineRule="auto"/>
              <w:rPr>
                <w:rFonts w:ascii="Times New Roman" w:hAnsi="Times New Roman" w:cs="Times New Roman"/>
                <w:lang w:val="en-GB"/>
              </w:rPr>
            </w:pPr>
            <w:r w:rsidRPr="00612FA8">
              <w:rPr>
                <w:rFonts w:ascii="Times New Roman" w:hAnsi="Times New Roman" w:cs="Times New Roman"/>
                <w:lang w:val="en-GB"/>
              </w:rPr>
              <w:t>glycoprotein, integral component of membrane, transmembrane helix</w:t>
            </w:r>
          </w:p>
        </w:tc>
      </w:tr>
      <w:tr w:rsidR="00C636E6" w:rsidRPr="00612FA8" w:rsidTr="00293F93">
        <w:trPr>
          <w:trHeight w:val="624"/>
        </w:trPr>
        <w:tc>
          <w:tcPr>
            <w:tcW w:w="1578"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1429452_X_AT</w:t>
            </w:r>
          </w:p>
        </w:tc>
        <w:tc>
          <w:tcPr>
            <w:tcW w:w="975"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66776</w:t>
            </w:r>
          </w:p>
        </w:tc>
        <w:tc>
          <w:tcPr>
            <w:tcW w:w="3827" w:type="dxa"/>
            <w:vAlign w:val="center"/>
            <w:hideMark/>
          </w:tcPr>
          <w:p w:rsidR="00C636E6" w:rsidRPr="00612FA8" w:rsidRDefault="00C636E6" w:rsidP="00293F93">
            <w:pPr>
              <w:spacing w:line="276" w:lineRule="auto"/>
              <w:rPr>
                <w:rFonts w:ascii="Times New Roman" w:hAnsi="Times New Roman" w:cs="Times New Roman"/>
                <w:lang w:val="en-GB"/>
              </w:rPr>
            </w:pPr>
            <w:r w:rsidRPr="00612FA8">
              <w:rPr>
                <w:rFonts w:ascii="Times New Roman" w:hAnsi="Times New Roman" w:cs="Times New Roman"/>
                <w:lang w:val="en-GB"/>
              </w:rPr>
              <w:t>phosphatidylserine decarboxylase, pseudogene 3(Pisd-ps3)</w:t>
            </w:r>
          </w:p>
        </w:tc>
        <w:tc>
          <w:tcPr>
            <w:tcW w:w="3685" w:type="dxa"/>
            <w:vAlign w:val="center"/>
            <w:hideMark/>
          </w:tcPr>
          <w:p w:rsidR="00C636E6" w:rsidRPr="00612FA8" w:rsidRDefault="00C636E6" w:rsidP="00293F93">
            <w:pPr>
              <w:spacing w:line="276" w:lineRule="auto"/>
              <w:rPr>
                <w:rFonts w:ascii="Times New Roman" w:hAnsi="Times New Roman" w:cs="Times New Roman"/>
                <w:lang w:val="en-GB"/>
              </w:rPr>
            </w:pPr>
          </w:p>
        </w:tc>
      </w:tr>
      <w:tr w:rsidR="00C636E6" w:rsidRPr="00612FA8" w:rsidTr="00293F93">
        <w:trPr>
          <w:trHeight w:val="312"/>
        </w:trPr>
        <w:tc>
          <w:tcPr>
            <w:tcW w:w="1578"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1428531_AT</w:t>
            </w:r>
          </w:p>
        </w:tc>
        <w:tc>
          <w:tcPr>
            <w:tcW w:w="975"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77065</w:t>
            </w:r>
          </w:p>
        </w:tc>
        <w:tc>
          <w:tcPr>
            <w:tcW w:w="3827"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integrator complex subunit 7(Ints7)</w:t>
            </w:r>
          </w:p>
        </w:tc>
        <w:tc>
          <w:tcPr>
            <w:tcW w:w="3685" w:type="dxa"/>
            <w:vAlign w:val="center"/>
            <w:hideMark/>
          </w:tcPr>
          <w:p w:rsidR="00C636E6" w:rsidRPr="00612FA8" w:rsidRDefault="00C636E6" w:rsidP="00293F93">
            <w:pPr>
              <w:spacing w:line="276" w:lineRule="auto"/>
              <w:rPr>
                <w:rFonts w:ascii="Times New Roman" w:hAnsi="Times New Roman" w:cs="Times New Roman"/>
                <w:lang w:val="en-GB"/>
              </w:rPr>
            </w:pPr>
            <w:r w:rsidRPr="00612FA8">
              <w:rPr>
                <w:rFonts w:ascii="Times New Roman" w:hAnsi="Times New Roman" w:cs="Times New Roman"/>
                <w:lang w:val="en-GB"/>
              </w:rPr>
              <w:t>alternative splicing, splice variant, DNA damage, cellular response to DNA damage stimulus</w:t>
            </w:r>
          </w:p>
        </w:tc>
      </w:tr>
      <w:tr w:rsidR="00C636E6" w:rsidRPr="00612FA8" w:rsidTr="00293F93">
        <w:trPr>
          <w:trHeight w:val="624"/>
        </w:trPr>
        <w:tc>
          <w:tcPr>
            <w:tcW w:w="1578"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1434975_X_AT</w:t>
            </w:r>
          </w:p>
        </w:tc>
        <w:tc>
          <w:tcPr>
            <w:tcW w:w="975"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66776</w:t>
            </w:r>
          </w:p>
        </w:tc>
        <w:tc>
          <w:tcPr>
            <w:tcW w:w="3827" w:type="dxa"/>
            <w:vAlign w:val="center"/>
            <w:hideMark/>
          </w:tcPr>
          <w:p w:rsidR="00C636E6" w:rsidRPr="00612FA8" w:rsidRDefault="00C636E6" w:rsidP="00293F93">
            <w:pPr>
              <w:spacing w:line="276" w:lineRule="auto"/>
              <w:rPr>
                <w:rFonts w:ascii="Times New Roman" w:hAnsi="Times New Roman" w:cs="Times New Roman"/>
                <w:lang w:val="en-GB"/>
              </w:rPr>
            </w:pPr>
            <w:r w:rsidRPr="00612FA8">
              <w:rPr>
                <w:rFonts w:ascii="Times New Roman" w:hAnsi="Times New Roman" w:cs="Times New Roman"/>
                <w:lang w:val="en-GB"/>
              </w:rPr>
              <w:t>phosphatidylserine decarboxylase, pseudogene 3(Pisd-ps3)</w:t>
            </w:r>
          </w:p>
        </w:tc>
        <w:tc>
          <w:tcPr>
            <w:tcW w:w="3685" w:type="dxa"/>
            <w:vAlign w:val="center"/>
            <w:hideMark/>
          </w:tcPr>
          <w:p w:rsidR="00C636E6" w:rsidRPr="00612FA8" w:rsidRDefault="00C636E6" w:rsidP="00293F93">
            <w:pPr>
              <w:spacing w:line="276" w:lineRule="auto"/>
              <w:rPr>
                <w:rFonts w:ascii="Times New Roman" w:hAnsi="Times New Roman" w:cs="Times New Roman"/>
                <w:lang w:val="en-GB"/>
              </w:rPr>
            </w:pPr>
          </w:p>
        </w:tc>
      </w:tr>
      <w:tr w:rsidR="00C636E6" w:rsidRPr="00612FA8" w:rsidTr="00293F93">
        <w:trPr>
          <w:trHeight w:val="624"/>
        </w:trPr>
        <w:tc>
          <w:tcPr>
            <w:tcW w:w="1578"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1443865_AT</w:t>
            </w:r>
          </w:p>
        </w:tc>
        <w:tc>
          <w:tcPr>
            <w:tcW w:w="975"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14395</w:t>
            </w:r>
          </w:p>
        </w:tc>
        <w:tc>
          <w:tcPr>
            <w:tcW w:w="3827" w:type="dxa"/>
            <w:vAlign w:val="center"/>
            <w:hideMark/>
          </w:tcPr>
          <w:p w:rsidR="00C636E6" w:rsidRPr="00612FA8" w:rsidRDefault="00C636E6" w:rsidP="00293F93">
            <w:pPr>
              <w:spacing w:line="276" w:lineRule="auto"/>
              <w:rPr>
                <w:rFonts w:ascii="Times New Roman" w:hAnsi="Times New Roman" w:cs="Times New Roman"/>
                <w:lang w:val="en-GB"/>
              </w:rPr>
            </w:pPr>
            <w:r w:rsidRPr="00612FA8">
              <w:rPr>
                <w:rFonts w:ascii="Times New Roman" w:hAnsi="Times New Roman" w:cs="Times New Roman"/>
                <w:lang w:val="en-GB"/>
              </w:rPr>
              <w:t>gamma-aminobutyric acid (GABA) A receptor, subunit alpha 2(Gabra2)</w:t>
            </w:r>
          </w:p>
        </w:tc>
        <w:tc>
          <w:tcPr>
            <w:tcW w:w="3685" w:type="dxa"/>
            <w:vAlign w:val="center"/>
            <w:hideMark/>
          </w:tcPr>
          <w:p w:rsidR="00C636E6" w:rsidRPr="00612FA8" w:rsidRDefault="00C636E6" w:rsidP="00293F93">
            <w:pPr>
              <w:spacing w:line="276" w:lineRule="auto"/>
              <w:rPr>
                <w:rFonts w:ascii="Times New Roman" w:hAnsi="Times New Roman" w:cs="Times New Roman"/>
                <w:lang w:val="en-GB"/>
              </w:rPr>
            </w:pPr>
            <w:r w:rsidRPr="00612FA8">
              <w:rPr>
                <w:rFonts w:ascii="Times New Roman" w:hAnsi="Times New Roman" w:cs="Times New Roman"/>
                <w:lang w:val="en-GB"/>
              </w:rPr>
              <w:t>glycoprotein, integral component of membrane, transmembrane helix</w:t>
            </w:r>
          </w:p>
        </w:tc>
      </w:tr>
      <w:tr w:rsidR="00C636E6" w:rsidRPr="00612FA8" w:rsidTr="00293F93">
        <w:trPr>
          <w:trHeight w:val="624"/>
        </w:trPr>
        <w:tc>
          <w:tcPr>
            <w:tcW w:w="1578"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1455444_AT</w:t>
            </w:r>
          </w:p>
        </w:tc>
        <w:tc>
          <w:tcPr>
            <w:tcW w:w="975"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14395</w:t>
            </w:r>
          </w:p>
        </w:tc>
        <w:tc>
          <w:tcPr>
            <w:tcW w:w="3827" w:type="dxa"/>
            <w:vAlign w:val="center"/>
            <w:hideMark/>
          </w:tcPr>
          <w:p w:rsidR="00C636E6" w:rsidRPr="00612FA8" w:rsidRDefault="00C636E6" w:rsidP="00293F93">
            <w:pPr>
              <w:spacing w:line="276" w:lineRule="auto"/>
              <w:rPr>
                <w:rFonts w:ascii="Times New Roman" w:hAnsi="Times New Roman" w:cs="Times New Roman"/>
                <w:lang w:val="en-GB"/>
              </w:rPr>
            </w:pPr>
            <w:r w:rsidRPr="00612FA8">
              <w:rPr>
                <w:rFonts w:ascii="Times New Roman" w:hAnsi="Times New Roman" w:cs="Times New Roman"/>
                <w:lang w:val="en-GB"/>
              </w:rPr>
              <w:t>gamma-aminobutyric acid (GABA) A receptor, subunit alpha 2(Gabra2)</w:t>
            </w:r>
          </w:p>
        </w:tc>
        <w:tc>
          <w:tcPr>
            <w:tcW w:w="3685" w:type="dxa"/>
            <w:vAlign w:val="center"/>
            <w:hideMark/>
          </w:tcPr>
          <w:p w:rsidR="00C636E6" w:rsidRPr="00612FA8" w:rsidRDefault="00C636E6" w:rsidP="00293F93">
            <w:pPr>
              <w:spacing w:line="276" w:lineRule="auto"/>
              <w:rPr>
                <w:rFonts w:ascii="Times New Roman" w:hAnsi="Times New Roman" w:cs="Times New Roman"/>
                <w:lang w:val="en-GB"/>
              </w:rPr>
            </w:pPr>
            <w:r w:rsidRPr="00612FA8">
              <w:rPr>
                <w:rFonts w:ascii="Times New Roman" w:hAnsi="Times New Roman" w:cs="Times New Roman"/>
                <w:lang w:val="en-GB"/>
              </w:rPr>
              <w:t>glycoprotein, integral component of membrane, transmembrane helix</w:t>
            </w:r>
          </w:p>
        </w:tc>
      </w:tr>
      <w:tr w:rsidR="00C636E6" w:rsidRPr="00612FA8" w:rsidTr="00293F93">
        <w:trPr>
          <w:trHeight w:val="312"/>
        </w:trPr>
        <w:tc>
          <w:tcPr>
            <w:tcW w:w="1578"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1453144_AT</w:t>
            </w:r>
          </w:p>
        </w:tc>
        <w:tc>
          <w:tcPr>
            <w:tcW w:w="975"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66776</w:t>
            </w:r>
          </w:p>
        </w:tc>
        <w:tc>
          <w:tcPr>
            <w:tcW w:w="3827" w:type="dxa"/>
            <w:vAlign w:val="center"/>
            <w:hideMark/>
          </w:tcPr>
          <w:p w:rsidR="00C636E6" w:rsidRPr="00612FA8" w:rsidRDefault="00C636E6" w:rsidP="00293F93">
            <w:pPr>
              <w:spacing w:line="276" w:lineRule="auto"/>
              <w:rPr>
                <w:rFonts w:ascii="Times New Roman" w:hAnsi="Times New Roman" w:cs="Times New Roman"/>
                <w:lang w:val="en-GB"/>
              </w:rPr>
            </w:pPr>
            <w:r w:rsidRPr="00612FA8">
              <w:rPr>
                <w:rFonts w:ascii="Times New Roman" w:hAnsi="Times New Roman" w:cs="Times New Roman"/>
                <w:lang w:val="en-GB"/>
              </w:rPr>
              <w:t>phosphatidylserine decarboxylase, pseudogene 3(Pisd-ps3)</w:t>
            </w:r>
          </w:p>
        </w:tc>
        <w:tc>
          <w:tcPr>
            <w:tcW w:w="3685" w:type="dxa"/>
            <w:vAlign w:val="center"/>
            <w:hideMark/>
          </w:tcPr>
          <w:p w:rsidR="00C636E6" w:rsidRPr="00612FA8" w:rsidRDefault="00C636E6" w:rsidP="00293F93">
            <w:pPr>
              <w:spacing w:line="276" w:lineRule="auto"/>
              <w:rPr>
                <w:rFonts w:ascii="Times New Roman" w:hAnsi="Times New Roman" w:cs="Times New Roman"/>
                <w:lang w:val="en-GB"/>
              </w:rPr>
            </w:pPr>
          </w:p>
        </w:tc>
      </w:tr>
      <w:tr w:rsidR="00C636E6" w:rsidRPr="00612FA8" w:rsidTr="00293F93">
        <w:trPr>
          <w:trHeight w:val="624"/>
        </w:trPr>
        <w:tc>
          <w:tcPr>
            <w:tcW w:w="1578"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1455219_AT</w:t>
            </w:r>
          </w:p>
        </w:tc>
        <w:tc>
          <w:tcPr>
            <w:tcW w:w="975"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75764</w:t>
            </w:r>
          </w:p>
        </w:tc>
        <w:tc>
          <w:tcPr>
            <w:tcW w:w="3827" w:type="dxa"/>
            <w:vAlign w:val="center"/>
            <w:hideMark/>
          </w:tcPr>
          <w:p w:rsidR="00C636E6" w:rsidRPr="00612FA8" w:rsidRDefault="00C636E6" w:rsidP="00293F93">
            <w:pPr>
              <w:spacing w:line="276" w:lineRule="auto"/>
              <w:rPr>
                <w:rFonts w:ascii="Times New Roman" w:hAnsi="Times New Roman" w:cs="Times New Roman"/>
                <w:lang w:val="en-GB"/>
              </w:rPr>
            </w:pPr>
            <w:r w:rsidRPr="00612FA8">
              <w:rPr>
                <w:rFonts w:ascii="Times New Roman" w:hAnsi="Times New Roman" w:cs="Times New Roman"/>
                <w:lang w:val="en-GB"/>
              </w:rPr>
              <w:t>SLX1 structure-specific endonuclease subunit homolog B (S. cerevisiae)(Slx1b)</w:t>
            </w:r>
          </w:p>
        </w:tc>
        <w:tc>
          <w:tcPr>
            <w:tcW w:w="3685" w:type="dxa"/>
            <w:vAlign w:val="center"/>
            <w:hideMark/>
          </w:tcPr>
          <w:p w:rsidR="00C636E6" w:rsidRPr="00612FA8" w:rsidRDefault="00C636E6" w:rsidP="00293F93">
            <w:pPr>
              <w:spacing w:line="276" w:lineRule="auto"/>
              <w:rPr>
                <w:rFonts w:ascii="Times New Roman" w:hAnsi="Times New Roman" w:cs="Times New Roman"/>
                <w:lang w:val="en-GB"/>
              </w:rPr>
            </w:pPr>
            <w:r w:rsidRPr="00612FA8">
              <w:rPr>
                <w:rFonts w:ascii="Times New Roman" w:hAnsi="Times New Roman" w:cs="Times New Roman"/>
                <w:lang w:val="en-GB"/>
              </w:rPr>
              <w:t>alternative splicing, splice variant, DNA damage, cellular response to DNA damage stimulus</w:t>
            </w:r>
          </w:p>
        </w:tc>
      </w:tr>
      <w:tr w:rsidR="00C636E6" w:rsidRPr="00612FA8" w:rsidTr="00293F93">
        <w:trPr>
          <w:trHeight w:val="624"/>
        </w:trPr>
        <w:tc>
          <w:tcPr>
            <w:tcW w:w="1578"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lastRenderedPageBreak/>
              <w:t>1435353_A_AT</w:t>
            </w:r>
          </w:p>
        </w:tc>
        <w:tc>
          <w:tcPr>
            <w:tcW w:w="975"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236604</w:t>
            </w:r>
          </w:p>
        </w:tc>
        <w:tc>
          <w:tcPr>
            <w:tcW w:w="3827" w:type="dxa"/>
            <w:vAlign w:val="center"/>
            <w:hideMark/>
          </w:tcPr>
          <w:p w:rsidR="00C636E6" w:rsidRPr="00612FA8" w:rsidRDefault="00C636E6" w:rsidP="00293F93">
            <w:pPr>
              <w:spacing w:line="276" w:lineRule="auto"/>
              <w:rPr>
                <w:rFonts w:ascii="Times New Roman" w:hAnsi="Times New Roman" w:cs="Times New Roman"/>
                <w:lang w:val="en-GB"/>
              </w:rPr>
            </w:pPr>
            <w:r w:rsidRPr="00612FA8">
              <w:rPr>
                <w:rFonts w:ascii="Times New Roman" w:hAnsi="Times New Roman" w:cs="Times New Roman"/>
                <w:lang w:val="en-GB"/>
              </w:rPr>
              <w:t>phosphatidylserine decarboxylase, pseudogene 1(Pisd-ps1)</w:t>
            </w:r>
          </w:p>
        </w:tc>
        <w:tc>
          <w:tcPr>
            <w:tcW w:w="3685" w:type="dxa"/>
            <w:vAlign w:val="center"/>
            <w:hideMark/>
          </w:tcPr>
          <w:p w:rsidR="00C636E6" w:rsidRPr="00612FA8" w:rsidRDefault="00C636E6" w:rsidP="00293F93">
            <w:pPr>
              <w:spacing w:line="276" w:lineRule="auto"/>
              <w:rPr>
                <w:rFonts w:ascii="Times New Roman" w:hAnsi="Times New Roman" w:cs="Times New Roman"/>
                <w:lang w:val="en-GB"/>
              </w:rPr>
            </w:pPr>
          </w:p>
        </w:tc>
      </w:tr>
      <w:tr w:rsidR="00C636E6" w:rsidRPr="00612FA8" w:rsidTr="00293F93">
        <w:trPr>
          <w:trHeight w:val="312"/>
        </w:trPr>
        <w:tc>
          <w:tcPr>
            <w:tcW w:w="1578"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1434424_AT</w:t>
            </w:r>
          </w:p>
        </w:tc>
        <w:tc>
          <w:tcPr>
            <w:tcW w:w="975"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226844</w:t>
            </w:r>
          </w:p>
        </w:tc>
        <w:tc>
          <w:tcPr>
            <w:tcW w:w="3827" w:type="dxa"/>
            <w:vAlign w:val="center"/>
            <w:hideMark/>
          </w:tcPr>
          <w:p w:rsidR="00C636E6" w:rsidRPr="00612FA8" w:rsidRDefault="00C636E6" w:rsidP="00293F93">
            <w:pPr>
              <w:spacing w:line="276" w:lineRule="auto"/>
              <w:rPr>
                <w:rFonts w:ascii="Times New Roman" w:hAnsi="Times New Roman" w:cs="Times New Roman"/>
                <w:lang w:val="en-GB"/>
              </w:rPr>
            </w:pPr>
            <w:r w:rsidRPr="00612FA8">
              <w:rPr>
                <w:rFonts w:ascii="Times New Roman" w:hAnsi="Times New Roman" w:cs="Times New Roman"/>
                <w:lang w:val="en-GB"/>
              </w:rPr>
              <w:t>major facilitator superfamily domain containing 7B(Mfsd7b)</w:t>
            </w:r>
          </w:p>
        </w:tc>
        <w:tc>
          <w:tcPr>
            <w:tcW w:w="3685" w:type="dxa"/>
            <w:vAlign w:val="center"/>
            <w:hideMark/>
          </w:tcPr>
          <w:p w:rsidR="00C636E6" w:rsidRPr="00612FA8" w:rsidRDefault="00C636E6" w:rsidP="00293F93">
            <w:pPr>
              <w:spacing w:line="276" w:lineRule="auto"/>
              <w:rPr>
                <w:rFonts w:ascii="Times New Roman" w:hAnsi="Times New Roman" w:cs="Times New Roman"/>
                <w:lang w:val="en-GB"/>
              </w:rPr>
            </w:pPr>
            <w:r w:rsidRPr="00612FA8">
              <w:rPr>
                <w:rFonts w:ascii="Times New Roman" w:hAnsi="Times New Roman" w:cs="Times New Roman"/>
                <w:lang w:val="en-GB"/>
              </w:rPr>
              <w:t>glycoprotein, integral component of membrane, transmembrane helix</w:t>
            </w:r>
          </w:p>
        </w:tc>
      </w:tr>
      <w:tr w:rsidR="00C636E6" w:rsidRPr="00612FA8" w:rsidTr="00293F93">
        <w:trPr>
          <w:trHeight w:val="624"/>
        </w:trPr>
        <w:tc>
          <w:tcPr>
            <w:tcW w:w="1578"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1421738_AT</w:t>
            </w:r>
          </w:p>
        </w:tc>
        <w:tc>
          <w:tcPr>
            <w:tcW w:w="975" w:type="dxa"/>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14395</w:t>
            </w:r>
          </w:p>
        </w:tc>
        <w:tc>
          <w:tcPr>
            <w:tcW w:w="3827" w:type="dxa"/>
            <w:vAlign w:val="center"/>
            <w:hideMark/>
          </w:tcPr>
          <w:p w:rsidR="00C636E6" w:rsidRPr="00612FA8" w:rsidRDefault="00C636E6" w:rsidP="00293F93">
            <w:pPr>
              <w:spacing w:line="276" w:lineRule="auto"/>
              <w:rPr>
                <w:rFonts w:ascii="Times New Roman" w:hAnsi="Times New Roman" w:cs="Times New Roman"/>
                <w:lang w:val="en-GB"/>
              </w:rPr>
            </w:pPr>
            <w:r w:rsidRPr="00612FA8">
              <w:rPr>
                <w:rFonts w:ascii="Times New Roman" w:hAnsi="Times New Roman" w:cs="Times New Roman"/>
                <w:lang w:val="en-GB"/>
              </w:rPr>
              <w:t>gamma-aminobutyric acid (GABA) A receptor, subunit alpha 2(Gabra2)</w:t>
            </w:r>
          </w:p>
        </w:tc>
        <w:tc>
          <w:tcPr>
            <w:tcW w:w="3685" w:type="dxa"/>
            <w:vAlign w:val="center"/>
            <w:hideMark/>
          </w:tcPr>
          <w:p w:rsidR="00C636E6" w:rsidRPr="00612FA8" w:rsidRDefault="00C636E6" w:rsidP="00293F93">
            <w:pPr>
              <w:spacing w:line="276" w:lineRule="auto"/>
              <w:rPr>
                <w:rFonts w:ascii="Times New Roman" w:hAnsi="Times New Roman" w:cs="Times New Roman"/>
                <w:lang w:val="en-GB"/>
              </w:rPr>
            </w:pPr>
            <w:r w:rsidRPr="00612FA8">
              <w:rPr>
                <w:rFonts w:ascii="Times New Roman" w:hAnsi="Times New Roman" w:cs="Times New Roman"/>
                <w:lang w:val="en-GB"/>
              </w:rPr>
              <w:t>glycoprotein, integral component of membrane, transmembrane helix</w:t>
            </w:r>
          </w:p>
        </w:tc>
      </w:tr>
      <w:tr w:rsidR="00C636E6" w:rsidRPr="00612FA8" w:rsidTr="00293F93">
        <w:trPr>
          <w:trHeight w:val="624"/>
        </w:trPr>
        <w:tc>
          <w:tcPr>
            <w:tcW w:w="1578" w:type="dxa"/>
            <w:tcBorders>
              <w:bottom w:val="single" w:sz="12" w:space="0" w:color="auto"/>
            </w:tcBorders>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1425665_A_AT</w:t>
            </w:r>
          </w:p>
        </w:tc>
        <w:tc>
          <w:tcPr>
            <w:tcW w:w="975" w:type="dxa"/>
            <w:tcBorders>
              <w:bottom w:val="single" w:sz="12" w:space="0" w:color="auto"/>
            </w:tcBorders>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100101806</w:t>
            </w:r>
          </w:p>
        </w:tc>
        <w:tc>
          <w:tcPr>
            <w:tcW w:w="3827" w:type="dxa"/>
            <w:tcBorders>
              <w:bottom w:val="single" w:sz="12" w:space="0" w:color="auto"/>
            </w:tcBorders>
            <w:vAlign w:val="center"/>
            <w:hideMark/>
          </w:tcPr>
          <w:p w:rsidR="00C636E6" w:rsidRPr="00612FA8" w:rsidRDefault="00C636E6" w:rsidP="00293F93">
            <w:pPr>
              <w:spacing w:line="276" w:lineRule="auto"/>
              <w:rPr>
                <w:rFonts w:ascii="Times New Roman" w:hAnsi="Times New Roman" w:cs="Times New Roman"/>
                <w:lang w:val="en-GB"/>
              </w:rPr>
            </w:pPr>
            <w:r w:rsidRPr="00612FA8">
              <w:rPr>
                <w:rFonts w:ascii="Times New Roman" w:hAnsi="Times New Roman" w:cs="Times New Roman"/>
                <w:lang w:val="en-GB"/>
              </w:rPr>
              <w:t>signal recognition particle 54C(Srp54c)</w:t>
            </w:r>
          </w:p>
        </w:tc>
        <w:tc>
          <w:tcPr>
            <w:tcW w:w="3685" w:type="dxa"/>
            <w:tcBorders>
              <w:bottom w:val="single" w:sz="12" w:space="0" w:color="auto"/>
            </w:tcBorders>
            <w:vAlign w:val="center"/>
            <w:hideMark/>
          </w:tcPr>
          <w:p w:rsidR="00C636E6" w:rsidRPr="00612FA8" w:rsidRDefault="00C636E6" w:rsidP="00293F93">
            <w:pPr>
              <w:spacing w:line="276" w:lineRule="auto"/>
              <w:rPr>
                <w:rFonts w:ascii="Times New Roman" w:hAnsi="Times New Roman" w:cs="Times New Roman"/>
              </w:rPr>
            </w:pPr>
            <w:r w:rsidRPr="00612FA8">
              <w:rPr>
                <w:rFonts w:ascii="Times New Roman" w:hAnsi="Times New Roman" w:cs="Times New Roman"/>
              </w:rPr>
              <w:t>splice variant</w:t>
            </w:r>
          </w:p>
        </w:tc>
      </w:tr>
    </w:tbl>
    <w:p w:rsidR="00C636E6" w:rsidRDefault="00C636E6" w:rsidP="00C636E6">
      <w:pPr>
        <w:spacing w:line="360" w:lineRule="auto"/>
        <w:jc w:val="both"/>
        <w:rPr>
          <w:lang w:val="en-GB"/>
        </w:rPr>
      </w:pPr>
    </w:p>
    <w:p w:rsidR="00910722" w:rsidRPr="00C636E6" w:rsidRDefault="00910722">
      <w:pPr>
        <w:jc w:val="both"/>
        <w:rPr>
          <w:lang w:val="en-GB"/>
        </w:rPr>
      </w:pPr>
      <w:bookmarkStart w:id="1" w:name="_GoBack"/>
      <w:bookmarkEnd w:id="1"/>
    </w:p>
    <w:sectPr w:rsidR="00910722" w:rsidRPr="00C636E6" w:rsidSect="00C636E6">
      <w:footerReference w:type="default" r:id="rId9"/>
      <w:headerReference w:type="first" r:id="rId10"/>
      <w:pgSz w:w="11909" w:h="16834"/>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FDE" w:rsidRDefault="005A1FDE">
      <w:pPr>
        <w:spacing w:line="240" w:lineRule="auto"/>
      </w:pPr>
      <w:r>
        <w:separator/>
      </w:r>
    </w:p>
  </w:endnote>
  <w:endnote w:type="continuationSeparator" w:id="0">
    <w:p w:rsidR="005A1FDE" w:rsidRDefault="005A1F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722" w:rsidRDefault="005A1FDE">
    <w:pPr>
      <w:spacing w:after="720"/>
      <w:jc w:val="right"/>
    </w:pPr>
    <w:r>
      <w:fldChar w:fldCharType="begin"/>
    </w:r>
    <w:r>
      <w:instrText>PAGE</w:instrText>
    </w:r>
    <w:r>
      <w:fldChar w:fldCharType="separate"/>
    </w:r>
    <w:r w:rsidR="00E06AA9">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FDE" w:rsidRDefault="005A1FDE">
      <w:pPr>
        <w:spacing w:line="240" w:lineRule="auto"/>
      </w:pPr>
      <w:r>
        <w:separator/>
      </w:r>
    </w:p>
  </w:footnote>
  <w:footnote w:type="continuationSeparator" w:id="0">
    <w:p w:rsidR="005A1FDE" w:rsidRDefault="005A1F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722" w:rsidRDefault="005A1FDE">
    <w:pPr>
      <w:spacing w:before="720" w:after="160" w:line="259" w:lineRule="auto"/>
      <w:jc w:val="right"/>
    </w:pPr>
    <w:r>
      <w:rPr>
        <w:rFonts w:ascii="Times New Roman" w:eastAsia="Times New Roman" w:hAnsi="Times New Roman" w:cs="Times New Roman"/>
      </w:rPr>
      <w:t>Behaviour Genetics</w:t>
    </w:r>
  </w:p>
  <w:p w:rsidR="00910722" w:rsidRDefault="005A1FDE">
    <w:pPr>
      <w:spacing w:after="160" w:line="259" w:lineRule="auto"/>
      <w:jc w:val="right"/>
    </w:pPr>
    <w:r>
      <w:rPr>
        <w:rFonts w:ascii="Times New Roman" w:eastAsia="Times New Roman" w:hAnsi="Times New Roman" w:cs="Times New Roman"/>
      </w:rPr>
      <w:t xml:space="preserve">Group 3 </w:t>
    </w:r>
  </w:p>
  <w:p w:rsidR="00910722" w:rsidRDefault="005A1FDE">
    <w:pPr>
      <w:spacing w:after="160" w:line="259" w:lineRule="auto"/>
      <w:jc w:val="right"/>
    </w:pPr>
    <w:r>
      <w:rPr>
        <w:rFonts w:ascii="Times New Roman" w:eastAsia="Times New Roman" w:hAnsi="Times New Roman" w:cs="Times New Roman"/>
      </w:rPr>
      <w:t>Marie-The</w:t>
    </w:r>
    <w:r w:rsidR="00C636E6">
      <w:rPr>
        <w:rFonts w:ascii="Times New Roman" w:eastAsia="Times New Roman" w:hAnsi="Times New Roman" w:cs="Times New Roman"/>
      </w:rPr>
      <w:t xml:space="preserve">rese Bleicher, Xavier Fernández </w:t>
    </w:r>
    <w:r>
      <w:rPr>
        <w:rFonts w:ascii="Times New Roman" w:eastAsia="Times New Roman" w:hAnsi="Times New Roman" w:cs="Times New Roman"/>
      </w:rPr>
      <w:t>Sala, Nora Kopsch, Marta Simón</w:t>
    </w:r>
  </w:p>
  <w:p w:rsidR="00910722" w:rsidRDefault="0091072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722"/>
    <w:rsid w:val="005A1FDE"/>
    <w:rsid w:val="00612FA8"/>
    <w:rsid w:val="00910722"/>
    <w:rsid w:val="00C636E6"/>
    <w:rsid w:val="00E06A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88FE5A-DB0C-422F-BF55-B290A7FB7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de-DE" w:eastAsia="de-D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i/>
      <w:color w:val="666666"/>
      <w:sz w:val="30"/>
      <w:szCs w:val="30"/>
    </w:rPr>
  </w:style>
  <w:style w:type="table" w:styleId="Tabellenraster">
    <w:name w:val="Table Grid"/>
    <w:basedOn w:val="NormaleTabelle"/>
    <w:uiPriority w:val="39"/>
    <w:rsid w:val="00C636E6"/>
    <w:pPr>
      <w:spacing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C636E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C636E6"/>
  </w:style>
  <w:style w:type="paragraph" w:styleId="Fuzeile">
    <w:name w:val="footer"/>
    <w:basedOn w:val="Standard"/>
    <w:link w:val="FuzeileZchn"/>
    <w:uiPriority w:val="99"/>
    <w:unhideWhenUsed/>
    <w:rsid w:val="00C636E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C63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97BDDD7047FD4A8CDFBA7CAB444392" ma:contentTypeVersion="0" ma:contentTypeDescription="Create a new document." ma:contentTypeScope="" ma:versionID="77bfaa0b274a6b07ffcfeaee80bc8f24">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CD4FFE-8F65-4EF0-A449-93257D637C5D}"/>
</file>

<file path=customXml/itemProps2.xml><?xml version="1.0" encoding="utf-8"?>
<ds:datastoreItem xmlns:ds="http://schemas.openxmlformats.org/officeDocument/2006/customXml" ds:itemID="{C9451767-4EE1-4BAE-A475-DA8B0B3A979F}"/>
</file>

<file path=customXml/itemProps3.xml><?xml version="1.0" encoding="utf-8"?>
<ds:datastoreItem xmlns:ds="http://schemas.openxmlformats.org/officeDocument/2006/customXml" ds:itemID="{EE761584-FB9A-4B0D-849C-53CBB464ADCD}"/>
</file>

<file path=docProps/app.xml><?xml version="1.0" encoding="utf-8"?>
<Properties xmlns="http://schemas.openxmlformats.org/officeDocument/2006/extended-properties" xmlns:vt="http://schemas.openxmlformats.org/officeDocument/2006/docPropsVTypes">
  <Template>Normal</Template>
  <TotalTime>0</TotalTime>
  <Pages>7</Pages>
  <Words>1030</Words>
  <Characters>6491</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Marie-Therese Bleicher</dc:creator>
  <cp:lastModifiedBy>Marie-Therese Bleicher</cp:lastModifiedBy>
  <cp:revision>2</cp:revision>
  <dcterms:created xsi:type="dcterms:W3CDTF">2017-01-09T11:02:00Z</dcterms:created>
  <dcterms:modified xsi:type="dcterms:W3CDTF">2017-01-09T11:02:00Z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0x0101003097BDDD7047FD4A8CDFBA7CAB444392</vt:lpwstr>
  </property>
</Properties>
</file>