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Salt Basin Highway Operating System</w:t>
      </w:r>
    </w:p>
    <w:p>
      <w:pPr>
        <w:jc w:val="center"/>
      </w:pPr>
      <w:r>
        <w:rPr>
          <w:b/>
          <w:sz w:val="26"/>
        </w:rPr>
        <w:t>DataBasin Data Bridge Methodology &amp; Transitional Architecture</w:t>
      </w:r>
    </w:p>
    <w:p>
      <w:r>
        <w:t>Purpose: map traditional systems of record and process execution back to the Salt Basin journey methodology, then define a forward architecture where existing enterprise data is staged, modeled, cleansed, validated, and migrated into DataBasin as a temporary watershed/reservoir before becoming a unified operating hub.</w:t>
      </w:r>
    </w:p>
    <w:p>
      <w:pPr>
        <w:pStyle w:val="Heading1"/>
      </w:pPr>
      <w:r>
        <w:t>1. Core Thesis</w:t>
      </w:r>
    </w:p>
    <w:p>
      <w:r>
        <w:t>The Salt Basin Highway Operating System treats existing enterprise applications as historical systems of record and active transitional systems of execution. During migration, DataBasin acts as a Data Bridge: a temporary watershed/reservoir that ingests, models, cleanses, reconciles, and preserves data from current CRM, CPQ, CLM, ERP, billing, subscription, support, email, transcript, and document systems.</w:t>
      </w:r>
    </w:p>
    <w:p>
      <w:r>
        <w:t>The go-forward operating model is not to permanently integrate with every company-specific stack as the primary operating design. The model is to create a central hub where agentic workflows collect, validate, and persist authoritative business definitions while continuing to write back to legacy systems during transition.</w:t>
      </w:r>
    </w:p>
    <w:p>
      <w:pPr>
        <w:pStyle w:val="Heading1"/>
      </w:pPr>
      <w:r>
        <w:t>2. Traditional System of Record to Salt Basin Data Rod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Traditional System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Current Data / Process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Salt Basin Mapping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Data Persisted into DataBasin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Writeback / Transition Rule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CRM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Leads, accounts, contacts, opportunities, activities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Customer Data Rod; Revenue Data Rod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Customer identity, relationship context, commercial signal history, branch creation evidence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During transition, CRM remains system of execution for legacy reporting while DataBasin becomes authoritative definition layer.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CPQ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Products, bundles, quotes, discounts, price books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Revenue Data Rod; Product Definition Data Rod; Pricing Version Lineage Token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Quote configuration, product selection, allowed pricing, version lineage, pricing rationale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CPQ outputs are ingested as evidence; future configuration should be constrained by product/pricing definitions in DataBasin.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CLM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Contracts, amendments, redlines, signatures, obligations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Revenue Data Rod; Contract Obligation Token; Customer Data Rod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Executed terms, obligation definitions, contract activation rules, renewal clauses, uplift caps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CLM remains document execution layer while structured terms are persisted into DataBasin.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ERP / GL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Invoices, revenue, journal entries, cash, deferred revenue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Financial Transaction Token; Revenue Data Rod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Accounting events, recognition schedules, cash application, journal lineage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DataBasin reconciles commercial truth to financial truth before replacing operational dependency.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Billing / Subscription Platform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Subscriptions, bill runs, invoice lines, payment status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Revenue Data Rod; Financial Transaction Token; Member Data Rod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Subscription state, billing triggers, first bill rules, renewal invoices, active entitlement status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Used to validate historical subscription and renewal data before migration.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Support / Service Platform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Cases, escalations, service requests, change requests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Customer Data Rod; Member Data Rod; Confidence Token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Relationship risk, service burden, member impact, expansion/churn signals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Support evidence can create journey branches that enrich density without creating leads.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Email / Calendar / Transcripts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Meetings, calls, commitments, follow-ups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Journey Branch Evidence Layer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Candidate definitions, commitments, objections, stakeholder roles, decision criteria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AI synthesizes but token owner validates before merge.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Data Warehouse / BI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Historical reporting tables, metrics, dashboards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DataBasin Reservoir; Confidence Reconciliation Token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Baseline reporting figures, metric definitions, historical backups, reconciliation evidence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Used to prove migration does not break reporting numbers.</w:t>
            </w:r>
          </w:p>
        </w:tc>
      </w:tr>
    </w:tbl>
    <w:p/>
    <w:p>
      <w:pPr>
        <w:pStyle w:val="Heading1"/>
      </w:pPr>
      <w:r>
        <w:t>3. DataBasin Data Bridge Definition</w:t>
      </w:r>
    </w:p>
    <w:p>
      <w:r>
        <w:t>The DataBasin Data Bridge is the transitional staging, reconciliation, and persistence layer between legacy enterprise systems and the go-forward Salt Basin operating hub. It acts as a watershed because data flows into it from many upstream systems, is cleansed and modeled, then released downstream into operating workflows, reports, system writebacks, and future-state Data Rods.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Bridge Phase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Output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Ingest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Extract current and historical data from source systems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Connectors, exports, APIs, CDC, file loads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Raw source snapshots and source lineage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Preserve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Hold historical backup before transformation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Immutable raw zone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Audit-grade fallback record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Map legacy objects into Salt Basin objects and Data Rods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Object mapping, semantic modeling, relationship graph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Canonical business object model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Cleanse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Normalize identities, dates, terms, products, pricing, obligations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Deduplication, validation, standardization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Cleansed staging layer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Reconcile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Compare CRM, billing, contract, ERP, and reporting values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Confidence scoring, variance detection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Confidence Reconciliation Token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Present synthesized definitions to token owners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Agentic UI, Slack, review queues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Validated definitions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Write Back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existing systems during transition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writeback, system-specific field mapping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Legacy systems remain operational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Persist 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Store authoritative definitions in DataBasin backend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Data Rods, branches, merges, tokens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Future-state operating hub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4. Journey Methodology Crosswalk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9EAF7"/>
          </w:tcPr>
          <w:p>
            <w:r/>
            <w:r>
              <w:rPr>
                <w:b/>
                <w:sz w:val="16"/>
              </w:rPr>
              <w:t>Journey Step</w:t>
            </w:r>
          </w:p>
        </w:tc>
        <w:tc>
          <w:tcPr>
            <w:tcW w:type="dxa" w:w="2400"/>
            <w:shd w:fill="D9EAF7"/>
          </w:tcPr>
          <w:p>
            <w:r/>
            <w:r>
              <w:rPr>
                <w:b/>
                <w:sz w:val="16"/>
              </w:rPr>
              <w:t>Business Meaning</w:t>
            </w:r>
          </w:p>
        </w:tc>
        <w:tc>
          <w:tcPr>
            <w:tcW w:type="dxa" w:w="2400"/>
            <w:shd w:fill="D9EAF7"/>
          </w:tcPr>
          <w:p>
            <w:r/>
            <w:r>
              <w:rPr>
                <w:b/>
                <w:sz w:val="16"/>
              </w:rPr>
              <w:t>Traditional Systems</w:t>
            </w:r>
          </w:p>
        </w:tc>
        <w:tc>
          <w:tcPr>
            <w:tcW w:type="dxa" w:w="2400"/>
            <w:shd w:fill="D9EAF7"/>
          </w:tcPr>
          <w:p>
            <w:r/>
            <w:r>
              <w:rPr>
                <w:b/>
                <w:sz w:val="16"/>
              </w:rPr>
              <w:t>Salt Basin Object</w:t>
            </w:r>
          </w:p>
        </w:tc>
        <w:tc>
          <w:tcPr>
            <w:tcW w:type="dxa" w:w="2400"/>
            <w:shd w:fill="D9EAF7"/>
          </w:tcPr>
          <w:p>
            <w:r/>
            <w:r>
              <w:rPr>
                <w:b/>
                <w:sz w:val="16"/>
              </w:rPr>
              <w:t>Agent / Writeback Behavior</w:t>
            </w:r>
          </w:p>
        </w:tc>
        <w:tc>
          <w:tcPr>
            <w:tcW w:type="dxa" w:w="2400"/>
            <w:shd w:fill="D9EAF7"/>
          </w:tcPr>
          <w:p>
            <w:r/>
            <w:r>
              <w:rPr>
                <w:b/>
                <w:sz w:val="16"/>
              </w:rPr>
              <w:t>Persisted Data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Signal / Branch Created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Inbound form, email, transcript, support case, quote request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CRM activity, email/calendar, support platform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Journey Branch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Create candidate branch; no lead required when identity can resolve to existing customer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Source evidence, identity confidence, intent classification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Identity Resolution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Match customer, parent, child, bill-to, fulfill-to, end user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CRM, customer master, billing, contract, ERP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Customer Data Rod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Auto-match; present potential conflicts to token owner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Customer identity, hierarchy, duplicate risk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Intent Resolution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Classify new sale, expansion, pricing agreement, renewal, support, billing issue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CRM, transcripts, support, billing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Journey Spine / Branch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Determine whether to create new journey, branch from existing journey, or attach to renewal epoch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Intent, confidence, suggested L2 scenario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Definition Capture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Collect required data definitions for scenario and segment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Agentic UI, Slack bot, CRM, CPQ, CLM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All applicable Data Rods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Prompt token owner for missing definitions or validation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Validated definitions, source links, evidence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Commercial Configuration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Select product, pricing version, contract, billing, obligation options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CPQ, Product Catalog, Pricing Version Token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Product Definition + Revenue Data Rod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Constrain selections to allowed product/pricing definitions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Quote config, pricing lineage, billing/obligation matrix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Contract Execution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Generate/review/sign contract or pricing agreement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CLM, e-signature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Revenue Data Rod; Contract Obligation Token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Write structured contract terms back to CLM and persist in DataBasin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Signature, terms, active trigger, renewal clauses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Provisioning / Fulfillment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Create order/subscription/member activation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ERP, provisioning, subscription platform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Member Data Rod; Revenue Data Rod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Write back to fulfillment systems; persist entitlement definitions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Order, subscription, fulfillment party, activation status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Billing / Invoice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Generate first bill and future schedules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Billing platform, ERP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Financial Transaction Token; Revenue Data Rod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Validate first bill trigger, pricing version, invoice timing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Invoice lines, payment status, billing schedule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Recognize / Reconcile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Recognize revenue and reconcile reporting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ERP, revenue subledger, warehouse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Financial Transaction + Confidence Token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Compare recognized revenue to contract, invoice, and obligation definitions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Recognition schedule, variances, confidence score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Renew / Adjust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Reset epoch, branch amendments, expansions, renewals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CRM, CPQ, CLM, billing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Revenue/Customer/Member Data Rods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Create renewal epoch; branches merge back into active journey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6"/>
              </w:rPr>
              <w:t>Renewal pricing, uplift cap, notifications, amendments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5. Transitional Operating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User / Token Owner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Sales, RevOps, CS, Finance, Legal, Ops users who validate business definitions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Interacts through Slack bot, custom UI, or embedded workflow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Agentic Interface Layer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Conversational and guided workflows that collect, synthesize, prompt, validate, and explain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Slack, Teams, browser UI, CRM side panel, custom app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Journey Orchestration Layer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Determines branch, merge, maturity, density, confidence, halt rules, and token updates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EIDOS / SBHOS logic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DataBasin Reservoir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Temporary watershed/reservoir holding raw, cleansed, canonical, and reconciled 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Raw zone, staging zone, canonical model, history backup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Rod Layer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Persistent business truth structures for Revenue, Customer, Member, Product, Pricing, Financial, Contract, Confidence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Authoritative go-forward semantic layer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Legacy Writeback Layer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Maintains operational continuity while existing systems remain in use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CRM/CPQ/CLM/ERP/billing APIs and field maps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Analytics / Reporting Layer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Proves reporting continuity and exposes new maturity/density/confidence metrics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Dashboards, reconciliation reports, metric catalogs</w:t>
            </w:r>
          </w:p>
        </w:tc>
      </w:tr>
    </w:tbl>
    <w:p/>
    <w:p>
      <w:pPr>
        <w:pStyle w:val="Heading1"/>
      </w:pPr>
      <w:r>
        <w:t>6. Migration Control Principles</w:t>
      </w:r>
    </w:p>
    <w:p>
      <w:pPr/>
      <w:r>
        <w:t>No reporting migration should be accepted until current-state customer, subscription, renewal, invoice, cash, deferred revenue, and ARR/MRR figures are reconciled against historical reporting baselines.</w:t>
      </w:r>
    </w:p>
    <w:p>
      <w:pPr/>
      <w:r>
        <w:t>Every object and attribution point from legacy systems should be mapped to a canonical Salt Basin definition or marked as deprecated, unknown, conflicting, or retained-for-history.</w:t>
      </w:r>
    </w:p>
    <w:p>
      <w:pPr/>
      <w:r>
        <w:t>During transition, the agentic layer must write back to legacy systems while simultaneously ingesting the resulting transaction/configuration back into DataBasin so no new operational data is lost.</w:t>
      </w:r>
    </w:p>
    <w:p>
      <w:pPr/>
      <w:r>
        <w:t>AI may synthesize definitions from calls, meetings, emails, documents, and system records, but material definitions that affect maturity, billing, obligations, pricing, or revenue must be validated by the token owner.</w:t>
      </w:r>
    </w:p>
    <w:p>
      <w:pPr/>
      <w:r>
        <w:t>Product definitions and pricing version lineage constrain allowable contract-level billing and performance obligation selections; contracts configure from allowed product/pricing behavior rather than inventing downstream logic.</w:t>
      </w:r>
    </w:p>
    <w:p>
      <w:pPr/>
      <w:r>
        <w:t>Pricing agreement signatures are not equivalent to closed revenue when paying/end-user child organizations still need their own contracts or purchase commitments.</w:t>
      </w:r>
    </w:p>
    <w:p>
      <w:pPr>
        <w:pStyle w:val="Heading1"/>
      </w:pPr>
      <w:r>
        <w:t>7. Go-Forward Positioning Statement</w:t>
      </w:r>
    </w:p>
    <w:p>
      <w:r>
        <w:t>DataBasin is positioned as a migration and operating bridge for companies rethinking their AI-era tech stack. Rather than forcing permanent dependency on every existing operational application, it creates a transitional reservoir that preserves historical truth, cleanses and reconciles current operations, and gradually shifts authoritative work into a central agentic hub. Existing systems remain useful during the transition, but Salt Basin becomes the methodology for defining, validating, and persisting business truth.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methodology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Salt Basin / DataBasin Methodology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