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6CAA8" w14:textId="5FC6EC1F" w:rsidR="00DD0D30" w:rsidRDefault="00DD0D30" w:rsidP="00BE3E01">
      <w:pPr>
        <w:ind w:left="720" w:hanging="360"/>
      </w:pPr>
      <w:proofErr w:type="spellStart"/>
      <w:r>
        <w:t>Outline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chapters</w:t>
      </w:r>
      <w:proofErr w:type="spellEnd"/>
    </w:p>
    <w:p w14:paraId="053DC349" w14:textId="692D821F" w:rsidR="009F77FC" w:rsidRDefault="00787A1F" w:rsidP="00BE3E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interpretation n</w:t>
      </w:r>
      <w:r w:rsidR="00DB7306" w:rsidRPr="00BE3E01">
        <w:rPr>
          <w:lang w:val="en-US"/>
        </w:rPr>
        <w:t>umber of contributors (NOC) in short tandem repeat (STR) profiles</w:t>
      </w:r>
    </w:p>
    <w:p w14:paraId="6415B249" w14:textId="4FAE9E1A" w:rsidR="00BE3E01" w:rsidRDefault="00BE3E01" w:rsidP="00BE3E0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STR profiles</w:t>
      </w:r>
    </w:p>
    <w:p w14:paraId="1899DACE" w14:textId="7656003C" w:rsidR="00BE3E01" w:rsidRDefault="00787A1F" w:rsidP="00BE3E0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Tools</w:t>
      </w:r>
      <w:r w:rsidR="00BE3E01">
        <w:rPr>
          <w:lang w:val="en-US"/>
        </w:rPr>
        <w:t xml:space="preserve"> for NOC interpretation</w:t>
      </w:r>
    </w:p>
    <w:p w14:paraId="58860A47" w14:textId="5BF6461A" w:rsidR="00BE3E01" w:rsidRDefault="00BE3E01" w:rsidP="00BE3E01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MAC</w:t>
      </w:r>
    </w:p>
    <w:p w14:paraId="41389698" w14:textId="7B456E08" w:rsidR="009471D2" w:rsidRDefault="009471D2" w:rsidP="00FF62A2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-tool</w:t>
      </w:r>
    </w:p>
    <w:p w14:paraId="287B8E65" w14:textId="09E3D001" w:rsidR="00BE3E01" w:rsidRDefault="00BE3E01" w:rsidP="00BE3E01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NOC Machine Learning tool</w:t>
      </w:r>
    </w:p>
    <w:p w14:paraId="03AF7529" w14:textId="3A06285B" w:rsidR="00BE3E01" w:rsidRDefault="00BE3E01" w:rsidP="00BE3E01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Decision tree implementation</w:t>
      </w:r>
    </w:p>
    <w:p w14:paraId="1946FA43" w14:textId="7BE869DD" w:rsidR="009471D2" w:rsidRDefault="00787A1F" w:rsidP="009471D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Results s</w:t>
      </w:r>
      <w:r w:rsidR="009471D2">
        <w:rPr>
          <w:lang w:val="en-US"/>
        </w:rPr>
        <w:t xml:space="preserve">urvey </w:t>
      </w:r>
      <w:r>
        <w:rPr>
          <w:lang w:val="en-US"/>
        </w:rPr>
        <w:t xml:space="preserve">NOC interpretation </w:t>
      </w:r>
      <w:r w:rsidR="009471D2">
        <w:rPr>
          <w:lang w:val="en-US"/>
        </w:rPr>
        <w:t xml:space="preserve">experts </w:t>
      </w:r>
      <w:proofErr w:type="spellStart"/>
      <w:r w:rsidR="009471D2">
        <w:rPr>
          <w:lang w:val="en-US"/>
        </w:rPr>
        <w:t>BiS</w:t>
      </w:r>
      <w:proofErr w:type="spellEnd"/>
      <w:r w:rsidR="009471D2">
        <w:rPr>
          <w:lang w:val="en-US"/>
        </w:rPr>
        <w:t xml:space="preserve"> from NFI</w:t>
      </w:r>
      <w:r w:rsidR="00075A81">
        <w:rPr>
          <w:lang w:val="en-US"/>
        </w:rPr>
        <w:t xml:space="preserve"> </w:t>
      </w:r>
    </w:p>
    <w:p w14:paraId="0AE00C0E" w14:textId="06E87517" w:rsidR="009471D2" w:rsidRDefault="009471D2" w:rsidP="009471D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workflow</w:t>
      </w:r>
    </w:p>
    <w:p w14:paraId="1EE09527" w14:textId="0830855F" w:rsidR="009471D2" w:rsidRDefault="009471D2" w:rsidP="009471D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type of data</w:t>
      </w:r>
    </w:p>
    <w:p w14:paraId="275A4F53" w14:textId="501C9BA8" w:rsidR="00DB7306" w:rsidRDefault="009471D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type of explanations</w:t>
      </w:r>
    </w:p>
    <w:p w14:paraId="748C49CE" w14:textId="77777777" w:rsidR="00FF62A2" w:rsidRPr="00FF62A2" w:rsidRDefault="00FF62A2" w:rsidP="00FF62A2">
      <w:pPr>
        <w:rPr>
          <w:lang w:val="en-US"/>
        </w:rPr>
      </w:pPr>
    </w:p>
    <w:p w14:paraId="63335F77" w14:textId="52CECC73" w:rsidR="00BE3E01" w:rsidRDefault="00BE3E01" w:rsidP="00BE3E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e</w:t>
      </w:r>
      <w:r w:rsidR="00DB7306" w:rsidRPr="00BE3E01">
        <w:rPr>
          <w:lang w:val="en-US"/>
        </w:rPr>
        <w:t>xplainable artificial intelligence (XAI)</w:t>
      </w:r>
    </w:p>
    <w:p w14:paraId="6286319D" w14:textId="776E1DD1" w:rsidR="00BE3E01" w:rsidRDefault="00787A1F" w:rsidP="00BE3E0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7659D77D" w14:textId="154561EC" w:rsidR="00976093" w:rsidRPr="00976093" w:rsidRDefault="00787A1F" w:rsidP="0097609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976093">
        <w:rPr>
          <w:lang w:val="en-US"/>
        </w:rPr>
        <w:t>odel agnostic local explanations</w:t>
      </w:r>
    </w:p>
    <w:p w14:paraId="5183FEFB" w14:textId="7907D7FF" w:rsidR="00976093" w:rsidRDefault="00976093" w:rsidP="00BE3E0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“Factual” methods</w:t>
      </w:r>
    </w:p>
    <w:p w14:paraId="3CF65942" w14:textId="5ABC4E75" w:rsidR="00976093" w:rsidRDefault="00976093" w:rsidP="00976093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Anchors</w:t>
      </w:r>
    </w:p>
    <w:p w14:paraId="051ACA2E" w14:textId="2BDB503C" w:rsidR="00976093" w:rsidRDefault="00976093" w:rsidP="00976093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SHAP</w:t>
      </w:r>
    </w:p>
    <w:p w14:paraId="378B3D8C" w14:textId="77777777" w:rsidR="00976093" w:rsidRDefault="00BE3E01" w:rsidP="00BE3E0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Counterfactual methods</w:t>
      </w:r>
    </w:p>
    <w:p w14:paraId="2D32B8D6" w14:textId="329421FC" w:rsidR="00787A1F" w:rsidRPr="00787A1F" w:rsidRDefault="00976093" w:rsidP="00787A1F">
      <w:pPr>
        <w:pStyle w:val="Lijstalinea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Wachter et al.</w:t>
      </w:r>
    </w:p>
    <w:p w14:paraId="5D034F8E" w14:textId="7A71AF7B" w:rsidR="00BE3E01" w:rsidRDefault="00787A1F" w:rsidP="00976093">
      <w:pPr>
        <w:pStyle w:val="Lijstalinea"/>
        <w:numPr>
          <w:ilvl w:val="2"/>
          <w:numId w:val="1"/>
        </w:numPr>
        <w:rPr>
          <w:lang w:val="en-US"/>
        </w:rPr>
      </w:pPr>
      <w:r w:rsidRPr="002D261F">
        <w:rPr>
          <w:lang w:val="en-US"/>
        </w:rPr>
        <w:t xml:space="preserve">Multi-Objective Counterfactuals </w:t>
      </w:r>
      <w:r>
        <w:rPr>
          <w:lang w:val="en-US"/>
        </w:rPr>
        <w:t>(</w:t>
      </w:r>
      <w:proofErr w:type="spellStart"/>
      <w:r w:rsidR="00976093">
        <w:rPr>
          <w:i/>
          <w:iCs/>
          <w:lang w:val="en-US"/>
        </w:rPr>
        <w:t>Dandl</w:t>
      </w:r>
      <w:proofErr w:type="spellEnd"/>
      <w:r w:rsidR="00976093">
        <w:rPr>
          <w:i/>
          <w:iCs/>
          <w:lang w:val="en-US"/>
        </w:rPr>
        <w:t xml:space="preserve"> et al</w:t>
      </w:r>
      <w:r>
        <w:rPr>
          <w:lang w:val="en-US"/>
        </w:rPr>
        <w:t>)</w:t>
      </w:r>
    </w:p>
    <w:p w14:paraId="34935CA8" w14:textId="26F35859" w:rsidR="00976093" w:rsidRDefault="00787A1F" w:rsidP="00976093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FACE</w:t>
      </w:r>
    </w:p>
    <w:p w14:paraId="371D1D6D" w14:textId="77777777" w:rsidR="00BE3E01" w:rsidRPr="00BE3E01" w:rsidRDefault="00BE3E01" w:rsidP="00BE3E01">
      <w:pPr>
        <w:rPr>
          <w:lang w:val="en-US"/>
        </w:rPr>
      </w:pPr>
    </w:p>
    <w:p w14:paraId="0D9CB5EE" w14:textId="08228265" w:rsidR="00BE3E01" w:rsidRDefault="00FF62A2" w:rsidP="00BE3E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data</w:t>
      </w:r>
      <w:r w:rsidR="00DD0D30">
        <w:rPr>
          <w:lang w:val="en-US"/>
        </w:rPr>
        <w:t xml:space="preserve"> &amp; model</w:t>
      </w:r>
    </w:p>
    <w:p w14:paraId="4D4E21BB" w14:textId="6AFE6CCD" w:rsidR="00FF62A2" w:rsidRDefault="00FF62A2" w:rsidP="00FF62A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Original 590</w:t>
      </w:r>
    </w:p>
    <w:p w14:paraId="3DA0E850" w14:textId="51DCA876" w:rsidR="00FF62A2" w:rsidRDefault="00FF62A2" w:rsidP="00FF62A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Sampled 5000</w:t>
      </w:r>
    </w:p>
    <w:p w14:paraId="1937A012" w14:textId="07FA9BCD" w:rsid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EuroForMix</w:t>
      </w:r>
      <w:proofErr w:type="spellEnd"/>
    </w:p>
    <w:p w14:paraId="3437B076" w14:textId="2C909EE2" w:rsid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432C091C" w14:textId="1AE95E0F" w:rsidR="00DD0D30" w:rsidRDefault="00DD0D30" w:rsidP="00DD0D30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Benchmark models</w:t>
      </w:r>
    </w:p>
    <w:p w14:paraId="24BCD7D4" w14:textId="663665C9" w:rsidR="00FF62A2" w:rsidRDefault="00FF62A2" w:rsidP="00FF62A2">
      <w:pPr>
        <w:rPr>
          <w:lang w:val="en-US"/>
        </w:rPr>
      </w:pPr>
    </w:p>
    <w:p w14:paraId="4FEBBFBD" w14:textId="699C8D55" w:rsidR="00FF62A2" w:rsidRPr="00FF62A2" w:rsidRDefault="00FF62A2" w:rsidP="00FF62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Experiments with explanations</w:t>
      </w:r>
    </w:p>
    <w:p w14:paraId="14E8E83F" w14:textId="362E18D7" w:rsidR="00FF62A2" w:rsidRDefault="00FF62A2" w:rsidP="00FF62A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Counterfactual visualizations</w:t>
      </w:r>
    </w:p>
    <w:p w14:paraId="217BCAC5" w14:textId="7C06333A" w:rsid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show changed features</w:t>
      </w:r>
    </w:p>
    <w:p w14:paraId="14E827A4" w14:textId="67AB14EE" w:rsid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Scale features</w:t>
      </w:r>
    </w:p>
    <w:p w14:paraId="40D50195" w14:textId="77777777" w:rsid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feature has their own scale</w:t>
      </w:r>
    </w:p>
    <w:p w14:paraId="294EE9B8" w14:textId="0C9DD413" w:rsidR="00FF62A2" w:rsidRP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Interpretation by experts</w:t>
      </w:r>
    </w:p>
    <w:p w14:paraId="368BB1F4" w14:textId="5D458EE7" w:rsidR="00FF62A2" w:rsidRDefault="00FF62A2" w:rsidP="00FF62A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Anchors</w:t>
      </w:r>
    </w:p>
    <w:p w14:paraId="50882D60" w14:textId="05CA26A4" w:rsid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Research into sampling</w:t>
      </w:r>
    </w:p>
    <w:p w14:paraId="3739161B" w14:textId="51E8F7EA" w:rsidR="00DD0D30" w:rsidRDefault="00DD0D30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Research into </w:t>
      </w:r>
      <w:r>
        <w:rPr>
          <w:i/>
          <w:iCs/>
          <w:lang w:val="en-US"/>
        </w:rPr>
        <w:t>anchored counterfactuals</w:t>
      </w:r>
    </w:p>
    <w:p w14:paraId="4F52A13C" w14:textId="33BA4682" w:rsid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Interpretation by experts</w:t>
      </w:r>
    </w:p>
    <w:p w14:paraId="1D3C46C9" w14:textId="1DDD8FEE" w:rsidR="00FF62A2" w:rsidRDefault="00FF62A2" w:rsidP="00FF62A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SHAP</w:t>
      </w:r>
    </w:p>
    <w:p w14:paraId="57E76BAF" w14:textId="5CFB62BD" w:rsid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Multi-class classification</w:t>
      </w:r>
    </w:p>
    <w:p w14:paraId="6EF807BD" w14:textId="627C1B81" w:rsidR="00FF62A2" w:rsidRP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 w:rsidRPr="00FF62A2">
        <w:rPr>
          <w:lang w:val="en-US"/>
        </w:rPr>
        <w:lastRenderedPageBreak/>
        <w:t>Regression</w:t>
      </w:r>
    </w:p>
    <w:p w14:paraId="7D382BDF" w14:textId="7B2FC09B" w:rsidR="00FF62A2" w:rsidRPr="00FF62A2" w:rsidRDefault="00FF62A2" w:rsidP="00FF62A2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Interpretation by experts</w:t>
      </w:r>
    </w:p>
    <w:p w14:paraId="47C0F9E2" w14:textId="2EB45395" w:rsidR="00FF62A2" w:rsidRDefault="00FF62A2" w:rsidP="00FF62A2">
      <w:pPr>
        <w:rPr>
          <w:lang w:val="en-US"/>
        </w:rPr>
      </w:pPr>
    </w:p>
    <w:p w14:paraId="56F73EF0" w14:textId="397C345C" w:rsidR="00FF62A2" w:rsidRPr="00FF62A2" w:rsidRDefault="00FF62A2" w:rsidP="00FF62A2">
      <w:pPr>
        <w:rPr>
          <w:lang w:val="en-US"/>
        </w:rPr>
      </w:pPr>
    </w:p>
    <w:p w14:paraId="5BA1056C" w14:textId="74164658" w:rsidR="00BE3E01" w:rsidRDefault="00BE3E01" w:rsidP="00BE3E01">
      <w:pPr>
        <w:rPr>
          <w:lang w:val="en-US"/>
        </w:rPr>
      </w:pPr>
    </w:p>
    <w:p w14:paraId="15959B07" w14:textId="77777777" w:rsidR="00BE3E01" w:rsidRPr="00BE3E01" w:rsidRDefault="00BE3E01" w:rsidP="00BE3E01">
      <w:pPr>
        <w:rPr>
          <w:lang w:val="en-US"/>
        </w:rPr>
      </w:pPr>
    </w:p>
    <w:p w14:paraId="226B4EBC" w14:textId="09B84104" w:rsidR="00DB7306" w:rsidRDefault="00DB7306">
      <w:pPr>
        <w:rPr>
          <w:lang w:val="en-US"/>
        </w:rPr>
      </w:pPr>
    </w:p>
    <w:p w14:paraId="7CA2EB33" w14:textId="77777777" w:rsidR="00DB7306" w:rsidRPr="00DB7306" w:rsidRDefault="00DB7306">
      <w:pPr>
        <w:rPr>
          <w:lang w:val="en-US"/>
        </w:rPr>
      </w:pPr>
    </w:p>
    <w:sectPr w:rsidR="00DB7306" w:rsidRPr="00DB7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74564"/>
    <w:multiLevelType w:val="hybridMultilevel"/>
    <w:tmpl w:val="AE2C84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D8"/>
    <w:rsid w:val="00075A81"/>
    <w:rsid w:val="00154CF7"/>
    <w:rsid w:val="00246CB5"/>
    <w:rsid w:val="007517D1"/>
    <w:rsid w:val="00787A1F"/>
    <w:rsid w:val="009471D2"/>
    <w:rsid w:val="00976093"/>
    <w:rsid w:val="00A806D8"/>
    <w:rsid w:val="00AF3373"/>
    <w:rsid w:val="00BE3E01"/>
    <w:rsid w:val="00DB7306"/>
    <w:rsid w:val="00DD0D30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10BD"/>
  <w15:chartTrackingRefBased/>
  <w15:docId w15:val="{5C9E8DFF-5B5D-4179-854E-15A607AE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5</cp:revision>
  <dcterms:created xsi:type="dcterms:W3CDTF">2021-03-02T12:19:00Z</dcterms:created>
  <dcterms:modified xsi:type="dcterms:W3CDTF">2021-03-02T16:22:00Z</dcterms:modified>
</cp:coreProperties>
</file>