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80"/>
        </w:rPr>
        <w:br/>
        <w:br/>
        <w:br/>
      </w:r>
    </w:p>
    <w:p>
      <w:pPr>
        <w:spacing w:after="80"/>
        <w:jc w:val="center"/>
      </w:pPr>
      <w:r>
        <w:rPr>
          <w:rFonts w:ascii="Calibri" w:hAnsi="Calibri"/>
          <w:b/>
          <w:color w:val="64748B"/>
          <w:sz w:val="28"/>
        </w:rPr>
        <w:t>AFRICAN AI SOLUTIONS</w:t>
      </w:r>
    </w:p>
    <w:p>
      <w:pPr>
        <w:jc w:val="center"/>
      </w:pPr>
      <w:r>
        <w:rPr>
          <w:color w:val="10B981"/>
          <w:sz w:val="24"/>
        </w:rPr>
        <w:t>____________________________________________________________</w:t>
      </w:r>
    </w:p>
    <w:p/>
    <w:p/>
    <w:p/>
    <w:p>
      <w:pPr>
        <w:jc w:val="center"/>
      </w:pPr>
      <w:r>
        <w:rPr>
          <w:rFonts w:ascii="Calibri" w:hAnsi="Calibri"/>
          <w:b/>
          <w:color w:val="0F172A"/>
          <w:sz w:val="84"/>
        </w:rPr>
        <w:t>AGRICAM IA</w:t>
      </w:r>
    </w:p>
    <w:p>
      <w:pPr>
        <w:spacing w:after="240"/>
        <w:jc w:val="center"/>
      </w:pPr>
      <w:r>
        <w:rPr>
          <w:b/>
          <w:color w:val="10B981"/>
          <w:sz w:val="36"/>
        </w:rPr>
        <w:t>____________________</w:t>
      </w:r>
    </w:p>
    <w:p>
      <w:pPr>
        <w:spacing w:after="160"/>
        <w:jc w:val="center"/>
      </w:pPr>
      <w:r>
        <w:rPr>
          <w:rFonts w:ascii="Calibri" w:hAnsi="Calibri"/>
          <w:b/>
          <w:color w:val="10B981"/>
          <w:sz w:val="48"/>
        </w:rPr>
        <w:t>Guide Administrateur</w:t>
      </w:r>
    </w:p>
    <w:p>
      <w:pPr>
        <w:jc w:val="center"/>
      </w:pPr>
      <w:r>
        <w:rPr>
          <w:rFonts w:ascii="Calibri" w:hAnsi="Calibri"/>
          <w:color w:val="64748B"/>
          <w:sz w:val="26"/>
        </w:rPr>
        <w:t>Administration et gestion de la plateforme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0F172A"/>
                <w:sz w:val="20"/>
              </w:rPr>
              <w:t>Version</w:t>
            </w:r>
          </w:p>
        </w:tc>
        <w:tc>
          <w:tcPr>
            <w:tcW w:type="dxa" w:w="4703"/>
          </w:tcPr>
          <w:p>
            <w:r>
              <w:rPr>
                <w:color w:val="64748B"/>
                <w:sz w:val="20"/>
              </w:rPr>
              <w:t>3.0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color w:val="0F172A"/>
                <w:sz w:val="20"/>
              </w:rPr>
              <w:t>Date</w:t>
            </w:r>
          </w:p>
        </w:tc>
        <w:tc>
          <w:tcPr>
            <w:tcW w:type="dxa" w:w="4703"/>
          </w:tcPr>
          <w:p>
            <w:r>
              <w:rPr>
                <w:color w:val="64748B"/>
                <w:sz w:val="20"/>
              </w:rPr>
              <w:t>26/03/2026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color w:val="0F172A"/>
                <w:sz w:val="20"/>
              </w:rPr>
              <w:t>Auteur</w:t>
            </w:r>
          </w:p>
        </w:tc>
        <w:tc>
          <w:tcPr>
            <w:tcW w:type="dxa" w:w="4703"/>
          </w:tcPr>
          <w:p>
            <w:r>
              <w:rPr>
                <w:color w:val="64748B"/>
                <w:sz w:val="20"/>
              </w:rPr>
              <w:t>Barra Martial Aristide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color w:val="0F172A"/>
                <w:sz w:val="20"/>
              </w:rPr>
              <w:t>Organisation</w:t>
            </w:r>
          </w:p>
        </w:tc>
        <w:tc>
          <w:tcPr>
            <w:tcW w:type="dxa" w:w="4703"/>
          </w:tcPr>
          <w:p>
            <w:r>
              <w:rPr>
                <w:color w:val="64748B"/>
                <w:sz w:val="20"/>
              </w:rPr>
              <w:t>African AI Solutions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color w:val="0F172A"/>
                <w:sz w:val="20"/>
              </w:rPr>
              <w:t>Classification</w:t>
            </w:r>
          </w:p>
        </w:tc>
        <w:tc>
          <w:tcPr>
            <w:tcW w:type="dxa" w:w="4703"/>
          </w:tcPr>
          <w:p>
            <w:r>
              <w:rPr>
                <w:color w:val="64748B"/>
                <w:sz w:val="20"/>
              </w:rPr>
              <w:t>Confidentiel</w:t>
            </w:r>
          </w:p>
        </w:tc>
      </w:tr>
    </w:tbl>
    <w:p>
      <w:r>
        <w:br w:type="page"/>
      </w:r>
    </w:p>
    <w:p>
      <w:pPr>
        <w:sectPr>
          <w:pgSz w:w="12240" w:h="15840"/>
          <w:pgMar w:top="0" w:right="1417" w:bottom="1440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0B981"/>
        </w:rPr>
        <w:t>Table des Matieres</w:t>
      </w:r>
    </w:p>
    <w:p>
      <w:pPr>
        <w:spacing w:after="80"/>
      </w:pPr>
      <w:r>
        <w:rPr>
          <w:b/>
          <w:color w:val="0F172A"/>
          <w:sz w:val="24"/>
        </w:rPr>
        <w:t>1.  Acces Administrateur</w:t>
      </w:r>
    </w:p>
    <w:p>
      <w:pPr>
        <w:spacing w:after="80"/>
      </w:pPr>
      <w:r>
        <w:rPr>
          <w:b/>
          <w:color w:val="0F172A"/>
          <w:sz w:val="24"/>
        </w:rPr>
        <w:t>2.  Tableau de Bord Admin</w:t>
      </w:r>
    </w:p>
    <w:p>
      <w:pPr>
        <w:spacing w:after="80"/>
      </w:pPr>
      <w:r>
        <w:rPr>
          <w:b/>
          <w:color w:val="0F172A"/>
          <w:sz w:val="24"/>
        </w:rPr>
        <w:t>3.  Gestion des Utilisateurs</w:t>
      </w:r>
    </w:p>
    <w:p>
      <w:pPr>
        <w:spacing w:after="80"/>
      </w:pPr>
      <w:r>
        <w:rPr>
          <w:color w:val="64748B"/>
          <w:sz w:val="24"/>
        </w:rPr>
        <w:t xml:space="preserve">    3.1 Consulter</w:t>
      </w:r>
    </w:p>
    <w:p>
      <w:pPr>
        <w:spacing w:after="80"/>
      </w:pPr>
      <w:r>
        <w:rPr>
          <w:color w:val="64748B"/>
          <w:sz w:val="24"/>
        </w:rPr>
        <w:t xml:space="preserve">    3.2 Bloquer/Debloquer</w:t>
      </w:r>
    </w:p>
    <w:p>
      <w:pPr>
        <w:spacing w:after="80"/>
      </w:pPr>
      <w:r>
        <w:rPr>
          <w:b/>
          <w:color w:val="0F172A"/>
          <w:sz w:val="24"/>
        </w:rPr>
        <w:t>4.  Securite</w:t>
      </w:r>
    </w:p>
    <w:p>
      <w:pPr>
        <w:spacing w:after="80"/>
      </w:pPr>
      <w:r>
        <w:rPr>
          <w:b/>
          <w:color w:val="0F172A"/>
          <w:sz w:val="24"/>
        </w:rPr>
        <w:t>5.  Analytiques et Export</w:t>
      </w:r>
    </w:p>
    <w:p>
      <w:pPr>
        <w:spacing w:after="80"/>
      </w:pPr>
      <w:r>
        <w:rPr>
          <w:b/>
          <w:color w:val="0F172A"/>
          <w:sz w:val="24"/>
        </w:rPr>
        <w:t>6.  Gestion du Contenu</w:t>
      </w:r>
    </w:p>
    <w:p>
      <w:pPr>
        <w:spacing w:after="80"/>
      </w:pPr>
      <w:r>
        <w:rPr>
          <w:b/>
          <w:color w:val="0F172A"/>
          <w:sz w:val="24"/>
        </w:rPr>
        <w:t>7.  Parametres Systeme</w:t>
      </w:r>
    </w:p>
    <w:p>
      <w:r>
        <w:br w:type="page"/>
      </w:r>
    </w:p>
    <w:p>
      <w:pPr>
        <w:pStyle w:val="Heading1"/>
      </w:pPr>
      <w:r>
        <w:rPr>
          <w:color w:val="10B981"/>
        </w:rPr>
        <w:t>1. Acces Administrateur</w:t>
      </w:r>
    </w:p>
    <w:p>
      <w:r>
        <w:t>Compte admin par defaut: admin@agricam.ai</w:t>
        <w:br/>
        <w:t>L'administrateur a acces a toutes les fonctionnalites de la plateforme plus des outils de gestion avances incluant la securite, les analytics et la moderation.</w:t>
      </w:r>
    </w:p>
    <w:p>
      <w:pPr>
        <w:pStyle w:val="Heading1"/>
      </w:pPr>
      <w:r>
        <w:rPr>
          <w:color w:val="10B981"/>
        </w:rPr>
        <w:t>2. Tableau de Bord Admin</w:t>
      </w:r>
    </w:p>
    <w:p>
      <w:r>
        <w:t>Le dashboard admin affiche: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0B981"/>
          </w:tcPr>
          <w:p>
            <w:r>
              <w:rPr>
                <w:b/>
                <w:color w:val="FFFFFF"/>
                <w:sz w:val="20"/>
              </w:rPr>
              <w:t>Metrique</w:t>
            </w:r>
          </w:p>
        </w:tc>
        <w:tc>
          <w:tcPr>
            <w:tcW w:type="dxa" w:w="4703"/>
            <w:shd w:fill="10B981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Utilisateurs totaux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Nombre total d'inscrits (actuellement 307+)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Utilisateurs actifs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Connectes dans les 30 derniers jours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Revenus mensuels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Total des abonnements et paiements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Charge serveur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Utilisation CPU, memoire, stockage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Adoption fonctionnalites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Utilisation par fonctionnalite</w:t>
            </w:r>
          </w:p>
        </w:tc>
      </w:tr>
    </w:tbl>
    <w:p/>
    <w:p>
      <w:pPr>
        <w:pStyle w:val="Heading1"/>
      </w:pPr>
      <w:r>
        <w:rPr>
          <w:color w:val="10B981"/>
        </w:rPr>
        <w:t>3. Gestion des Utilisateurs</w:t>
      </w:r>
    </w:p>
    <w:p>
      <w:pPr>
        <w:pStyle w:val="Heading2"/>
      </w:pPr>
      <w:r>
        <w:rPr>
          <w:color w:val="0F172A"/>
        </w:rPr>
        <w:t>3.1 Consulter les Utilisateurs</w:t>
      </w:r>
    </w:p>
    <w:p>
      <w:r>
        <w:t>1. Naviguez vers le dashboard admin</w:t>
        <w:br/>
        <w:t>2. La liste affiche: nom, email, role, statut, date d'inscription</w:t>
        <w:br/>
        <w:t>3. Utilisez la barre de recherche pour filtrer</w:t>
        <w:br/>
        <w:t>4. Roles disponibles: admin, farmer, supplier, bank, seed_analyst, agronomist, trainer</w:t>
      </w:r>
    </w:p>
    <w:p>
      <w:pPr>
        <w:pStyle w:val="Heading2"/>
      </w:pPr>
      <w:r>
        <w:rPr>
          <w:color w:val="0F172A"/>
        </w:rPr>
        <w:t>3.2 Bloquer/Debloquer</w:t>
      </w:r>
    </w:p>
    <w:p>
      <w:r>
        <w:t>1. Identifiez l'utilisateur a bloquer</w:t>
        <w:br/>
        <w:t>2. Cliquez sur le bouton 'Bloquer'</w:t>
        <w:br/>
        <w:t>3. L'utilisateur ne pourra plus se connecter</w:t>
        <w:br/>
        <w:t>4. Un journal de securite est genere automatiquement</w:t>
        <w:br/>
        <w:t>5. Pour debloquer, cliquez sur 'Debloquer'</w:t>
        <w:br/>
        <w:t>6. Toutes les actions sont tracees dans les logs</w:t>
      </w:r>
    </w:p>
    <w:p>
      <w:pPr>
        <w:pStyle w:val="Heading1"/>
      </w:pPr>
      <w:r>
        <w:rPr>
          <w:color w:val="10B981"/>
        </w:rPr>
        <w:t>4. Securite</w:t>
      </w:r>
    </w:p>
    <w:p>
      <w:r>
        <w:t>Le panneau de securite offre:</w:t>
      </w:r>
    </w:p>
    <w:p>
      <w:pPr>
        <w:pStyle w:val="ListBullet"/>
      </w:pPr>
      <w:r>
        <w:t>Tentatives de connexion echouees et IP suspectes</w:t>
      </w:r>
    </w:p>
    <w:p>
      <w:pPr>
        <w:pStyle w:val="ListBullet"/>
      </w:pPr>
      <w:r>
        <w:t>Activites suspectes detectees automatiquement</w:t>
      </w:r>
    </w:p>
    <w:p>
      <w:pPr>
        <w:pStyle w:val="ListBullet"/>
      </w:pPr>
      <w:r>
        <w:t>Liste des utilisateurs bloques avec historique</w:t>
      </w:r>
    </w:p>
    <w:p>
      <w:pPr>
        <w:pStyle w:val="ListBullet"/>
      </w:pPr>
      <w:r>
        <w:t>Chiffrement bcrypt des mots de passe</w:t>
      </w:r>
    </w:p>
    <w:p>
      <w:pPr>
        <w:pStyle w:val="ListBullet"/>
      </w:pPr>
      <w:r>
        <w:t>Tokens JWT avec expiration automatique</w:t>
      </w:r>
    </w:p>
    <w:p>
      <w:pPr>
        <w:pStyle w:val="ListBullet"/>
      </w:pPr>
      <w:r>
        <w:t>Validation stricte des entrees (Pydantic)</w:t>
      </w:r>
    </w:p>
    <w:p>
      <w:pPr>
        <w:pStyle w:val="ListBullet"/>
      </w:pPr>
      <w:r>
        <w:t>Protection CORS configuree</w:t>
      </w:r>
    </w:p>
    <w:p>
      <w:pPr>
        <w:pStyle w:val="Heading1"/>
      </w:pPr>
      <w:r>
        <w:rPr>
          <w:color w:val="10B981"/>
        </w:rPr>
        <w:t>5. Analytiques et Export</w:t>
      </w:r>
    </w:p>
    <w:p>
      <w:r>
        <w:t>1. Accedez aux analytiques depuis le menu admin</w:t>
        <w:br/>
        <w:t>2. Consultez les graphiques: revenus, inscriptions, utilisation par role</w:t>
        <w:br/>
        <w:t>3. Exportez les donnees en CSV, Excel ou PDF</w:t>
        <w:br/>
        <w:t>4. Filtrez par periode (jour, semaine, mois, annee)</w:t>
      </w:r>
    </w:p>
    <w:p>
      <w:pPr>
        <w:pStyle w:val="Heading1"/>
      </w:pPr>
      <w:r>
        <w:rPr>
          <w:color w:val="10B981"/>
        </w:rPr>
        <w:t>6. Gestion du Contenu</w:t>
      </w:r>
    </w:p>
    <w:p>
      <w:r>
        <w:t>- Moderez les produits du marketplace</w:t>
        <w:br/>
        <w:t>- Approuvez les nouveaux fournisseurs</w:t>
        <w:br/>
        <w:t>- Gerez les cours de formation et ebooks</w:t>
        <w:br/>
        <w:t>- Surveillez les sessions AGRI GENIUS</w:t>
        <w:br/>
        <w:t>- Generez et telechargez la documentation</w:t>
      </w:r>
    </w:p>
    <w:p>
      <w:pPr>
        <w:pStyle w:val="Heading1"/>
      </w:pPr>
      <w:r>
        <w:rPr>
          <w:color w:val="10B981"/>
        </w:rPr>
        <w:t>7. Parametres Systeme</w:t>
      </w:r>
    </w:p>
    <w:p>
      <w:r>
        <w:t>- Configuration des notifications globales</w:t>
        <w:br/>
        <w:t>- Gestion des plans d'abonnement et tarifs</w:t>
        <w:br/>
        <w:t>- Configuration des limites API</w:t>
        <w:br/>
        <w:t>- Personnalisation de la plateforme</w:t>
        <w:br/>
        <w:t>- Gestion des cles API externes (OpenWeatherMap, Gemini)</w:t>
      </w:r>
    </w:p>
    <w:sectPr w:rsidR="00FC693F" w:rsidRPr="0006063C" w:rsidSect="00034616">
      <w:pgSz w:w="12240" w:h="15840"/>
      <w:pgMar w:top="1417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