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D69A" w14:textId="77777777" w:rsidR="00946F99" w:rsidRDefault="00000000">
      <w:pPr>
        <w:pStyle w:val="Tittel"/>
        <w:jc w:val="center"/>
      </w:pPr>
      <w:r>
        <w:t>Cloud Production Master Specification</w:t>
      </w:r>
      <w:r>
        <w:br/>
        <w:t>TrendAnalytics Web Product</w:t>
      </w:r>
    </w:p>
    <w:p w14:paraId="26A576F6" w14:textId="77777777" w:rsidR="00946F99" w:rsidRDefault="00000000">
      <w:pPr>
        <w:jc w:val="center"/>
      </w:pPr>
      <w:r>
        <w:rPr>
          <w:i/>
          <w:sz w:val="22"/>
        </w:rPr>
        <w:t>Version 3.0 — consolidated production governance document</w:t>
      </w:r>
    </w:p>
    <w:p w14:paraId="34D18ADF" w14:textId="77777777" w:rsidR="00946F99" w:rsidRDefault="00000000">
      <w:pPr>
        <w:jc w:val="center"/>
      </w:pPr>
      <w:r>
        <w:t>Purpose: This document is the controlling architecture and operations specification for moving the existing product into cloud production.</w:t>
      </w:r>
      <w:r>
        <w:br/>
        <w:t>Status: Decision-ready for Phase 1 implementation, but production approval remains conditional on the closure of explicit blockers in Section 11.</w:t>
      </w:r>
    </w:p>
    <w:tbl>
      <w:tblPr>
        <w:tblStyle w:val="Tabellrutenett"/>
        <w:tblW w:w="0" w:type="auto"/>
        <w:jc w:val="center"/>
        <w:tblLook w:val="04A0" w:firstRow="1" w:lastRow="0" w:firstColumn="1" w:lastColumn="0" w:noHBand="0" w:noVBand="1"/>
      </w:tblPr>
      <w:tblGrid>
        <w:gridCol w:w="4866"/>
        <w:gridCol w:w="4870"/>
      </w:tblGrid>
      <w:tr w:rsidR="00946F99" w14:paraId="08D34E17" w14:textId="77777777">
        <w:trPr>
          <w:jc w:val="center"/>
        </w:trPr>
        <w:tc>
          <w:tcPr>
            <w:tcW w:w="4873" w:type="dxa"/>
            <w:shd w:val="clear" w:color="auto" w:fill="D9EAF7"/>
            <w:vAlign w:val="center"/>
          </w:tcPr>
          <w:p w14:paraId="65C94CC6" w14:textId="77777777" w:rsidR="00946F99" w:rsidRDefault="00000000">
            <w:r>
              <w:rPr>
                <w:b/>
              </w:rPr>
              <w:t>Current state</w:t>
            </w:r>
          </w:p>
        </w:tc>
        <w:tc>
          <w:tcPr>
            <w:tcW w:w="4873" w:type="dxa"/>
            <w:vAlign w:val="center"/>
          </w:tcPr>
          <w:p w14:paraId="769337DF" w14:textId="77777777" w:rsidR="00946F99" w:rsidRDefault="00000000">
            <w:r>
              <w:t>The current daily pipeline is a local Windows-driven flow: GUI → run-daily-pipeline.ps1 → full_pipeline.ps1 (incremental) → publish-web-data.ps1 → sync into web-v1-app/public/data/published/v1 → build → git commit/push.</w:t>
            </w:r>
          </w:p>
        </w:tc>
      </w:tr>
      <w:tr w:rsidR="00946F99" w14:paraId="45C7BB46" w14:textId="77777777">
        <w:trPr>
          <w:jc w:val="center"/>
        </w:trPr>
        <w:tc>
          <w:tcPr>
            <w:tcW w:w="4873" w:type="dxa"/>
            <w:shd w:val="clear" w:color="auto" w:fill="D9EAF7"/>
            <w:vAlign w:val="center"/>
          </w:tcPr>
          <w:p w14:paraId="2D67875F" w14:textId="77777777" w:rsidR="00946F99" w:rsidRDefault="00000000">
            <w:r>
              <w:rPr>
                <w:b/>
              </w:rPr>
              <w:t>Core decision</w:t>
            </w:r>
          </w:p>
        </w:tc>
        <w:tc>
          <w:tcPr>
            <w:tcW w:w="4873" w:type="dxa"/>
            <w:vAlign w:val="center"/>
          </w:tcPr>
          <w:p w14:paraId="77C11822" w14:textId="77777777" w:rsidR="00946F99" w:rsidRDefault="00000000">
            <w:r>
              <w:t>Phase 1 shall use GitHub Actions + GitHub repo + Vercel because it matches the existing working publication model with the fewest architectural changes.</w:t>
            </w:r>
          </w:p>
        </w:tc>
      </w:tr>
      <w:tr w:rsidR="00946F99" w14:paraId="20AAAEAE" w14:textId="77777777">
        <w:trPr>
          <w:jc w:val="center"/>
        </w:trPr>
        <w:tc>
          <w:tcPr>
            <w:tcW w:w="4873" w:type="dxa"/>
            <w:shd w:val="clear" w:color="auto" w:fill="D9EAF7"/>
            <w:vAlign w:val="center"/>
          </w:tcPr>
          <w:p w14:paraId="1A684E10" w14:textId="77777777" w:rsidR="00946F99" w:rsidRDefault="00000000">
            <w:r>
              <w:rPr>
                <w:b/>
              </w:rPr>
              <w:t>Production model</w:t>
            </w:r>
          </w:p>
        </w:tc>
        <w:tc>
          <w:tcPr>
            <w:tcW w:w="4873" w:type="dxa"/>
            <w:vAlign w:val="center"/>
          </w:tcPr>
          <w:p w14:paraId="2E87894A" w14:textId="77777777" w:rsidR="00946F99" w:rsidRDefault="00000000">
            <w:r>
              <w:t>Public website data shall be published as repo/deploy snapshot JSON. Paid subscriber file delivery shall be implemented as a separate private delivery layer in Phase 2.</w:t>
            </w:r>
          </w:p>
        </w:tc>
      </w:tr>
      <w:tr w:rsidR="00946F99" w14:paraId="14F0DD28" w14:textId="77777777">
        <w:trPr>
          <w:jc w:val="center"/>
        </w:trPr>
        <w:tc>
          <w:tcPr>
            <w:tcW w:w="4873" w:type="dxa"/>
            <w:shd w:val="clear" w:color="auto" w:fill="D9EAF7"/>
            <w:vAlign w:val="center"/>
          </w:tcPr>
          <w:p w14:paraId="4EFC1809" w14:textId="77777777" w:rsidR="00946F99" w:rsidRDefault="00000000">
            <w:r>
              <w:rPr>
                <w:b/>
              </w:rPr>
              <w:t>Critical blockers</w:t>
            </w:r>
          </w:p>
        </w:tc>
        <w:tc>
          <w:tcPr>
            <w:tcW w:w="4873" w:type="dxa"/>
            <w:vAlign w:val="center"/>
          </w:tcPr>
          <w:p w14:paraId="3832EE68" w14:textId="77777777" w:rsidR="00946F99" w:rsidRDefault="00000000">
            <w:r>
              <w:t>Production cannot be approved until blank-runner behavior, AWS upstream access method/cost, tax handling, and remaining blockers in Section 11 are closed with evidence.</w:t>
            </w:r>
          </w:p>
        </w:tc>
      </w:tr>
    </w:tbl>
    <w:p w14:paraId="7761050B" w14:textId="77777777" w:rsidR="00946F99" w:rsidRDefault="00946F99"/>
    <w:p w14:paraId="600B7C11" w14:textId="77777777" w:rsidR="00946F99" w:rsidRDefault="00000000">
      <w:pPr>
        <w:pStyle w:val="Overskrift1"/>
      </w:pPr>
      <w:r>
        <w:t>1. Current situation</w:t>
      </w:r>
    </w:p>
    <w:p w14:paraId="33A388CB" w14:textId="77777777" w:rsidR="00946F99" w:rsidRDefault="00000000">
      <w:pPr>
        <w:spacing w:after="120"/>
      </w:pPr>
      <w:r>
        <w:t>The existing product already has a functioning pipeline, a functioning public website, and a functioning local publication flow. The cloud project is therefore not a greenfield build; it is a controlled migration of an existing working system.</w:t>
      </w:r>
    </w:p>
    <w:p w14:paraId="23C3ADD0" w14:textId="77777777" w:rsidR="00946F99" w:rsidRDefault="00000000">
      <w:pPr>
        <w:pStyle w:val="Punktliste"/>
      </w:pPr>
      <w:r>
        <w:t>The operator currently starts the daily job through the GUI button 'Kjør pipeline'.</w:t>
      </w:r>
    </w:p>
    <w:p w14:paraId="24EFC4C7" w14:textId="77777777" w:rsidR="00946F99" w:rsidRDefault="00000000">
      <w:pPr>
        <w:pStyle w:val="Punktliste"/>
      </w:pPr>
      <w:r>
        <w:t>That button calls run-daily-pipeline.ps1, not the rebuild flow.</w:t>
      </w:r>
    </w:p>
    <w:p w14:paraId="1D5CD352" w14:textId="77777777" w:rsidR="00946F99" w:rsidRDefault="00000000">
      <w:pPr>
        <w:pStyle w:val="Punktliste"/>
      </w:pPr>
      <w:r>
        <w:t>run-daily-pipeline.ps1 calls the incremental pipeline and then calls publish-web-data.ps1.</w:t>
      </w:r>
    </w:p>
    <w:p w14:paraId="0D23C024" w14:textId="77777777" w:rsidR="00946F99" w:rsidRDefault="00000000">
      <w:pPr>
        <w:pStyle w:val="Punktliste"/>
      </w:pPr>
      <w:r>
        <w:t>publish-web-data.ps1 syncs published JSON into web-v1-app/public/data/published/v1, builds the web app, and pushes the updated snapshot to GitHub.</w:t>
      </w:r>
    </w:p>
    <w:p w14:paraId="2F8EE644" w14:textId="77777777" w:rsidR="00946F99" w:rsidRDefault="00000000">
      <w:pPr>
        <w:pStyle w:val="Punktliste"/>
      </w:pPr>
      <w:r>
        <w:t>The website reads published JSON that is bundled into the deployed web artifact.</w:t>
      </w:r>
    </w:p>
    <w:p w14:paraId="18249998" w14:textId="77777777" w:rsidR="00946F99" w:rsidRDefault="00000000">
      <w:pPr>
        <w:pStyle w:val="Punktliste"/>
      </w:pPr>
      <w:r>
        <w:t>The operator wants all pipeline execution to happen in the cloud, once per day, with minimal persistent storage and no permanent retention of parquet files outside the calculation step.</w:t>
      </w:r>
    </w:p>
    <w:p w14:paraId="4F251C5B" w14:textId="77777777" w:rsidR="00946F99" w:rsidRDefault="00000000">
      <w:pPr>
        <w:spacing w:after="120"/>
      </w:pPr>
      <w:r>
        <w:lastRenderedPageBreak/>
        <w:t>The product will eventually sell differentiated JSON access by plan. Basic grants one selected chain and 90 days of history. Pro grants all four chains and one year of history. A History Add-on may extend retention scope beyond the base plan.</w:t>
      </w:r>
    </w:p>
    <w:p w14:paraId="5DBDBB7A" w14:textId="77777777" w:rsidR="00946F99" w:rsidRDefault="00000000">
      <w:pPr>
        <w:pStyle w:val="Overskrift1"/>
      </w:pPr>
      <w:r>
        <w:t>2. Problem statement</w:t>
      </w:r>
    </w:p>
    <w:p w14:paraId="52CE3127" w14:textId="77777777" w:rsidR="00946F99" w:rsidRDefault="00000000">
      <w:pPr>
        <w:spacing w:after="120"/>
      </w:pPr>
      <w:r>
        <w:t>The local operating model is not acceptable as the target production model. The product must run independently of the operator's PC, the daily publication job must run automatically, and persistent storage must be kept small.</w:t>
      </w:r>
    </w:p>
    <w:p w14:paraId="4B408C58" w14:textId="77777777" w:rsidR="00946F99" w:rsidRDefault="00000000">
      <w:pPr>
        <w:pStyle w:val="Punktliste"/>
      </w:pPr>
      <w:r>
        <w:t>Parquet files are too large to retain permanently as a production storage layer.</w:t>
      </w:r>
    </w:p>
    <w:p w14:paraId="0654EA62" w14:textId="77777777" w:rsidR="00946F99" w:rsidRDefault="00000000">
      <w:pPr>
        <w:pStyle w:val="Punktliste"/>
      </w:pPr>
      <w:r>
        <w:t>The public website must always have a stable JSON snapshot to read from.</w:t>
      </w:r>
    </w:p>
    <w:p w14:paraId="02B05FFC" w14:textId="77777777" w:rsidR="00946F99" w:rsidRDefault="00000000">
      <w:pPr>
        <w:pStyle w:val="Punktliste"/>
      </w:pPr>
      <w:r>
        <w:t>Commercial file delivery cannot rely on public static files alone because plan entitlements must be enforced.</w:t>
      </w:r>
    </w:p>
    <w:p w14:paraId="435F0ABB" w14:textId="77777777" w:rsidR="00946F99" w:rsidRDefault="00000000">
      <w:pPr>
        <w:pStyle w:val="Punktliste"/>
      </w:pPr>
      <w:r>
        <w:t>Cloud production must include operational handling for failures, rollbacks, billing, trial access, plan restrictions, and observability.</w:t>
      </w:r>
    </w:p>
    <w:p w14:paraId="302B8D04" w14:textId="77777777" w:rsidR="00946F99" w:rsidRDefault="00000000">
      <w:pPr>
        <w:pStyle w:val="Overskrift1"/>
      </w:pPr>
      <w:r>
        <w:t>3. Target outcome</w:t>
      </w:r>
    </w:p>
    <w:p w14:paraId="11CD9E35" w14:textId="77777777" w:rsidR="00946F99" w:rsidRDefault="00000000">
      <w:pPr>
        <w:spacing w:after="120"/>
      </w:pPr>
      <w:r>
        <w:t>The target outcome is a cloud-run production system with one daily pipeline execution, minimum persistent storage, and a clear split between public website data and paid subscriber file delivery.</w:t>
      </w:r>
    </w:p>
    <w:p w14:paraId="183B233C" w14:textId="77777777" w:rsidR="00946F99" w:rsidRDefault="00000000">
      <w:pPr>
        <w:pStyle w:val="Nummerertliste"/>
      </w:pPr>
      <w:r>
        <w:t>The daily job runs automatically once per day in the cloud.</w:t>
      </w:r>
    </w:p>
    <w:p w14:paraId="2FC36F51" w14:textId="77777777" w:rsidR="00946F99" w:rsidRDefault="00000000">
      <w:pPr>
        <w:pStyle w:val="Nummerertliste"/>
      </w:pPr>
      <w:r>
        <w:t>Parquet files are downloaded and used only during the calculation step, then discarded.</w:t>
      </w:r>
    </w:p>
    <w:p w14:paraId="77924AF1" w14:textId="77777777" w:rsidR="00946F99" w:rsidRDefault="00000000">
      <w:pPr>
        <w:pStyle w:val="Nummerertliste"/>
      </w:pPr>
      <w:r>
        <w:t>Published JSON is retained permanently in the cloud as the web-readable historical source.</w:t>
      </w:r>
    </w:p>
    <w:p w14:paraId="4251FB8F" w14:textId="77777777" w:rsidR="00946F99" w:rsidRDefault="00000000">
      <w:pPr>
        <w:pStyle w:val="Nummerertliste"/>
      </w:pPr>
      <w:r>
        <w:t>The public website deploys from a stable, versioned JSON snapshot.</w:t>
      </w:r>
    </w:p>
    <w:p w14:paraId="5E2C681A" w14:textId="77777777" w:rsidR="00946F99" w:rsidRDefault="00000000">
      <w:pPr>
        <w:pStyle w:val="Nummerertliste"/>
      </w:pPr>
      <w:r>
        <w:t>Subscriber file delivery is entitlement-controlled and does not expose paid data as public static files.</w:t>
      </w:r>
    </w:p>
    <w:p w14:paraId="68A28E66" w14:textId="77777777" w:rsidR="00946F99" w:rsidRDefault="00000000">
      <w:pPr>
        <w:pStyle w:val="Nummerertliste"/>
      </w:pPr>
      <w:r>
        <w:t>Production launch is blocked until the approval gates in Section 11 are closed.</w:t>
      </w:r>
    </w:p>
    <w:p w14:paraId="3F3DE0E8" w14:textId="77777777" w:rsidR="00946F99" w:rsidRDefault="00000000">
      <w:pPr>
        <w:pStyle w:val="Overskrift1"/>
      </w:pPr>
      <w:r>
        <w:t>4. Recommended architecture</w:t>
      </w:r>
    </w:p>
    <w:p w14:paraId="43E9F5CE" w14:textId="77777777" w:rsidR="00946F99" w:rsidRDefault="00000000">
      <w:pPr>
        <w:spacing w:after="120"/>
      </w:pPr>
      <w:r>
        <w:t>The architecture is intentionally phased. Phase 1 preserves the current working publication model for the public website. Phase 2 introduces the private subscriber delivery layer required by the commercial product.</w:t>
      </w:r>
    </w:p>
    <w:p w14:paraId="0187AB4B" w14:textId="77777777" w:rsidR="00946F99" w:rsidRDefault="00000000">
      <w:pPr>
        <w:pStyle w:val="Overskrift2"/>
      </w:pPr>
      <w:r>
        <w:t>4.1 Locked high-level decision</w:t>
      </w:r>
    </w:p>
    <w:p w14:paraId="4CC30C59" w14:textId="77777777" w:rsidR="00946F99" w:rsidRDefault="00000000">
      <w:pPr>
        <w:pStyle w:val="Punktliste"/>
      </w:pPr>
      <w:r>
        <w:t>Phase 1 public website publication: GitHub Actions → GitHub repo snapshot → Vercel deploy.</w:t>
      </w:r>
    </w:p>
    <w:p w14:paraId="71BDA3B2" w14:textId="77777777" w:rsidR="00946F99" w:rsidRDefault="00000000">
      <w:pPr>
        <w:pStyle w:val="Punktliste"/>
      </w:pPr>
      <w:r>
        <w:t>Phase 2 subscriber file delivery: private object storage behind Next.js API delivery and entitlement checks.</w:t>
      </w:r>
    </w:p>
    <w:p w14:paraId="133DE884" w14:textId="77777777" w:rsidR="00946F99" w:rsidRDefault="00000000">
      <w:pPr>
        <w:spacing w:after="120"/>
      </w:pPr>
      <w:r>
        <w:t>A full S3-first architecture for all data is not selected for Phase 1 because it does not match the current working scripts and would add unnecessary complexity at a stage when traffic is expected to be low or unknown.</w:t>
      </w:r>
    </w:p>
    <w:p w14:paraId="490DC560" w14:textId="77777777" w:rsidR="00946F99" w:rsidRDefault="00000000">
      <w:pPr>
        <w:pStyle w:val="Overskrift1"/>
      </w:pPr>
      <w:r>
        <w:lastRenderedPageBreak/>
        <w:t>5. End-to-end runtime flow</w:t>
      </w:r>
    </w:p>
    <w:p w14:paraId="3059E146" w14:textId="77777777" w:rsidR="00946F99" w:rsidRDefault="00000000">
      <w:pPr>
        <w:pStyle w:val="Overskrift2"/>
      </w:pPr>
      <w:r>
        <w:t>5.1 Daily public website flow</w:t>
      </w:r>
    </w:p>
    <w:p w14:paraId="0323F567" w14:textId="77777777" w:rsidR="00946F99" w:rsidRDefault="00000000">
      <w:pPr>
        <w:pStyle w:val="Nummerertliste"/>
      </w:pPr>
      <w:r>
        <w:t>GitHub Actions starts the scheduled daily workflow.</w:t>
      </w:r>
    </w:p>
    <w:p w14:paraId="158A2206" w14:textId="77777777" w:rsidR="00946F99" w:rsidRDefault="00000000">
      <w:pPr>
        <w:pStyle w:val="Nummerertliste"/>
      </w:pPr>
      <w:r>
        <w:t>The workflow executes run-daily-pipeline.ps1 as the authoritative daily entrypoint.</w:t>
      </w:r>
    </w:p>
    <w:p w14:paraId="6F47FD19" w14:textId="77777777" w:rsidR="00946F99" w:rsidRDefault="00000000">
      <w:pPr>
        <w:pStyle w:val="Nummerertliste"/>
      </w:pPr>
      <w:r>
        <w:t>The script runs the incremental pipeline.</w:t>
      </w:r>
    </w:p>
    <w:p w14:paraId="37C58C69" w14:textId="77777777" w:rsidR="00946F99" w:rsidRDefault="00000000">
      <w:pPr>
        <w:pStyle w:val="Nummerertliste"/>
      </w:pPr>
      <w:r>
        <w:t>Raw parquet is fetched from the upstream AWS blockchain data source and used only during computation.</w:t>
      </w:r>
    </w:p>
    <w:p w14:paraId="30A87A60" w14:textId="77777777" w:rsidR="00946F99" w:rsidRDefault="00000000">
      <w:pPr>
        <w:pStyle w:val="Nummerertliste"/>
      </w:pPr>
      <w:r>
        <w:t>The pipeline generates or updates published JSON under data/published/v1.</w:t>
      </w:r>
    </w:p>
    <w:p w14:paraId="4A6B93BC" w14:textId="77777777" w:rsidR="00946F99" w:rsidRDefault="00000000">
      <w:pPr>
        <w:pStyle w:val="Nummerertliste"/>
      </w:pPr>
      <w:r>
        <w:t>publish-web-data.ps1 syncs that JSON into web-v1-app/public/data/published/v1.</w:t>
      </w:r>
    </w:p>
    <w:p w14:paraId="1C0F6B7D" w14:textId="77777777" w:rsidR="00946F99" w:rsidRDefault="00000000">
      <w:pPr>
        <w:pStyle w:val="Nummerertliste"/>
      </w:pPr>
      <w:r>
        <w:t>The web application is built.</w:t>
      </w:r>
    </w:p>
    <w:p w14:paraId="169B6C3C" w14:textId="77777777" w:rsidR="00946F99" w:rsidRDefault="00000000">
      <w:pPr>
        <w:pStyle w:val="Nummerertliste"/>
      </w:pPr>
      <w:r>
        <w:t>The updated snapshot is committed and pushed to GitHub.</w:t>
      </w:r>
    </w:p>
    <w:p w14:paraId="6393FAC2" w14:textId="77777777" w:rsidR="00946F99" w:rsidRDefault="00000000">
      <w:pPr>
        <w:pStyle w:val="Nummerertliste"/>
      </w:pPr>
      <w:r>
        <w:t>Vercel receives the push and creates a new deployment.</w:t>
      </w:r>
    </w:p>
    <w:p w14:paraId="3F07D0D3" w14:textId="77777777" w:rsidR="00946F99" w:rsidRDefault="00000000">
      <w:pPr>
        <w:pStyle w:val="Nummerertliste"/>
      </w:pPr>
      <w:r>
        <w:t>Users read the updated public website from the latest successful deploy.</w:t>
      </w:r>
    </w:p>
    <w:p w14:paraId="29E2FB28" w14:textId="77777777" w:rsidR="00946F99" w:rsidRDefault="00000000">
      <w:pPr>
        <w:pStyle w:val="Overskrift2"/>
      </w:pPr>
      <w:r>
        <w:t>5.2 Paid file delivery flow (target Phase 2)</w:t>
      </w:r>
    </w:p>
    <w:p w14:paraId="03C9F278" w14:textId="77777777" w:rsidR="00946F99" w:rsidRDefault="00000000">
      <w:pPr>
        <w:pStyle w:val="Nummerertliste"/>
      </w:pPr>
      <w:r>
        <w:t>Subscriber authenticates in the website and/or uses an issued API key.</w:t>
      </w:r>
    </w:p>
    <w:p w14:paraId="75679D43" w14:textId="77777777" w:rsidR="00946F99" w:rsidRDefault="00000000">
      <w:pPr>
        <w:pStyle w:val="Nummerertliste"/>
      </w:pPr>
      <w:r>
        <w:t>The request hits /api/v1/files/[...path].</w:t>
      </w:r>
    </w:p>
    <w:p w14:paraId="230911F9" w14:textId="77777777" w:rsidR="00946F99" w:rsidRDefault="00000000">
      <w:pPr>
        <w:pStyle w:val="Nummerertliste"/>
      </w:pPr>
      <w:r>
        <w:t>The route validates the API key and checks the subscriber entitlement against chain, genre, window, and history depth.</w:t>
      </w:r>
    </w:p>
    <w:p w14:paraId="2E033009" w14:textId="77777777" w:rsidR="00946F99" w:rsidRDefault="00000000">
      <w:pPr>
        <w:pStyle w:val="Nummerertliste"/>
      </w:pPr>
      <w:r>
        <w:t>If entitled, the route fetches the file from the private object store and streams it to the subscriber.</w:t>
      </w:r>
    </w:p>
    <w:p w14:paraId="4B56940C" w14:textId="77777777" w:rsidR="00946F99" w:rsidRDefault="00000000">
      <w:pPr>
        <w:pStyle w:val="Nummerertliste"/>
      </w:pPr>
      <w:r>
        <w:t>If not entitled, the route returns a stable forbidden or unauthenticated response code.</w:t>
      </w:r>
    </w:p>
    <w:p w14:paraId="537A74D6" w14:textId="77777777" w:rsidR="00946F99" w:rsidRDefault="00000000">
      <w:pPr>
        <w:pStyle w:val="Nummerertliste"/>
      </w:pPr>
      <w:r>
        <w:t>All access is logged for abuse monitoring and operational support.</w:t>
      </w:r>
    </w:p>
    <w:p w14:paraId="1BE125D6" w14:textId="77777777" w:rsidR="00946F99" w:rsidRDefault="00000000">
      <w:pPr>
        <w:pStyle w:val="Overskrift1"/>
      </w:pPr>
      <w:r>
        <w:t>6. Locked product and platform decisions</w:t>
      </w:r>
    </w:p>
    <w:tbl>
      <w:tblPr>
        <w:tblStyle w:val="Tabellrutenett"/>
        <w:tblW w:w="0" w:type="auto"/>
        <w:jc w:val="center"/>
        <w:tblLook w:val="04A0" w:firstRow="1" w:lastRow="0" w:firstColumn="1" w:lastColumn="0" w:noHBand="0" w:noVBand="1"/>
      </w:tblPr>
      <w:tblGrid>
        <w:gridCol w:w="2265"/>
        <w:gridCol w:w="4076"/>
        <w:gridCol w:w="3395"/>
      </w:tblGrid>
      <w:tr w:rsidR="00946F99" w14:paraId="5610D6EF" w14:textId="77777777">
        <w:trPr>
          <w:tblHeader/>
          <w:jc w:val="center"/>
        </w:trPr>
        <w:tc>
          <w:tcPr>
            <w:tcW w:w="2268" w:type="dxa"/>
            <w:shd w:val="clear" w:color="auto" w:fill="1F4E78"/>
            <w:vAlign w:val="center"/>
          </w:tcPr>
          <w:p w14:paraId="27755265" w14:textId="77777777" w:rsidR="00946F99" w:rsidRDefault="00000000">
            <w:pPr>
              <w:jc w:val="center"/>
            </w:pPr>
            <w:r>
              <w:rPr>
                <w:b/>
                <w:color w:val="FFFFFF"/>
              </w:rPr>
              <w:t>Decision area</w:t>
            </w:r>
          </w:p>
        </w:tc>
        <w:tc>
          <w:tcPr>
            <w:tcW w:w="4082" w:type="dxa"/>
            <w:shd w:val="clear" w:color="auto" w:fill="1F4E78"/>
            <w:vAlign w:val="center"/>
          </w:tcPr>
          <w:p w14:paraId="5AE6A363" w14:textId="77777777" w:rsidR="00946F99" w:rsidRDefault="00000000">
            <w:pPr>
              <w:jc w:val="center"/>
            </w:pPr>
            <w:r>
              <w:rPr>
                <w:b/>
                <w:color w:val="FFFFFF"/>
              </w:rPr>
              <w:t>Locked decision</w:t>
            </w:r>
          </w:p>
        </w:tc>
        <w:tc>
          <w:tcPr>
            <w:tcW w:w="3402" w:type="dxa"/>
            <w:shd w:val="clear" w:color="auto" w:fill="1F4E78"/>
            <w:vAlign w:val="center"/>
          </w:tcPr>
          <w:p w14:paraId="5D16FDBB" w14:textId="77777777" w:rsidR="00946F99" w:rsidRDefault="00000000">
            <w:pPr>
              <w:jc w:val="center"/>
            </w:pPr>
            <w:r>
              <w:rPr>
                <w:b/>
                <w:color w:val="FFFFFF"/>
              </w:rPr>
              <w:t>Reason</w:t>
            </w:r>
          </w:p>
        </w:tc>
      </w:tr>
      <w:tr w:rsidR="00946F99" w14:paraId="154EE317" w14:textId="77777777">
        <w:trPr>
          <w:jc w:val="center"/>
        </w:trPr>
        <w:tc>
          <w:tcPr>
            <w:tcW w:w="2268" w:type="dxa"/>
            <w:vAlign w:val="center"/>
          </w:tcPr>
          <w:p w14:paraId="5F126D28" w14:textId="77777777" w:rsidR="00946F99" w:rsidRDefault="00000000">
            <w:r>
              <w:t>Daily entrypoint</w:t>
            </w:r>
          </w:p>
        </w:tc>
        <w:tc>
          <w:tcPr>
            <w:tcW w:w="4082" w:type="dxa"/>
            <w:vAlign w:val="center"/>
          </w:tcPr>
          <w:p w14:paraId="60F28BAB" w14:textId="77777777" w:rsidR="00946F99" w:rsidRDefault="00000000">
            <w:r>
              <w:t>run-daily-pipeline.ps1</w:t>
            </w:r>
          </w:p>
        </w:tc>
        <w:tc>
          <w:tcPr>
            <w:tcW w:w="3402" w:type="dxa"/>
            <w:vAlign w:val="center"/>
          </w:tcPr>
          <w:p w14:paraId="53E50DCA" w14:textId="77777777" w:rsidR="00946F99" w:rsidRDefault="00000000">
            <w:r>
              <w:t>Matches the existing working GUI-driven operating model and avoids accidental drift from current behavior.</w:t>
            </w:r>
          </w:p>
        </w:tc>
      </w:tr>
      <w:tr w:rsidR="00946F99" w14:paraId="7B6BC0BC" w14:textId="77777777">
        <w:trPr>
          <w:jc w:val="center"/>
        </w:trPr>
        <w:tc>
          <w:tcPr>
            <w:tcW w:w="2268" w:type="dxa"/>
            <w:vAlign w:val="center"/>
          </w:tcPr>
          <w:p w14:paraId="0E6AA1A1" w14:textId="77777777" w:rsidR="00946F99" w:rsidRDefault="00000000">
            <w:r>
              <w:t>Public website publication model</w:t>
            </w:r>
          </w:p>
        </w:tc>
        <w:tc>
          <w:tcPr>
            <w:tcW w:w="4082" w:type="dxa"/>
            <w:vAlign w:val="center"/>
          </w:tcPr>
          <w:p w14:paraId="2BC760C7" w14:textId="77777777" w:rsidR="00946F99" w:rsidRDefault="00000000">
            <w:r>
              <w:t>GitHub repo snapshot + Vercel deploy</w:t>
            </w:r>
          </w:p>
        </w:tc>
        <w:tc>
          <w:tcPr>
            <w:tcW w:w="3402" w:type="dxa"/>
            <w:vAlign w:val="center"/>
          </w:tcPr>
          <w:p w14:paraId="1AD86A1E" w14:textId="77777777" w:rsidR="00946F99" w:rsidRDefault="00000000">
            <w:r>
              <w:t>Matches existing scripts; lowest-change path to cloud production.</w:t>
            </w:r>
          </w:p>
        </w:tc>
      </w:tr>
      <w:tr w:rsidR="00946F99" w14:paraId="28C94AB8" w14:textId="77777777">
        <w:trPr>
          <w:jc w:val="center"/>
        </w:trPr>
        <w:tc>
          <w:tcPr>
            <w:tcW w:w="2268" w:type="dxa"/>
            <w:vAlign w:val="center"/>
          </w:tcPr>
          <w:p w14:paraId="6FCDE335" w14:textId="77777777" w:rsidR="00946F99" w:rsidRDefault="00000000">
            <w:r>
              <w:t>Parquet retention</w:t>
            </w:r>
          </w:p>
        </w:tc>
        <w:tc>
          <w:tcPr>
            <w:tcW w:w="4082" w:type="dxa"/>
            <w:vAlign w:val="center"/>
          </w:tcPr>
          <w:p w14:paraId="48924C48" w14:textId="77777777" w:rsidR="00946F99" w:rsidRDefault="00000000">
            <w:r>
              <w:t>No permanent retention outside the calculation step</w:t>
            </w:r>
          </w:p>
        </w:tc>
        <w:tc>
          <w:tcPr>
            <w:tcW w:w="3402" w:type="dxa"/>
            <w:vAlign w:val="center"/>
          </w:tcPr>
          <w:p w14:paraId="2F8552E1" w14:textId="77777777" w:rsidR="00946F99" w:rsidRDefault="00000000">
            <w:r>
              <w:t>Meets the storage-minimization requirement.</w:t>
            </w:r>
          </w:p>
        </w:tc>
      </w:tr>
      <w:tr w:rsidR="00946F99" w14:paraId="39B35481" w14:textId="77777777">
        <w:trPr>
          <w:jc w:val="center"/>
        </w:trPr>
        <w:tc>
          <w:tcPr>
            <w:tcW w:w="2268" w:type="dxa"/>
            <w:vAlign w:val="center"/>
          </w:tcPr>
          <w:p w14:paraId="4D444B89" w14:textId="77777777" w:rsidR="00946F99" w:rsidRDefault="00000000">
            <w:r>
              <w:t>Public website data source</w:t>
            </w:r>
          </w:p>
        </w:tc>
        <w:tc>
          <w:tcPr>
            <w:tcW w:w="4082" w:type="dxa"/>
            <w:vAlign w:val="center"/>
          </w:tcPr>
          <w:p w14:paraId="5012A6AD" w14:textId="77777777" w:rsidR="00946F99" w:rsidRDefault="00000000">
            <w:r>
              <w:t>Published JSON snapshot bundled with the deployed web artifact in Phase 1</w:t>
            </w:r>
          </w:p>
        </w:tc>
        <w:tc>
          <w:tcPr>
            <w:tcW w:w="3402" w:type="dxa"/>
            <w:vAlign w:val="center"/>
          </w:tcPr>
          <w:p w14:paraId="769127DE" w14:textId="77777777" w:rsidR="00946F99" w:rsidRDefault="00000000">
            <w:r>
              <w:t>Keeps public reading simple and stable.</w:t>
            </w:r>
          </w:p>
        </w:tc>
      </w:tr>
      <w:tr w:rsidR="00946F99" w14:paraId="5958E465" w14:textId="77777777">
        <w:trPr>
          <w:jc w:val="center"/>
        </w:trPr>
        <w:tc>
          <w:tcPr>
            <w:tcW w:w="2268" w:type="dxa"/>
            <w:vAlign w:val="center"/>
          </w:tcPr>
          <w:p w14:paraId="2FBD9F39" w14:textId="77777777" w:rsidR="00946F99" w:rsidRDefault="00000000">
            <w:r>
              <w:t>Paid file delivery</w:t>
            </w:r>
          </w:p>
        </w:tc>
        <w:tc>
          <w:tcPr>
            <w:tcW w:w="4082" w:type="dxa"/>
            <w:vAlign w:val="center"/>
          </w:tcPr>
          <w:p w14:paraId="189216B1" w14:textId="77777777" w:rsidR="00946F99" w:rsidRDefault="00000000">
            <w:r>
              <w:t>Private object storage behind /api/v1/files in Phase 2</w:t>
            </w:r>
          </w:p>
        </w:tc>
        <w:tc>
          <w:tcPr>
            <w:tcW w:w="3402" w:type="dxa"/>
            <w:vAlign w:val="center"/>
          </w:tcPr>
          <w:p w14:paraId="377D34A1" w14:textId="77777777" w:rsidR="00946F99" w:rsidRDefault="00000000">
            <w:r>
              <w:t>Required to enforce plan entitlements for paid JSON access.</w:t>
            </w:r>
          </w:p>
        </w:tc>
      </w:tr>
      <w:tr w:rsidR="00946F99" w14:paraId="40B9C22B" w14:textId="77777777">
        <w:trPr>
          <w:jc w:val="center"/>
        </w:trPr>
        <w:tc>
          <w:tcPr>
            <w:tcW w:w="2268" w:type="dxa"/>
            <w:vAlign w:val="center"/>
          </w:tcPr>
          <w:p w14:paraId="423EE3B6" w14:textId="77777777" w:rsidR="00946F99" w:rsidRDefault="00000000">
            <w:r>
              <w:t>Commercial hosting</w:t>
            </w:r>
          </w:p>
        </w:tc>
        <w:tc>
          <w:tcPr>
            <w:tcW w:w="4082" w:type="dxa"/>
            <w:vAlign w:val="center"/>
          </w:tcPr>
          <w:p w14:paraId="01B2A1FA" w14:textId="77777777" w:rsidR="00946F99" w:rsidRDefault="00000000">
            <w:r>
              <w:t>Vercel Pro</w:t>
            </w:r>
          </w:p>
        </w:tc>
        <w:tc>
          <w:tcPr>
            <w:tcW w:w="3402" w:type="dxa"/>
            <w:vAlign w:val="center"/>
          </w:tcPr>
          <w:p w14:paraId="3CFC93AA" w14:textId="77777777" w:rsidR="00946F99" w:rsidRDefault="00000000">
            <w:r>
              <w:t>Commercial use is not appropriate for Hobby; Pro is the minimum production baseline.</w:t>
            </w:r>
          </w:p>
        </w:tc>
      </w:tr>
      <w:tr w:rsidR="00946F99" w14:paraId="3BA25B21" w14:textId="77777777">
        <w:trPr>
          <w:jc w:val="center"/>
        </w:trPr>
        <w:tc>
          <w:tcPr>
            <w:tcW w:w="2268" w:type="dxa"/>
            <w:vAlign w:val="center"/>
          </w:tcPr>
          <w:p w14:paraId="315ABB32" w14:textId="77777777" w:rsidR="00946F99" w:rsidRDefault="00000000">
            <w:r>
              <w:t>Database plan</w:t>
            </w:r>
          </w:p>
        </w:tc>
        <w:tc>
          <w:tcPr>
            <w:tcW w:w="4082" w:type="dxa"/>
            <w:vAlign w:val="center"/>
          </w:tcPr>
          <w:p w14:paraId="00CC4343" w14:textId="77777777" w:rsidR="00946F99" w:rsidRDefault="00000000">
            <w:r>
              <w:t>Supabase Pro in production</w:t>
            </w:r>
          </w:p>
        </w:tc>
        <w:tc>
          <w:tcPr>
            <w:tcW w:w="3402" w:type="dxa"/>
            <w:vAlign w:val="center"/>
          </w:tcPr>
          <w:p w14:paraId="373D0981" w14:textId="77777777" w:rsidR="00946F99" w:rsidRDefault="00000000">
            <w:r>
              <w:t>Production baseline requires a supported commercial database tier rather than a hobby/free operating assumption.</w:t>
            </w:r>
          </w:p>
        </w:tc>
      </w:tr>
      <w:tr w:rsidR="00946F99" w14:paraId="578A2EA4" w14:textId="77777777">
        <w:trPr>
          <w:jc w:val="center"/>
        </w:trPr>
        <w:tc>
          <w:tcPr>
            <w:tcW w:w="2268" w:type="dxa"/>
            <w:vAlign w:val="center"/>
          </w:tcPr>
          <w:p w14:paraId="5E8EC7F2" w14:textId="77777777" w:rsidR="00946F99" w:rsidRDefault="00000000">
            <w:r>
              <w:t>Auth model for paid file delivery</w:t>
            </w:r>
          </w:p>
        </w:tc>
        <w:tc>
          <w:tcPr>
            <w:tcW w:w="4082" w:type="dxa"/>
            <w:vAlign w:val="center"/>
          </w:tcPr>
          <w:p w14:paraId="26996948" w14:textId="77777777" w:rsidR="00946F99" w:rsidRDefault="00000000">
            <w:r>
              <w:t>API key for /api/v1/files; user session for dashboard/UI only</w:t>
            </w:r>
          </w:p>
        </w:tc>
        <w:tc>
          <w:tcPr>
            <w:tcW w:w="3402" w:type="dxa"/>
            <w:vAlign w:val="center"/>
          </w:tcPr>
          <w:p w14:paraId="6668A4E1" w14:textId="77777777" w:rsidR="00946F99" w:rsidRDefault="00000000">
            <w:r>
              <w:t xml:space="preserve">This cleanly separates machine access from browser access and </w:t>
            </w:r>
            <w:r>
              <w:lastRenderedPageBreak/>
              <w:t>matches the existing product specification.</w:t>
            </w:r>
          </w:p>
        </w:tc>
      </w:tr>
      <w:tr w:rsidR="00946F99" w14:paraId="2BC713EB" w14:textId="77777777">
        <w:trPr>
          <w:jc w:val="center"/>
        </w:trPr>
        <w:tc>
          <w:tcPr>
            <w:tcW w:w="2268" w:type="dxa"/>
            <w:vAlign w:val="center"/>
          </w:tcPr>
          <w:p w14:paraId="6B2C40C9" w14:textId="77777777" w:rsidR="00946F99" w:rsidRDefault="00000000">
            <w:r>
              <w:lastRenderedPageBreak/>
              <w:t>Basic plan chain selection</w:t>
            </w:r>
          </w:p>
        </w:tc>
        <w:tc>
          <w:tcPr>
            <w:tcW w:w="4082" w:type="dxa"/>
            <w:vAlign w:val="center"/>
          </w:tcPr>
          <w:p w14:paraId="1BBE5EDA" w14:textId="77777777" w:rsidR="00946F99" w:rsidRDefault="00000000">
            <w:r>
              <w:t>Subscriber selects exactly one chain; selection is stored in the subscription/account record and may change at most once per billing cycle.</w:t>
            </w:r>
          </w:p>
        </w:tc>
        <w:tc>
          <w:tcPr>
            <w:tcW w:w="3402" w:type="dxa"/>
            <w:vAlign w:val="center"/>
          </w:tcPr>
          <w:p w14:paraId="7149802C" w14:textId="77777777" w:rsidR="00946F99" w:rsidRDefault="00000000">
            <w:r>
              <w:t>Matches the product packaging and limits support and abuse risk.</w:t>
            </w:r>
          </w:p>
        </w:tc>
      </w:tr>
      <w:tr w:rsidR="00946F99" w14:paraId="23630A43" w14:textId="77777777">
        <w:trPr>
          <w:jc w:val="center"/>
        </w:trPr>
        <w:tc>
          <w:tcPr>
            <w:tcW w:w="2268" w:type="dxa"/>
            <w:vAlign w:val="center"/>
          </w:tcPr>
          <w:p w14:paraId="0F53E2A2" w14:textId="77777777" w:rsidR="00946F99" w:rsidRDefault="00000000">
            <w:r>
              <w:t>API keys per account</w:t>
            </w:r>
          </w:p>
        </w:tc>
        <w:tc>
          <w:tcPr>
            <w:tcW w:w="4082" w:type="dxa"/>
            <w:vAlign w:val="center"/>
          </w:tcPr>
          <w:p w14:paraId="202A268A" w14:textId="77777777" w:rsidR="00946F99" w:rsidRDefault="00000000">
            <w:r>
              <w:t>Maximum 2 active keys per account at any time; keys are hashed at rest and support immediate revocation and rotation.</w:t>
            </w:r>
          </w:p>
        </w:tc>
        <w:tc>
          <w:tcPr>
            <w:tcW w:w="3402" w:type="dxa"/>
            <w:vAlign w:val="center"/>
          </w:tcPr>
          <w:p w14:paraId="0C152CC4" w14:textId="77777777" w:rsidR="00946F99" w:rsidRDefault="00000000">
            <w:r>
              <w:t>Keeps the operational model simple and is already aligned with the product specification.</w:t>
            </w:r>
          </w:p>
        </w:tc>
      </w:tr>
      <w:tr w:rsidR="00946F99" w14:paraId="54C9A9FB" w14:textId="77777777">
        <w:trPr>
          <w:jc w:val="center"/>
        </w:trPr>
        <w:tc>
          <w:tcPr>
            <w:tcW w:w="2268" w:type="dxa"/>
            <w:vAlign w:val="center"/>
          </w:tcPr>
          <w:p w14:paraId="298D6284" w14:textId="77777777" w:rsidR="00946F99" w:rsidRDefault="00000000">
            <w:r>
              <w:t>Rate limits</w:t>
            </w:r>
          </w:p>
        </w:tc>
        <w:tc>
          <w:tcPr>
            <w:tcW w:w="4082" w:type="dxa"/>
            <w:vAlign w:val="center"/>
          </w:tcPr>
          <w:p w14:paraId="300921F1" w14:textId="77777777" w:rsidR="00946F99" w:rsidRDefault="00000000">
            <w:r>
              <w:t>Basic: 60 requests/minute per account. Pro: 300 requests/minute per account. All keys for the same account share the quota. Exceeded quota returns HTTP 429.</w:t>
            </w:r>
          </w:p>
        </w:tc>
        <w:tc>
          <w:tcPr>
            <w:tcW w:w="3402" w:type="dxa"/>
            <w:vAlign w:val="center"/>
          </w:tcPr>
          <w:p w14:paraId="6967F908" w14:textId="77777777" w:rsidR="00946F99" w:rsidRDefault="00000000">
            <w:r>
              <w:t>These are the canonical MVP limits and are sufficient for low-volume machine access.</w:t>
            </w:r>
          </w:p>
        </w:tc>
      </w:tr>
      <w:tr w:rsidR="00946F99" w14:paraId="52CED9C8" w14:textId="77777777">
        <w:trPr>
          <w:jc w:val="center"/>
        </w:trPr>
        <w:tc>
          <w:tcPr>
            <w:tcW w:w="2268" w:type="dxa"/>
            <w:vAlign w:val="center"/>
          </w:tcPr>
          <w:p w14:paraId="578AE89C" w14:textId="77777777" w:rsidR="00946F99" w:rsidRDefault="00000000">
            <w:r>
              <w:t>Payment-failure policy</w:t>
            </w:r>
          </w:p>
        </w:tc>
        <w:tc>
          <w:tcPr>
            <w:tcW w:w="4082" w:type="dxa"/>
            <w:vAlign w:val="center"/>
          </w:tcPr>
          <w:p w14:paraId="070A8E21" w14:textId="77777777" w:rsidR="00946F99" w:rsidRDefault="00000000">
            <w:r>
              <w:t>A failed invoice does not suspend access immediately. MVP policy: keep access active during a grace period of up to 7 calendar days or until the third consecutive failed retry attempt, whichever occurs first. Suspension occurs only after that threshold.</w:t>
            </w:r>
          </w:p>
        </w:tc>
        <w:tc>
          <w:tcPr>
            <w:tcW w:w="3402" w:type="dxa"/>
            <w:vAlign w:val="center"/>
          </w:tcPr>
          <w:p w14:paraId="3AFB3938" w14:textId="77777777" w:rsidR="00946F99" w:rsidRDefault="00000000">
            <w:r>
              <w:t>Immediate suspension at first failed attempt is too harsh for normal card problems; the chosen policy protects revenue while reducing unnecessary customer friction.</w:t>
            </w:r>
          </w:p>
        </w:tc>
      </w:tr>
      <w:tr w:rsidR="00946F99" w14:paraId="1D838F0F" w14:textId="77777777">
        <w:trPr>
          <w:jc w:val="center"/>
        </w:trPr>
        <w:tc>
          <w:tcPr>
            <w:tcW w:w="2268" w:type="dxa"/>
            <w:vAlign w:val="center"/>
          </w:tcPr>
          <w:p w14:paraId="6485AF96" w14:textId="77777777" w:rsidR="00946F99" w:rsidRDefault="00000000">
            <w:r>
              <w:t>External uptime monitoring</w:t>
            </w:r>
          </w:p>
        </w:tc>
        <w:tc>
          <w:tcPr>
            <w:tcW w:w="4082" w:type="dxa"/>
            <w:vAlign w:val="center"/>
          </w:tcPr>
          <w:p w14:paraId="77ADF6D7" w14:textId="77777777" w:rsidR="00946F99" w:rsidRDefault="00000000">
            <w:r>
              <w:t>Mandatory. UptimeRobot (or approved equivalent with HTTPS checks, alerting, and public/private health monitoring) must monitor the production website and critical API paths independently of GitHub and Vercel dashboards.</w:t>
            </w:r>
          </w:p>
        </w:tc>
        <w:tc>
          <w:tcPr>
            <w:tcW w:w="3402" w:type="dxa"/>
            <w:vAlign w:val="center"/>
          </w:tcPr>
          <w:p w14:paraId="67E37EC7" w14:textId="77777777" w:rsidR="00946F99" w:rsidRDefault="00000000">
            <w:r>
              <w:t>The team must detect outages before customers do.</w:t>
            </w:r>
          </w:p>
        </w:tc>
      </w:tr>
      <w:tr w:rsidR="00946F99" w14:paraId="1F54E6E4" w14:textId="77777777">
        <w:trPr>
          <w:jc w:val="center"/>
        </w:trPr>
        <w:tc>
          <w:tcPr>
            <w:tcW w:w="2268" w:type="dxa"/>
            <w:vAlign w:val="center"/>
          </w:tcPr>
          <w:p w14:paraId="5B13E21A" w14:textId="77777777" w:rsidR="00946F99" w:rsidRDefault="00000000">
            <w:r>
              <w:t>Rollback authority</w:t>
            </w:r>
          </w:p>
        </w:tc>
        <w:tc>
          <w:tcPr>
            <w:tcW w:w="4082" w:type="dxa"/>
            <w:vAlign w:val="center"/>
          </w:tcPr>
          <w:p w14:paraId="24D5ED5E" w14:textId="77777777" w:rsidR="00946F99" w:rsidRDefault="00000000">
            <w:r>
              <w:t>Ops/development may trigger rollback when the newest deploy is broken or materially incorrect; rollback must restore the latest known-good Vercel deployment and document handling of any bad JSON snapshot commit.</w:t>
            </w:r>
          </w:p>
        </w:tc>
        <w:tc>
          <w:tcPr>
            <w:tcW w:w="3402" w:type="dxa"/>
            <w:vAlign w:val="center"/>
          </w:tcPr>
          <w:p w14:paraId="3DFFF488" w14:textId="77777777" w:rsidR="00946F99" w:rsidRDefault="00000000">
            <w:r>
              <w:t>Rollback must be explicit, repeatable, and owned.</w:t>
            </w:r>
          </w:p>
        </w:tc>
      </w:tr>
    </w:tbl>
    <w:p w14:paraId="172A785F" w14:textId="77777777" w:rsidR="00946F99" w:rsidRDefault="00946F99"/>
    <w:p w14:paraId="5358892F" w14:textId="77777777" w:rsidR="00946F99" w:rsidRDefault="00000000">
      <w:pPr>
        <w:pStyle w:val="Overskrift2"/>
      </w:pPr>
      <w:r>
        <w:t>6.1 History Add-on definition</w:t>
      </w:r>
    </w:p>
    <w:p w14:paraId="0693C484" w14:textId="77777777" w:rsidR="00946F99" w:rsidRDefault="00000000">
      <w:pPr>
        <w:spacing w:after="120"/>
      </w:pPr>
      <w:r>
        <w:t>History Add-on is locked as follows: the add-on unlocks all available retained history for the entitled scope.</w:t>
      </w:r>
    </w:p>
    <w:p w14:paraId="6DE6B9C4" w14:textId="77777777" w:rsidR="00946F99" w:rsidRDefault="00000000">
      <w:pPr>
        <w:pStyle w:val="Punktliste"/>
      </w:pPr>
      <w:r>
        <w:t>For Basic: all available retained history for the subscriber's selected chain.</w:t>
      </w:r>
    </w:p>
    <w:p w14:paraId="47718EC9" w14:textId="77777777" w:rsidR="00946F99" w:rsidRDefault="00000000">
      <w:pPr>
        <w:pStyle w:val="Punktliste"/>
      </w:pPr>
      <w:r>
        <w:t>For Pro: all available retained history for all four chains.</w:t>
      </w:r>
    </w:p>
    <w:p w14:paraId="6A7F9526" w14:textId="77777777" w:rsidR="00946F99" w:rsidRDefault="00000000">
      <w:pPr>
        <w:pStyle w:val="Punktliste"/>
      </w:pPr>
      <w:r>
        <w:t>The exact day count is not hardcoded in the commercial message because it grows over time; at launch, the user-facing copy must state the current retained count based on the actual published dataset.</w:t>
      </w:r>
    </w:p>
    <w:p w14:paraId="3B89D4BB" w14:textId="77777777" w:rsidR="00946F99" w:rsidRDefault="00000000">
      <w:pPr>
        <w:pStyle w:val="Overskrift2"/>
      </w:pPr>
      <w:r>
        <w:t>6.2 Trial policy</w:t>
      </w:r>
    </w:p>
    <w:p w14:paraId="31B2E26D" w14:textId="77777777" w:rsidR="00946F99" w:rsidRDefault="00000000">
      <w:pPr>
        <w:spacing w:after="120"/>
      </w:pPr>
      <w:r>
        <w:t>The commercial product supports a two-week free trial with access limited to the most recent 7 days of files only.</w:t>
      </w:r>
    </w:p>
    <w:p w14:paraId="36A536EE" w14:textId="77777777" w:rsidR="00946F99" w:rsidRDefault="00000000">
      <w:pPr>
        <w:pStyle w:val="Punktliste"/>
      </w:pPr>
      <w:r>
        <w:t>Trial access is provisioned automatically through Stripe trial settings and the entitlement service.</w:t>
      </w:r>
    </w:p>
    <w:p w14:paraId="7B391F4D" w14:textId="77777777" w:rsidR="00946F99" w:rsidRDefault="00000000">
      <w:pPr>
        <w:pStyle w:val="Punktliste"/>
      </w:pPr>
      <w:r>
        <w:t>Trial expiry is enforced automatically by webhook-driven subscription state changes; no manual file distribution is part of the MVP operating model.</w:t>
      </w:r>
    </w:p>
    <w:p w14:paraId="5972BAD1" w14:textId="77777777" w:rsidR="00946F99" w:rsidRDefault="00000000">
      <w:pPr>
        <w:pStyle w:val="Punktliste"/>
      </w:pPr>
      <w:r>
        <w:lastRenderedPageBreak/>
        <w:t>When trial expires without conversion, file access is removed automatically according to the entitlement state.</w:t>
      </w:r>
    </w:p>
    <w:p w14:paraId="2175C8DB" w14:textId="77777777" w:rsidR="00946F99" w:rsidRDefault="00000000">
      <w:pPr>
        <w:pStyle w:val="Overskrift2"/>
      </w:pPr>
      <w:r>
        <w:t>6.3 Stripe webhook events</w:t>
      </w:r>
    </w:p>
    <w:p w14:paraId="3EA746BC" w14:textId="77777777" w:rsidR="00946F99" w:rsidRDefault="00000000">
      <w:pPr>
        <w:spacing w:after="120"/>
      </w:pPr>
      <w:r>
        <w:t>The following Stripe webhook events are required and are part of the production MVP:</w:t>
      </w:r>
    </w:p>
    <w:p w14:paraId="32517795" w14:textId="77777777" w:rsidR="00946F99" w:rsidRDefault="00000000">
      <w:pPr>
        <w:pStyle w:val="Punktliste"/>
      </w:pPr>
      <w:r>
        <w:t>customer.subscription.created</w:t>
      </w:r>
    </w:p>
    <w:p w14:paraId="7A656E6F" w14:textId="77777777" w:rsidR="00946F99" w:rsidRDefault="00000000">
      <w:pPr>
        <w:pStyle w:val="Punktliste"/>
      </w:pPr>
      <w:r>
        <w:t>customer.subscription.updated</w:t>
      </w:r>
    </w:p>
    <w:p w14:paraId="204A9A54" w14:textId="77777777" w:rsidR="00946F99" w:rsidRDefault="00000000">
      <w:pPr>
        <w:pStyle w:val="Punktliste"/>
      </w:pPr>
      <w:r>
        <w:t>customer.subscription.deleted</w:t>
      </w:r>
    </w:p>
    <w:p w14:paraId="690F41AF" w14:textId="77777777" w:rsidR="00946F99" w:rsidRDefault="00000000">
      <w:pPr>
        <w:pStyle w:val="Punktliste"/>
      </w:pPr>
      <w:r>
        <w:t>invoice.payment_failed</w:t>
      </w:r>
    </w:p>
    <w:p w14:paraId="0957C71F" w14:textId="77777777" w:rsidR="00946F99" w:rsidRDefault="00000000">
      <w:pPr>
        <w:spacing w:after="120"/>
      </w:pPr>
      <w:r>
        <w:t>These events must drive entitlement state, trial expiration, active/suspended key state, and payment-failure grace logic.</w:t>
      </w:r>
    </w:p>
    <w:p w14:paraId="077E9CFF" w14:textId="77777777" w:rsidR="00946F99" w:rsidRDefault="00000000">
      <w:pPr>
        <w:pStyle w:val="Overskrift2"/>
      </w:pPr>
      <w:r>
        <w:t>6.4 Commercialisation enforcement</w:t>
      </w:r>
    </w:p>
    <w:p w14:paraId="1F59A6F9" w14:textId="77777777" w:rsidR="00946F99" w:rsidRDefault="00000000">
      <w:pPr>
        <w:spacing w:after="120"/>
      </w:pPr>
      <w:r>
        <w:t>Commercialisation and anti-resale controls are enforced through both contract and technology.</w:t>
      </w:r>
    </w:p>
    <w:p w14:paraId="4D676B1C" w14:textId="77777777" w:rsidR="00946F99" w:rsidRDefault="00000000">
      <w:pPr>
        <w:pStyle w:val="Punktliste"/>
      </w:pPr>
      <w:r>
        <w:t>Contractual controls: Terms of Service, commercial licence language, and anti-resale clauses.</w:t>
      </w:r>
    </w:p>
    <w:p w14:paraId="1384E40C" w14:textId="77777777" w:rsidR="00946F99" w:rsidRDefault="00000000">
      <w:pPr>
        <w:pStyle w:val="Punktliste"/>
      </w:pPr>
      <w:r>
        <w:t>Technical controls: plan-based entitlement checks, API-key issuance, per-account rate limits, access logging, anomaly monitoring, and manual suspension/revocation capability.</w:t>
      </w:r>
    </w:p>
    <w:p w14:paraId="6C2D4FC9" w14:textId="77777777" w:rsidR="00946F99" w:rsidRDefault="00000000">
      <w:pPr>
        <w:pStyle w:val="Punktliste"/>
      </w:pPr>
      <w:r>
        <w:t>The MVP does not attempt hard DRM-style prevention of downstream copying; it relies on access control, monitoring, and contract enforcement.</w:t>
      </w:r>
    </w:p>
    <w:p w14:paraId="215AD166" w14:textId="77777777" w:rsidR="00946F99" w:rsidRDefault="00000000">
      <w:pPr>
        <w:pStyle w:val="Overskrift1"/>
      </w:pPr>
      <w:r>
        <w:t>7. Detailed technical specification</w:t>
      </w:r>
    </w:p>
    <w:p w14:paraId="342007CD" w14:textId="77777777" w:rsidR="00946F99" w:rsidRDefault="00000000">
      <w:pPr>
        <w:pStyle w:val="Overskrift2"/>
      </w:pPr>
      <w:r>
        <w:t>7.1 Phase 1: public website cloud production</w:t>
      </w:r>
    </w:p>
    <w:p w14:paraId="4BD823D4" w14:textId="77777777" w:rsidR="00946F99" w:rsidRDefault="00000000">
      <w:pPr>
        <w:pStyle w:val="Punktliste"/>
      </w:pPr>
      <w:r>
        <w:t>Repository root remains the single source of truth for the current script chain.</w:t>
      </w:r>
    </w:p>
    <w:p w14:paraId="3DE36C7C" w14:textId="77777777" w:rsidR="00946F99" w:rsidRDefault="00000000">
      <w:pPr>
        <w:pStyle w:val="Punktliste"/>
      </w:pPr>
      <w:r>
        <w:t>run-daily-pipeline.ps1 must be made GitHub-runner compatible and must not assume local drive letters or local-only paths.</w:t>
      </w:r>
    </w:p>
    <w:p w14:paraId="58C59D2C" w14:textId="77777777" w:rsidR="00946F99" w:rsidRDefault="00000000">
      <w:pPr>
        <w:pStyle w:val="Punktliste"/>
      </w:pPr>
      <w:r>
        <w:t>publish-web-data.ps1 and sync-published-data.ps1 must be made repository-relative and runner-safe.</w:t>
      </w:r>
    </w:p>
    <w:p w14:paraId="302B8FCE" w14:textId="77777777" w:rsidR="00946F99" w:rsidRDefault="00000000">
      <w:pPr>
        <w:pStyle w:val="Punktliste"/>
      </w:pPr>
      <w:r>
        <w:t>The daily workflow must run once per day only.</w:t>
      </w:r>
    </w:p>
    <w:p w14:paraId="12389E1E" w14:textId="77777777" w:rsidR="00946F99" w:rsidRDefault="00000000">
      <w:pPr>
        <w:pStyle w:val="Punktliste"/>
      </w:pPr>
      <w:r>
        <w:t>The workflow must commit only the resulting published JSON snapshot needed by the web app.</w:t>
      </w:r>
    </w:p>
    <w:p w14:paraId="211694EE" w14:textId="77777777" w:rsidR="00946F99" w:rsidRDefault="00000000">
      <w:pPr>
        <w:pStyle w:val="Punktliste"/>
      </w:pPr>
      <w:r>
        <w:t>The web app must read published JSON from the deployed snapshot in Phase 1.</w:t>
      </w:r>
    </w:p>
    <w:p w14:paraId="7A5C327E" w14:textId="77777777" w:rsidR="00946F99" w:rsidRDefault="00000000">
      <w:pPr>
        <w:pStyle w:val="Punktliste"/>
      </w:pPr>
      <w:r>
        <w:t>No permanent parquet retention is allowed in the production storage model.</w:t>
      </w:r>
    </w:p>
    <w:p w14:paraId="3E0A0947" w14:textId="77777777" w:rsidR="00946F99" w:rsidRDefault="00000000">
      <w:pPr>
        <w:pStyle w:val="Overskrift2"/>
      </w:pPr>
      <w:r>
        <w:t>7.2 Phase 2: paid subscriber file delivery</w:t>
      </w:r>
    </w:p>
    <w:p w14:paraId="2212CC3A" w14:textId="77777777" w:rsidR="00946F99" w:rsidRDefault="00000000">
      <w:pPr>
        <w:pStyle w:val="Punktliste"/>
      </w:pPr>
      <w:r>
        <w:t>A private object storage layer is mandatory for paid file delivery.</w:t>
      </w:r>
    </w:p>
    <w:p w14:paraId="463181F8" w14:textId="77777777" w:rsidR="00946F99" w:rsidRDefault="00000000">
      <w:pPr>
        <w:pStyle w:val="Punktliste"/>
      </w:pPr>
      <w:r>
        <w:t>The selected storage technology must support private access, path-based organisation, and server-side streaming or signed-delivery patterns.</w:t>
      </w:r>
    </w:p>
    <w:p w14:paraId="7453EA12" w14:textId="77777777" w:rsidR="00946F99" w:rsidRDefault="00000000">
      <w:pPr>
        <w:pStyle w:val="Punktliste"/>
      </w:pPr>
      <w:r>
        <w:t>The Next.js route /api/v1/files/[...path] is the canonical delivery path for paid files in MVP.</w:t>
      </w:r>
    </w:p>
    <w:p w14:paraId="5247B2B8" w14:textId="77777777" w:rsidR="00946F99" w:rsidRDefault="00000000">
      <w:pPr>
        <w:pStyle w:val="Punktliste"/>
      </w:pPr>
      <w:r>
        <w:t>The route must validate API keys, resolve the subscriber account, evaluate entitlement scope, and stream only the requested permitted file.</w:t>
      </w:r>
    </w:p>
    <w:p w14:paraId="23A01230" w14:textId="77777777" w:rsidR="00946F99" w:rsidRDefault="00000000">
      <w:pPr>
        <w:pStyle w:val="Punktliste"/>
      </w:pPr>
      <w:r>
        <w:t>The private storage path design must support chain, genre, window, and date-based file resolution.</w:t>
      </w:r>
    </w:p>
    <w:p w14:paraId="4EE69101" w14:textId="77777777" w:rsidR="00946F99" w:rsidRDefault="00000000">
      <w:pPr>
        <w:pStyle w:val="Punktliste"/>
      </w:pPr>
      <w:r>
        <w:t>Public website content and private paid-file delivery must remain logically separate even if they share upstream pipeline outputs.</w:t>
      </w:r>
    </w:p>
    <w:p w14:paraId="7E55BDD5" w14:textId="77777777" w:rsidR="00946F99" w:rsidRDefault="00000000">
      <w:pPr>
        <w:pStyle w:val="Overskrift2"/>
      </w:pPr>
      <w:r>
        <w:lastRenderedPageBreak/>
        <w:t>7.3 Required persistence model</w:t>
      </w:r>
    </w:p>
    <w:tbl>
      <w:tblPr>
        <w:tblStyle w:val="Tabellrutenett"/>
        <w:tblW w:w="0" w:type="auto"/>
        <w:jc w:val="center"/>
        <w:tblLook w:val="04A0" w:firstRow="1" w:lastRow="0" w:firstColumn="1" w:lastColumn="0" w:noHBand="0" w:noVBand="1"/>
      </w:tblPr>
      <w:tblGrid>
        <w:gridCol w:w="2362"/>
        <w:gridCol w:w="1685"/>
        <w:gridCol w:w="2899"/>
        <w:gridCol w:w="2790"/>
      </w:tblGrid>
      <w:tr w:rsidR="00946F99" w14:paraId="73E5835F" w14:textId="77777777">
        <w:trPr>
          <w:tblHeader/>
          <w:jc w:val="center"/>
        </w:trPr>
        <w:tc>
          <w:tcPr>
            <w:tcW w:w="2381" w:type="dxa"/>
            <w:shd w:val="clear" w:color="auto" w:fill="1F4E78"/>
            <w:vAlign w:val="center"/>
          </w:tcPr>
          <w:p w14:paraId="3A6098DA" w14:textId="77777777" w:rsidR="00946F99" w:rsidRDefault="00000000">
            <w:pPr>
              <w:jc w:val="center"/>
            </w:pPr>
            <w:r>
              <w:rPr>
                <w:b/>
                <w:color w:val="FFFFFF"/>
              </w:rPr>
              <w:t>Data layer</w:t>
            </w:r>
          </w:p>
        </w:tc>
        <w:tc>
          <w:tcPr>
            <w:tcW w:w="1701" w:type="dxa"/>
            <w:shd w:val="clear" w:color="auto" w:fill="1F4E78"/>
            <w:vAlign w:val="center"/>
          </w:tcPr>
          <w:p w14:paraId="26D4C26E" w14:textId="77777777" w:rsidR="00946F99" w:rsidRDefault="00000000">
            <w:pPr>
              <w:jc w:val="center"/>
            </w:pPr>
            <w:r>
              <w:rPr>
                <w:b/>
                <w:color w:val="FFFFFF"/>
              </w:rPr>
              <w:t>Persist permanently?</w:t>
            </w:r>
          </w:p>
        </w:tc>
        <w:tc>
          <w:tcPr>
            <w:tcW w:w="3005" w:type="dxa"/>
            <w:shd w:val="clear" w:color="auto" w:fill="1F4E78"/>
            <w:vAlign w:val="center"/>
          </w:tcPr>
          <w:p w14:paraId="4B33CAA1" w14:textId="77777777" w:rsidR="00946F99" w:rsidRDefault="00000000">
            <w:pPr>
              <w:jc w:val="center"/>
            </w:pPr>
            <w:r>
              <w:rPr>
                <w:b/>
                <w:color w:val="FFFFFF"/>
              </w:rPr>
              <w:t>Production location</w:t>
            </w:r>
          </w:p>
        </w:tc>
        <w:tc>
          <w:tcPr>
            <w:tcW w:w="2948" w:type="dxa"/>
            <w:shd w:val="clear" w:color="auto" w:fill="1F4E78"/>
            <w:vAlign w:val="center"/>
          </w:tcPr>
          <w:p w14:paraId="1CF16612" w14:textId="77777777" w:rsidR="00946F99" w:rsidRDefault="00000000">
            <w:pPr>
              <w:jc w:val="center"/>
            </w:pPr>
            <w:r>
              <w:rPr>
                <w:b/>
                <w:color w:val="FFFFFF"/>
              </w:rPr>
              <w:t>Notes</w:t>
            </w:r>
          </w:p>
        </w:tc>
      </w:tr>
      <w:tr w:rsidR="00946F99" w14:paraId="05E330BC" w14:textId="77777777">
        <w:trPr>
          <w:jc w:val="center"/>
        </w:trPr>
        <w:tc>
          <w:tcPr>
            <w:tcW w:w="2381" w:type="dxa"/>
            <w:vAlign w:val="center"/>
          </w:tcPr>
          <w:p w14:paraId="46EDD49D" w14:textId="77777777" w:rsidR="00946F99" w:rsidRDefault="00000000">
            <w:r>
              <w:t>Raw parquet</w:t>
            </w:r>
          </w:p>
        </w:tc>
        <w:tc>
          <w:tcPr>
            <w:tcW w:w="1701" w:type="dxa"/>
            <w:vAlign w:val="center"/>
          </w:tcPr>
          <w:p w14:paraId="2D0263AD" w14:textId="77777777" w:rsidR="00946F99" w:rsidRDefault="00000000">
            <w:r>
              <w:t>No</w:t>
            </w:r>
          </w:p>
        </w:tc>
        <w:tc>
          <w:tcPr>
            <w:tcW w:w="3005" w:type="dxa"/>
            <w:vAlign w:val="center"/>
          </w:tcPr>
          <w:p w14:paraId="4FB6B91E" w14:textId="77777777" w:rsidR="00946F99" w:rsidRDefault="00000000">
            <w:r>
              <w:t>Ephemeral runner disk only</w:t>
            </w:r>
          </w:p>
        </w:tc>
        <w:tc>
          <w:tcPr>
            <w:tcW w:w="2948" w:type="dxa"/>
            <w:vAlign w:val="center"/>
          </w:tcPr>
          <w:p w14:paraId="2FE88280" w14:textId="77777777" w:rsidR="00946F99" w:rsidRDefault="00000000">
            <w:r>
              <w:t>Must be discarded after daily run.</w:t>
            </w:r>
          </w:p>
        </w:tc>
      </w:tr>
      <w:tr w:rsidR="00946F99" w14:paraId="4A47AC51" w14:textId="77777777">
        <w:trPr>
          <w:jc w:val="center"/>
        </w:trPr>
        <w:tc>
          <w:tcPr>
            <w:tcW w:w="2381" w:type="dxa"/>
            <w:vAlign w:val="center"/>
          </w:tcPr>
          <w:p w14:paraId="77D153AA" w14:textId="77777777" w:rsidR="00946F99" w:rsidRDefault="00000000">
            <w:r>
              <w:t>Intermediate calculation files</w:t>
            </w:r>
          </w:p>
        </w:tc>
        <w:tc>
          <w:tcPr>
            <w:tcW w:w="1701" w:type="dxa"/>
            <w:vAlign w:val="center"/>
          </w:tcPr>
          <w:p w14:paraId="3483A9E1" w14:textId="77777777" w:rsidR="00946F99" w:rsidRDefault="00000000">
            <w:r>
              <w:t>No, unless explicitly required for runtime optimisation</w:t>
            </w:r>
          </w:p>
        </w:tc>
        <w:tc>
          <w:tcPr>
            <w:tcW w:w="3005" w:type="dxa"/>
            <w:vAlign w:val="center"/>
          </w:tcPr>
          <w:p w14:paraId="3A18DFCD" w14:textId="77777777" w:rsidR="00946F99" w:rsidRDefault="00000000">
            <w:r>
              <w:t>Prefer ephemeral runner disk; if cached, cache policy must be documented and justified.</w:t>
            </w:r>
          </w:p>
        </w:tc>
        <w:tc>
          <w:tcPr>
            <w:tcW w:w="2948" w:type="dxa"/>
            <w:vAlign w:val="center"/>
          </w:tcPr>
          <w:p w14:paraId="674E84C0" w14:textId="77777777" w:rsidR="00946F99" w:rsidRDefault="00000000">
            <w:r>
              <w:t>No uncontrolled persistent storage.</w:t>
            </w:r>
          </w:p>
        </w:tc>
      </w:tr>
      <w:tr w:rsidR="00946F99" w14:paraId="2D76BAED" w14:textId="77777777">
        <w:trPr>
          <w:jc w:val="center"/>
        </w:trPr>
        <w:tc>
          <w:tcPr>
            <w:tcW w:w="2381" w:type="dxa"/>
            <w:vAlign w:val="center"/>
          </w:tcPr>
          <w:p w14:paraId="3AAA6EDA" w14:textId="77777777" w:rsidR="00946F99" w:rsidRDefault="00000000">
            <w:r>
              <w:t>Published public JSON</w:t>
            </w:r>
          </w:p>
        </w:tc>
        <w:tc>
          <w:tcPr>
            <w:tcW w:w="1701" w:type="dxa"/>
            <w:vAlign w:val="center"/>
          </w:tcPr>
          <w:p w14:paraId="376B695A" w14:textId="77777777" w:rsidR="00946F99" w:rsidRDefault="00000000">
            <w:r>
              <w:t>Yes</w:t>
            </w:r>
          </w:p>
        </w:tc>
        <w:tc>
          <w:tcPr>
            <w:tcW w:w="3005" w:type="dxa"/>
            <w:vAlign w:val="center"/>
          </w:tcPr>
          <w:p w14:paraId="2EB57877" w14:textId="77777777" w:rsidR="00946F99" w:rsidRDefault="00000000">
            <w:r>
              <w:t>GitHub repo + Vercel deploy snapshot in Phase 1</w:t>
            </w:r>
          </w:p>
        </w:tc>
        <w:tc>
          <w:tcPr>
            <w:tcW w:w="2948" w:type="dxa"/>
            <w:vAlign w:val="center"/>
          </w:tcPr>
          <w:p w14:paraId="02DB2DBF" w14:textId="77777777" w:rsidR="00946F99" w:rsidRDefault="00000000">
            <w:r>
              <w:t>This is the public web-readable history.</w:t>
            </w:r>
          </w:p>
        </w:tc>
      </w:tr>
      <w:tr w:rsidR="00946F99" w14:paraId="5474130C" w14:textId="77777777">
        <w:trPr>
          <w:jc w:val="center"/>
        </w:trPr>
        <w:tc>
          <w:tcPr>
            <w:tcW w:w="2381" w:type="dxa"/>
            <w:vAlign w:val="center"/>
          </w:tcPr>
          <w:p w14:paraId="3EEDD4F7" w14:textId="77777777" w:rsidR="00946F99" w:rsidRDefault="00000000">
            <w:r>
              <w:t>Paid delivery JSON</w:t>
            </w:r>
          </w:p>
        </w:tc>
        <w:tc>
          <w:tcPr>
            <w:tcW w:w="1701" w:type="dxa"/>
            <w:vAlign w:val="center"/>
          </w:tcPr>
          <w:p w14:paraId="450FE16B" w14:textId="77777777" w:rsidR="00946F99" w:rsidRDefault="00000000">
            <w:r>
              <w:t>Yes</w:t>
            </w:r>
          </w:p>
        </w:tc>
        <w:tc>
          <w:tcPr>
            <w:tcW w:w="3005" w:type="dxa"/>
            <w:vAlign w:val="center"/>
          </w:tcPr>
          <w:p w14:paraId="0D47AFF9" w14:textId="77777777" w:rsidR="00946F99" w:rsidRDefault="00000000">
            <w:r>
              <w:t>Private object storage in Phase 2</w:t>
            </w:r>
          </w:p>
        </w:tc>
        <w:tc>
          <w:tcPr>
            <w:tcW w:w="2948" w:type="dxa"/>
            <w:vAlign w:val="center"/>
          </w:tcPr>
          <w:p w14:paraId="12369EBA" w14:textId="77777777" w:rsidR="00946F99" w:rsidRDefault="00000000">
            <w:r>
              <w:t>This is the entitlement-controlled subscriber layer.</w:t>
            </w:r>
          </w:p>
        </w:tc>
      </w:tr>
      <w:tr w:rsidR="00946F99" w14:paraId="2C6305A7" w14:textId="77777777">
        <w:trPr>
          <w:jc w:val="center"/>
        </w:trPr>
        <w:tc>
          <w:tcPr>
            <w:tcW w:w="2381" w:type="dxa"/>
            <w:vAlign w:val="center"/>
          </w:tcPr>
          <w:p w14:paraId="040B8629" w14:textId="77777777" w:rsidR="00946F99" w:rsidRDefault="00000000">
            <w:r>
              <w:t>Subscription/account state</w:t>
            </w:r>
          </w:p>
        </w:tc>
        <w:tc>
          <w:tcPr>
            <w:tcW w:w="1701" w:type="dxa"/>
            <w:vAlign w:val="center"/>
          </w:tcPr>
          <w:p w14:paraId="49267B5B" w14:textId="77777777" w:rsidR="00946F99" w:rsidRDefault="00000000">
            <w:r>
              <w:t>Yes</w:t>
            </w:r>
          </w:p>
        </w:tc>
        <w:tc>
          <w:tcPr>
            <w:tcW w:w="3005" w:type="dxa"/>
            <w:vAlign w:val="center"/>
          </w:tcPr>
          <w:p w14:paraId="64572F31" w14:textId="77777777" w:rsidR="00946F99" w:rsidRDefault="00000000">
            <w:r>
              <w:t>Supabase/Postgres</w:t>
            </w:r>
          </w:p>
        </w:tc>
        <w:tc>
          <w:tcPr>
            <w:tcW w:w="2948" w:type="dxa"/>
            <w:vAlign w:val="center"/>
          </w:tcPr>
          <w:p w14:paraId="7FBA6288" w14:textId="77777777" w:rsidR="00946F99" w:rsidRDefault="00000000">
            <w:r>
              <w:t>Required for keys, entitlements, and billing state.</w:t>
            </w:r>
          </w:p>
        </w:tc>
      </w:tr>
      <w:tr w:rsidR="00946F99" w14:paraId="31F55142" w14:textId="77777777">
        <w:trPr>
          <w:jc w:val="center"/>
        </w:trPr>
        <w:tc>
          <w:tcPr>
            <w:tcW w:w="2381" w:type="dxa"/>
            <w:vAlign w:val="center"/>
          </w:tcPr>
          <w:p w14:paraId="6DDC9016" w14:textId="77777777" w:rsidR="00946F99" w:rsidRDefault="00000000">
            <w:r>
              <w:t>Auth identity state</w:t>
            </w:r>
          </w:p>
        </w:tc>
        <w:tc>
          <w:tcPr>
            <w:tcW w:w="1701" w:type="dxa"/>
            <w:vAlign w:val="center"/>
          </w:tcPr>
          <w:p w14:paraId="41909394" w14:textId="77777777" w:rsidR="00946F99" w:rsidRDefault="00000000">
            <w:r>
              <w:t>Yes</w:t>
            </w:r>
          </w:p>
        </w:tc>
        <w:tc>
          <w:tcPr>
            <w:tcW w:w="3005" w:type="dxa"/>
            <w:vAlign w:val="center"/>
          </w:tcPr>
          <w:p w14:paraId="627A6AB5" w14:textId="77777777" w:rsidR="00946F99" w:rsidRDefault="00000000">
            <w:r>
              <w:t>Clerk</w:t>
            </w:r>
          </w:p>
        </w:tc>
        <w:tc>
          <w:tcPr>
            <w:tcW w:w="2948" w:type="dxa"/>
            <w:vAlign w:val="center"/>
          </w:tcPr>
          <w:p w14:paraId="0D5C88B5" w14:textId="77777777" w:rsidR="00946F99" w:rsidRDefault="00000000">
            <w:r>
              <w:t>Required for dashboard and account access.</w:t>
            </w:r>
          </w:p>
        </w:tc>
      </w:tr>
    </w:tbl>
    <w:p w14:paraId="2B3B3216" w14:textId="77777777" w:rsidR="00946F99" w:rsidRDefault="00946F99"/>
    <w:p w14:paraId="18FD390E" w14:textId="77777777" w:rsidR="00946F99" w:rsidRDefault="00000000">
      <w:pPr>
        <w:pStyle w:val="Overskrift2"/>
      </w:pPr>
      <w:r>
        <w:t>7.4 Domain, DNS, SSL</w:t>
      </w:r>
    </w:p>
    <w:p w14:paraId="4582975E" w14:textId="77777777" w:rsidR="00946F99" w:rsidRDefault="00000000">
      <w:pPr>
        <w:pStyle w:val="Punktliste"/>
      </w:pPr>
      <w:r>
        <w:t>Production domain must point to the Vercel production deployment using the final chosen product domain.</w:t>
      </w:r>
    </w:p>
    <w:p w14:paraId="3DF5BD5A" w14:textId="77777777" w:rsidR="00946F99" w:rsidRDefault="00000000">
      <w:pPr>
        <w:pStyle w:val="Punktliste"/>
      </w:pPr>
      <w:r>
        <w:t>DNS configuration and SSL must be active before launch.</w:t>
      </w:r>
    </w:p>
    <w:p w14:paraId="176DF51F" w14:textId="77777777" w:rsidR="00946F99" w:rsidRDefault="00000000">
      <w:pPr>
        <w:pStyle w:val="Punktliste"/>
      </w:pPr>
      <w:r>
        <w:t>Domain cutover must be included in the release checklist and tested before public announcement.</w:t>
      </w:r>
    </w:p>
    <w:p w14:paraId="70616E6A" w14:textId="77777777" w:rsidR="00946F99" w:rsidRDefault="00000000">
      <w:pPr>
        <w:pStyle w:val="Overskrift2"/>
      </w:pPr>
      <w:r>
        <w:t>7.5 Privacy, GDPR, legal pages</w:t>
      </w:r>
    </w:p>
    <w:p w14:paraId="64D5D5A3" w14:textId="77777777" w:rsidR="00946F99" w:rsidRDefault="00000000">
      <w:pPr>
        <w:pStyle w:val="Punktliste"/>
      </w:pPr>
      <w:r>
        <w:t>Terms and Privacy pages must be legally complete and must correspond to the legal entity operating the product.</w:t>
      </w:r>
    </w:p>
    <w:p w14:paraId="7A71B53D" w14:textId="77777777" w:rsidR="00946F99" w:rsidRDefault="00000000">
      <w:pPr>
        <w:pStyle w:val="Punktliste"/>
      </w:pPr>
      <w:r>
        <w:t>The privacy notice must cover Clerk identity data, Stripe payment data, Supabase account/subscription data, and any analytics or error-tracking actually enabled in production.</w:t>
      </w:r>
    </w:p>
    <w:p w14:paraId="7742DBFE" w14:textId="77777777" w:rsidR="00946F99" w:rsidRDefault="00000000">
      <w:pPr>
        <w:pStyle w:val="Punktliste"/>
      </w:pPr>
      <w:r>
        <w:t>Cookie and data-processing disclosures must match the real production stack, not placeholder language.</w:t>
      </w:r>
    </w:p>
    <w:p w14:paraId="5AFEA2C5" w14:textId="77777777" w:rsidR="00946F99" w:rsidRDefault="00000000">
      <w:pPr>
        <w:pStyle w:val="Overskrift2"/>
      </w:pPr>
      <w:r>
        <w:t>7.6 Tax and VAT</w:t>
      </w:r>
    </w:p>
    <w:p w14:paraId="75B75760" w14:textId="77777777" w:rsidR="00946F99" w:rsidRDefault="00000000">
      <w:pPr>
        <w:spacing w:after="120"/>
      </w:pPr>
      <w:r>
        <w:t>Stripe payment processing alone is not sufficient. Tax handling must be explicitly configured before commercial launch.</w:t>
      </w:r>
    </w:p>
    <w:p w14:paraId="159FE8BA" w14:textId="77777777" w:rsidR="00946F99" w:rsidRDefault="00000000">
      <w:pPr>
        <w:pStyle w:val="Punktliste"/>
      </w:pPr>
      <w:r>
        <w:t>Stripe Tax or an approved equivalent tax-handling solution is mandatory before launch to paying customers.</w:t>
      </w:r>
    </w:p>
    <w:p w14:paraId="32AFDBF2" w14:textId="77777777" w:rsidR="00946F99" w:rsidRDefault="00000000">
      <w:pPr>
        <w:pStyle w:val="Punktliste"/>
      </w:pPr>
      <w:r>
        <w:t>The chosen setup must explicitly cover VAT/MVA obligations for the intended selling geography.</w:t>
      </w:r>
    </w:p>
    <w:p w14:paraId="1F95AB7B" w14:textId="77777777" w:rsidR="00946F99" w:rsidRDefault="00000000">
      <w:pPr>
        <w:pStyle w:val="Punktliste"/>
      </w:pPr>
      <w:r>
        <w:t>This is a production approval blocker and not a post-launch clean-up item.</w:t>
      </w:r>
    </w:p>
    <w:p w14:paraId="4BE05BFC" w14:textId="77777777" w:rsidR="00946F99" w:rsidRDefault="00000000">
      <w:pPr>
        <w:pStyle w:val="Overskrift1"/>
      </w:pPr>
      <w:r>
        <w:t>8. Capacity and cost model</w:t>
      </w:r>
    </w:p>
    <w:p w14:paraId="7935A544" w14:textId="77777777" w:rsidR="00946F99" w:rsidRDefault="00000000">
      <w:pPr>
        <w:spacing w:after="120"/>
      </w:pPr>
      <w:r>
        <w:t>The numbers below are planning baselines, not guarantees. Where exact measurements do not yet exist, the document states the uncertainty explicitly.</w:t>
      </w:r>
    </w:p>
    <w:p w14:paraId="1A120FED" w14:textId="77777777" w:rsidR="00946F99" w:rsidRDefault="00000000">
      <w:pPr>
        <w:pStyle w:val="Overskrift2"/>
      </w:pPr>
      <w:r>
        <w:lastRenderedPageBreak/>
        <w:t>8.1 Fixed monthly baseline</w:t>
      </w:r>
    </w:p>
    <w:tbl>
      <w:tblPr>
        <w:tblStyle w:val="Tabellrutenett"/>
        <w:tblW w:w="0" w:type="auto"/>
        <w:jc w:val="center"/>
        <w:tblLook w:val="04A0" w:firstRow="1" w:lastRow="0" w:firstColumn="1" w:lastColumn="0" w:noHBand="0" w:noVBand="1"/>
      </w:tblPr>
      <w:tblGrid>
        <w:gridCol w:w="2381"/>
        <w:gridCol w:w="4819"/>
        <w:gridCol w:w="1701"/>
      </w:tblGrid>
      <w:tr w:rsidR="00946F99" w14:paraId="7248BCBF" w14:textId="77777777">
        <w:trPr>
          <w:tblHeader/>
          <w:jc w:val="center"/>
        </w:trPr>
        <w:tc>
          <w:tcPr>
            <w:tcW w:w="2381" w:type="dxa"/>
            <w:shd w:val="clear" w:color="auto" w:fill="1F4E78"/>
            <w:vAlign w:val="center"/>
          </w:tcPr>
          <w:p w14:paraId="41F9B211" w14:textId="77777777" w:rsidR="00946F99" w:rsidRDefault="00000000">
            <w:pPr>
              <w:jc w:val="center"/>
            </w:pPr>
            <w:r>
              <w:rPr>
                <w:b/>
                <w:color w:val="FFFFFF"/>
              </w:rPr>
              <w:t>Platform</w:t>
            </w:r>
          </w:p>
        </w:tc>
        <w:tc>
          <w:tcPr>
            <w:tcW w:w="4819" w:type="dxa"/>
            <w:shd w:val="clear" w:color="auto" w:fill="1F4E78"/>
            <w:vAlign w:val="center"/>
          </w:tcPr>
          <w:p w14:paraId="23310E25" w14:textId="77777777" w:rsidR="00946F99" w:rsidRDefault="00000000">
            <w:pPr>
              <w:jc w:val="center"/>
            </w:pPr>
            <w:r>
              <w:rPr>
                <w:b/>
                <w:color w:val="FFFFFF"/>
              </w:rPr>
              <w:t>Expected production baseline</w:t>
            </w:r>
          </w:p>
        </w:tc>
        <w:tc>
          <w:tcPr>
            <w:tcW w:w="1701" w:type="dxa"/>
            <w:shd w:val="clear" w:color="auto" w:fill="1F4E78"/>
            <w:vAlign w:val="center"/>
          </w:tcPr>
          <w:p w14:paraId="2BF85E5C" w14:textId="77777777" w:rsidR="00946F99" w:rsidRDefault="00000000">
            <w:pPr>
              <w:jc w:val="center"/>
            </w:pPr>
            <w:r>
              <w:rPr>
                <w:b/>
                <w:color w:val="FFFFFF"/>
              </w:rPr>
              <w:t>Confidence</w:t>
            </w:r>
          </w:p>
        </w:tc>
      </w:tr>
      <w:tr w:rsidR="00946F99" w14:paraId="63F75E89" w14:textId="77777777">
        <w:trPr>
          <w:jc w:val="center"/>
        </w:trPr>
        <w:tc>
          <w:tcPr>
            <w:tcW w:w="2381" w:type="dxa"/>
            <w:vAlign w:val="center"/>
          </w:tcPr>
          <w:p w14:paraId="6B7DD69B" w14:textId="77777777" w:rsidR="00946F99" w:rsidRDefault="00000000">
            <w:r>
              <w:t>Vercel</w:t>
            </w:r>
          </w:p>
        </w:tc>
        <w:tc>
          <w:tcPr>
            <w:tcW w:w="4819" w:type="dxa"/>
            <w:vAlign w:val="center"/>
          </w:tcPr>
          <w:p w14:paraId="559EF5D0" w14:textId="77777777" w:rsidR="00946F99" w:rsidRDefault="00000000">
            <w:r>
              <w:t>USD 20/month (Pro platform fee)</w:t>
            </w:r>
          </w:p>
        </w:tc>
        <w:tc>
          <w:tcPr>
            <w:tcW w:w="1701" w:type="dxa"/>
            <w:vAlign w:val="center"/>
          </w:tcPr>
          <w:p w14:paraId="4E490FFE" w14:textId="77777777" w:rsidR="00946F99" w:rsidRDefault="00000000">
            <w:r>
              <w:t>High</w:t>
            </w:r>
          </w:p>
        </w:tc>
      </w:tr>
      <w:tr w:rsidR="00946F99" w14:paraId="2BCDFA63" w14:textId="77777777">
        <w:trPr>
          <w:jc w:val="center"/>
        </w:trPr>
        <w:tc>
          <w:tcPr>
            <w:tcW w:w="2381" w:type="dxa"/>
            <w:vAlign w:val="center"/>
          </w:tcPr>
          <w:p w14:paraId="23F290C0" w14:textId="77777777" w:rsidR="00946F99" w:rsidRDefault="00000000">
            <w:r>
              <w:t>Supabase</w:t>
            </w:r>
          </w:p>
        </w:tc>
        <w:tc>
          <w:tcPr>
            <w:tcW w:w="4819" w:type="dxa"/>
            <w:vAlign w:val="center"/>
          </w:tcPr>
          <w:p w14:paraId="2BA7ED91" w14:textId="77777777" w:rsidR="00946F99" w:rsidRDefault="00000000">
            <w:r>
              <w:t>USD 25/month (Pro)</w:t>
            </w:r>
          </w:p>
        </w:tc>
        <w:tc>
          <w:tcPr>
            <w:tcW w:w="1701" w:type="dxa"/>
            <w:vAlign w:val="center"/>
          </w:tcPr>
          <w:p w14:paraId="6451A904" w14:textId="77777777" w:rsidR="00946F99" w:rsidRDefault="00000000">
            <w:r>
              <w:t>High</w:t>
            </w:r>
          </w:p>
        </w:tc>
      </w:tr>
      <w:tr w:rsidR="00946F99" w14:paraId="3426D9D3" w14:textId="77777777">
        <w:trPr>
          <w:jc w:val="center"/>
        </w:trPr>
        <w:tc>
          <w:tcPr>
            <w:tcW w:w="2381" w:type="dxa"/>
            <w:vAlign w:val="center"/>
          </w:tcPr>
          <w:p w14:paraId="180B6C14" w14:textId="77777777" w:rsidR="00946F99" w:rsidRDefault="00000000">
            <w:r>
              <w:t>Clerk</w:t>
            </w:r>
          </w:p>
        </w:tc>
        <w:tc>
          <w:tcPr>
            <w:tcW w:w="4819" w:type="dxa"/>
            <w:vAlign w:val="center"/>
          </w:tcPr>
          <w:p w14:paraId="093DF304" w14:textId="77777777" w:rsidR="00946F99" w:rsidRDefault="00000000">
            <w:r>
              <w:t>USD 0 at projected early volume</w:t>
            </w:r>
          </w:p>
        </w:tc>
        <w:tc>
          <w:tcPr>
            <w:tcW w:w="1701" w:type="dxa"/>
            <w:vAlign w:val="center"/>
          </w:tcPr>
          <w:p w14:paraId="28A09953" w14:textId="77777777" w:rsidR="00946F99" w:rsidRDefault="00000000">
            <w:r>
              <w:t>Medium-High</w:t>
            </w:r>
          </w:p>
        </w:tc>
      </w:tr>
      <w:tr w:rsidR="00946F99" w14:paraId="3D2E819B" w14:textId="77777777">
        <w:trPr>
          <w:jc w:val="center"/>
        </w:trPr>
        <w:tc>
          <w:tcPr>
            <w:tcW w:w="2381" w:type="dxa"/>
            <w:vAlign w:val="center"/>
          </w:tcPr>
          <w:p w14:paraId="517F30DE" w14:textId="77777777" w:rsidR="00946F99" w:rsidRDefault="00000000">
            <w:r>
              <w:t>GitHub Actions</w:t>
            </w:r>
          </w:p>
        </w:tc>
        <w:tc>
          <w:tcPr>
            <w:tcW w:w="4819" w:type="dxa"/>
            <w:vAlign w:val="center"/>
          </w:tcPr>
          <w:p w14:paraId="17829DDA" w14:textId="77777777" w:rsidR="00946F99" w:rsidRDefault="00000000">
            <w:r>
              <w:t>USD 0 additional if runner minutes remain within included monthly quota</w:t>
            </w:r>
          </w:p>
        </w:tc>
        <w:tc>
          <w:tcPr>
            <w:tcW w:w="1701" w:type="dxa"/>
            <w:vAlign w:val="center"/>
          </w:tcPr>
          <w:p w14:paraId="08EE6893" w14:textId="77777777" w:rsidR="00946F99" w:rsidRDefault="00000000">
            <w:r>
              <w:t>Medium; depends on measured daily runtime</w:t>
            </w:r>
          </w:p>
        </w:tc>
      </w:tr>
      <w:tr w:rsidR="00946F99" w14:paraId="3DE76231" w14:textId="77777777">
        <w:trPr>
          <w:jc w:val="center"/>
        </w:trPr>
        <w:tc>
          <w:tcPr>
            <w:tcW w:w="2381" w:type="dxa"/>
            <w:vAlign w:val="center"/>
          </w:tcPr>
          <w:p w14:paraId="3C2EE59C" w14:textId="77777777" w:rsidR="00946F99" w:rsidRDefault="00000000">
            <w:r>
              <w:t>AWS storage for public web data</w:t>
            </w:r>
          </w:p>
        </w:tc>
        <w:tc>
          <w:tcPr>
            <w:tcW w:w="4819" w:type="dxa"/>
            <w:vAlign w:val="center"/>
          </w:tcPr>
          <w:p w14:paraId="6E2B6464" w14:textId="77777777" w:rsidR="00946F99" w:rsidRDefault="00000000">
            <w:r>
              <w:t>Not required in Phase 1 public publication model</w:t>
            </w:r>
          </w:p>
        </w:tc>
        <w:tc>
          <w:tcPr>
            <w:tcW w:w="1701" w:type="dxa"/>
            <w:vAlign w:val="center"/>
          </w:tcPr>
          <w:p w14:paraId="11B73E8D" w14:textId="77777777" w:rsidR="00946F99" w:rsidRDefault="00000000">
            <w:r>
              <w:t>High</w:t>
            </w:r>
          </w:p>
        </w:tc>
      </w:tr>
      <w:tr w:rsidR="00946F99" w14:paraId="4E6A60AE" w14:textId="77777777">
        <w:trPr>
          <w:jc w:val="center"/>
        </w:trPr>
        <w:tc>
          <w:tcPr>
            <w:tcW w:w="2381" w:type="dxa"/>
            <w:vAlign w:val="center"/>
          </w:tcPr>
          <w:p w14:paraId="70AEC9C4" w14:textId="77777777" w:rsidR="00946F99" w:rsidRDefault="00000000">
            <w:r>
              <w:t>Stripe</w:t>
            </w:r>
          </w:p>
        </w:tc>
        <w:tc>
          <w:tcPr>
            <w:tcW w:w="4819" w:type="dxa"/>
            <w:vAlign w:val="center"/>
          </w:tcPr>
          <w:p w14:paraId="7C7F477B" w14:textId="77777777" w:rsidR="00946F99" w:rsidRDefault="00000000">
            <w:r>
              <w:t>No fixed platform fee assumed here; variable billing and payment processing fees apply</w:t>
            </w:r>
          </w:p>
        </w:tc>
        <w:tc>
          <w:tcPr>
            <w:tcW w:w="1701" w:type="dxa"/>
            <w:vAlign w:val="center"/>
          </w:tcPr>
          <w:p w14:paraId="39E62D73" w14:textId="77777777" w:rsidR="00946F99" w:rsidRDefault="00000000">
            <w:r>
              <w:t>High</w:t>
            </w:r>
          </w:p>
        </w:tc>
      </w:tr>
    </w:tbl>
    <w:p w14:paraId="620BCD20" w14:textId="77777777" w:rsidR="00946F99" w:rsidRDefault="00946F99"/>
    <w:p w14:paraId="79C91D43" w14:textId="77777777" w:rsidR="00946F99" w:rsidRDefault="00000000">
      <w:pPr>
        <w:spacing w:after="120"/>
      </w:pPr>
      <w:r>
        <w:t>Known fixed production baseline before variable payment-processing charges is therefore USD 45/month, plus any GitHub Actions overage if the measured runtime exceeds the included quota, plus any third-party monitoring or analytics add-ons selected by operations.</w:t>
      </w:r>
    </w:p>
    <w:p w14:paraId="33748EF9" w14:textId="77777777" w:rsidR="00946F99" w:rsidRDefault="00000000">
      <w:pPr>
        <w:pStyle w:val="Overskrift2"/>
      </w:pPr>
      <w:r>
        <w:t>8.2 Example usage model: 100 active subscribers</w:t>
      </w:r>
    </w:p>
    <w:p w14:paraId="199DB536" w14:textId="77777777" w:rsidR="00946F99" w:rsidRDefault="00000000">
      <w:pPr>
        <w:spacing w:after="120"/>
      </w:pPr>
      <w:r>
        <w:t>For planning, a simple scenario is used: 100 subscribers, each visiting all main public analysis pages twice per day and downloading one JSON package per day.</w:t>
      </w:r>
    </w:p>
    <w:p w14:paraId="523D886C" w14:textId="77777777" w:rsidR="00946F99" w:rsidRDefault="00000000">
      <w:pPr>
        <w:pStyle w:val="Punktliste"/>
      </w:pPr>
      <w:r>
        <w:t>Public web page requests in that scenario are not expected to be the primary cost driver on Vercel Pro.</w:t>
      </w:r>
    </w:p>
    <w:p w14:paraId="1DA76CBB" w14:textId="77777777" w:rsidR="00946F99" w:rsidRDefault="00000000">
      <w:pPr>
        <w:pStyle w:val="Punktliste"/>
      </w:pPr>
      <w:r>
        <w:t>The dominant unknown remains the actual GitHub Actions runtime of the daily pipeline on a blank runner.</w:t>
      </w:r>
    </w:p>
    <w:p w14:paraId="3B02FF13" w14:textId="77777777" w:rsidR="00946F99" w:rsidRDefault="00000000">
      <w:pPr>
        <w:pStyle w:val="Punktliste"/>
      </w:pPr>
      <w:r>
        <w:t>Paid file-transfer cost depends on package size and the eventual private object-store implementation in Phase 2.</w:t>
      </w:r>
    </w:p>
    <w:p w14:paraId="7D005E21" w14:textId="77777777" w:rsidR="00946F99" w:rsidRDefault="00000000">
      <w:pPr>
        <w:spacing w:after="120"/>
      </w:pPr>
      <w:r>
        <w:t>Because the upstream AWS data-access method is not yet locked, no final per-run cloud cost can be stated for the computation stage. This is an explicit blocker in Section 11.</w:t>
      </w:r>
    </w:p>
    <w:p w14:paraId="12281D37" w14:textId="77777777" w:rsidR="00946F99" w:rsidRDefault="00000000">
      <w:pPr>
        <w:pStyle w:val="Overskrift1"/>
      </w:pPr>
      <w:r>
        <w:t>9. Operations</w:t>
      </w:r>
    </w:p>
    <w:p w14:paraId="27F578F6" w14:textId="77777777" w:rsidR="00946F99" w:rsidRDefault="00000000">
      <w:pPr>
        <w:pStyle w:val="Overskrift2"/>
      </w:pPr>
      <w:r>
        <w:t>9.1 Monitoring and alerting</w:t>
      </w:r>
    </w:p>
    <w:p w14:paraId="0F2E2EC4" w14:textId="77777777" w:rsidR="00946F99" w:rsidRDefault="00000000">
      <w:pPr>
        <w:pStyle w:val="Punktliste"/>
      </w:pPr>
      <w:r>
        <w:t>GitHub workflow failures must alert the responsible technical owner by email and/or team notification channel.</w:t>
      </w:r>
    </w:p>
    <w:p w14:paraId="79C4CDEC" w14:textId="77777777" w:rsidR="00946F99" w:rsidRDefault="00000000">
      <w:pPr>
        <w:pStyle w:val="Punktliste"/>
      </w:pPr>
      <w:r>
        <w:t>Vercel deployment failures must alert the responsible technical owner.</w:t>
      </w:r>
    </w:p>
    <w:p w14:paraId="0E1CC3D5" w14:textId="77777777" w:rsidR="00946F99" w:rsidRDefault="00000000">
      <w:pPr>
        <w:pStyle w:val="Punktliste"/>
      </w:pPr>
      <w:r>
        <w:t>An external uptime monitor is mandatory and must check at least: homepage, /status, and one authenticated or protected API health indicator where feasible.</w:t>
      </w:r>
    </w:p>
    <w:p w14:paraId="009187D7" w14:textId="77777777" w:rsidR="00946F99" w:rsidRDefault="00000000">
      <w:pPr>
        <w:pStyle w:val="Punktliste"/>
      </w:pPr>
      <w:r>
        <w:t>Database availability must be monitored through the selected database platform and an application-level health indicator.</w:t>
      </w:r>
    </w:p>
    <w:p w14:paraId="6A150531" w14:textId="77777777" w:rsidR="00946F99" w:rsidRDefault="00000000">
      <w:pPr>
        <w:pStyle w:val="Punktliste"/>
      </w:pPr>
      <w:r>
        <w:t>Atypical spikes in 401, 403, and 429 responses on /api/v1/files must trigger review as potential abuse or configuration error.</w:t>
      </w:r>
    </w:p>
    <w:p w14:paraId="43750A95" w14:textId="77777777" w:rsidR="00946F99" w:rsidRDefault="00000000">
      <w:pPr>
        <w:pStyle w:val="Overskrift2"/>
      </w:pPr>
      <w:r>
        <w:t>9.2 Failure handling for the daily run</w:t>
      </w:r>
    </w:p>
    <w:p w14:paraId="7C23DD01" w14:textId="77777777" w:rsidR="00946F99" w:rsidRDefault="00000000">
      <w:pPr>
        <w:pStyle w:val="Punktliste"/>
      </w:pPr>
      <w:r>
        <w:t>If the daily pipeline fails, the last known good public deploy remains live.</w:t>
      </w:r>
    </w:p>
    <w:p w14:paraId="06E25844" w14:textId="77777777" w:rsidR="00946F99" w:rsidRDefault="00000000">
      <w:pPr>
        <w:pStyle w:val="Punktliste"/>
      </w:pPr>
      <w:r>
        <w:lastRenderedPageBreak/>
        <w:t>The website must continue to show the most recent successful published data rather than a blank or broken page.</w:t>
      </w:r>
    </w:p>
    <w:p w14:paraId="3460E792" w14:textId="77777777" w:rsidR="00946F99" w:rsidRDefault="00000000">
      <w:pPr>
        <w:pStyle w:val="Punktliste"/>
      </w:pPr>
      <w:r>
        <w:t>The operations runbook must include a manual rerun procedure.</w:t>
      </w:r>
    </w:p>
    <w:p w14:paraId="04A08EBB" w14:textId="77777777" w:rsidR="00946F99" w:rsidRDefault="00000000">
      <w:pPr>
        <w:pStyle w:val="Punktliste"/>
      </w:pPr>
      <w:r>
        <w:t>A failed daily run must be logged, reviewed, and either rerun or explicitly waived by the responsible technical owner.</w:t>
      </w:r>
    </w:p>
    <w:p w14:paraId="1E904260" w14:textId="77777777" w:rsidR="00946F99" w:rsidRDefault="00000000">
      <w:pPr>
        <w:pStyle w:val="Overskrift2"/>
      </w:pPr>
      <w:r>
        <w:t>9.3 Rollback policy</w:t>
      </w:r>
    </w:p>
    <w:p w14:paraId="1F4F1752" w14:textId="77777777" w:rsidR="00946F99" w:rsidRDefault="00000000">
      <w:pPr>
        <w:pStyle w:val="Punktliste"/>
      </w:pPr>
      <w:r>
        <w:t>If a new deploy is broken, Vercel rollback to the latest known-good deployment is permitted immediately.</w:t>
      </w:r>
    </w:p>
    <w:p w14:paraId="383E7257" w14:textId="77777777" w:rsidR="00946F99" w:rsidRDefault="00000000">
      <w:pPr>
        <w:pStyle w:val="Punktliste"/>
      </w:pPr>
      <w:r>
        <w:t>If the bad deploy was caused by a bad JSON snapshot commit, Git history handling must be documented as part of the rollback runbook.</w:t>
      </w:r>
    </w:p>
    <w:p w14:paraId="4EB54D5E" w14:textId="77777777" w:rsidR="00946F99" w:rsidRDefault="00000000">
      <w:pPr>
        <w:pStyle w:val="Punktliste"/>
      </w:pPr>
      <w:r>
        <w:t>Rollback criteria include broken page rendering, materially incorrect JSON publication, broken protected delivery, or broken billing/auth flow.</w:t>
      </w:r>
    </w:p>
    <w:p w14:paraId="1C660038" w14:textId="77777777" w:rsidR="00946F99" w:rsidRDefault="00000000">
      <w:pPr>
        <w:pStyle w:val="Overskrift1"/>
      </w:pPr>
      <w:r>
        <w:t>10. Implementation requirements by workstream</w:t>
      </w:r>
    </w:p>
    <w:p w14:paraId="10231B7F" w14:textId="77777777" w:rsidR="00946F99" w:rsidRDefault="00000000">
      <w:pPr>
        <w:pStyle w:val="Overskrift2"/>
      </w:pPr>
      <w:r>
        <w:t>10.1 Development</w:t>
      </w:r>
    </w:p>
    <w:p w14:paraId="2DE27EA0" w14:textId="77777777" w:rsidR="00946F99" w:rsidRDefault="00000000">
      <w:pPr>
        <w:pStyle w:val="Punktliste"/>
      </w:pPr>
      <w:r>
        <w:t>Patch the daily and publish scripts to run correctly on GitHub-hosted runners.</w:t>
      </w:r>
    </w:p>
    <w:p w14:paraId="65208F66" w14:textId="77777777" w:rsidR="00946F99" w:rsidRDefault="00000000">
      <w:pPr>
        <w:pStyle w:val="Punktliste"/>
      </w:pPr>
      <w:r>
        <w:t>Implement and document the chosen upstream AWS data-access method.</w:t>
      </w:r>
    </w:p>
    <w:p w14:paraId="2D2A1CA4" w14:textId="77777777" w:rsidR="00946F99" w:rsidRDefault="00000000">
      <w:pPr>
        <w:pStyle w:val="Punktliste"/>
      </w:pPr>
      <w:r>
        <w:t>Implement API-key delivery, entitlement enforcement, and payment-failure grace behavior exactly as specified.</w:t>
      </w:r>
    </w:p>
    <w:p w14:paraId="43997839" w14:textId="77777777" w:rsidR="00946F99" w:rsidRDefault="00000000">
      <w:pPr>
        <w:pStyle w:val="Punktliste"/>
      </w:pPr>
      <w:r>
        <w:t>Implement rate limits of 60 rpm for Basic and 300 rpm for Pro at account scope.</w:t>
      </w:r>
    </w:p>
    <w:p w14:paraId="71A608D5" w14:textId="77777777" w:rsidR="00946F99" w:rsidRDefault="00000000">
      <w:pPr>
        <w:pStyle w:val="Punktliste"/>
      </w:pPr>
      <w:r>
        <w:t>Implement required webhook handling including invoice.payment_failed.</w:t>
      </w:r>
    </w:p>
    <w:p w14:paraId="09ADC353" w14:textId="77777777" w:rsidR="00946F99" w:rsidRDefault="00000000">
      <w:pPr>
        <w:pStyle w:val="Punktliste"/>
      </w:pPr>
      <w:r>
        <w:t>Implement external uptime monitoring and application-level alerts.</w:t>
      </w:r>
    </w:p>
    <w:p w14:paraId="6A2B0903" w14:textId="77777777" w:rsidR="00946F99" w:rsidRDefault="00000000">
      <w:pPr>
        <w:pStyle w:val="Overskrift2"/>
      </w:pPr>
      <w:r>
        <w:t>10.2 Product/operations</w:t>
      </w:r>
    </w:p>
    <w:p w14:paraId="1005AB55" w14:textId="77777777" w:rsidR="00946F99" w:rsidRDefault="00000000">
      <w:pPr>
        <w:pStyle w:val="Punktliste"/>
      </w:pPr>
      <w:r>
        <w:t>Lock commercial packaging text for Basic, Pro, Trial, and History Add-on.</w:t>
      </w:r>
    </w:p>
    <w:p w14:paraId="448A9D4B" w14:textId="77777777" w:rsidR="00946F99" w:rsidRDefault="00000000">
      <w:pPr>
        <w:pStyle w:val="Punktliste"/>
      </w:pPr>
      <w:r>
        <w:t>Provide exact retained history wording based on current live published history.</w:t>
      </w:r>
    </w:p>
    <w:p w14:paraId="14C10FAE" w14:textId="77777777" w:rsidR="00946F99" w:rsidRDefault="00000000">
      <w:pPr>
        <w:pStyle w:val="Punktliste"/>
      </w:pPr>
      <w:r>
        <w:t>Own the production domain and DNS cutover.</w:t>
      </w:r>
    </w:p>
    <w:p w14:paraId="4D8339FC" w14:textId="77777777" w:rsidR="00946F99" w:rsidRDefault="00000000">
      <w:pPr>
        <w:pStyle w:val="Punktliste"/>
      </w:pPr>
      <w:r>
        <w:t>Own legal pages, tax setup, and launch readiness sign-off.</w:t>
      </w:r>
    </w:p>
    <w:p w14:paraId="3E546618" w14:textId="77777777" w:rsidR="00946F99" w:rsidRDefault="00000000">
      <w:pPr>
        <w:pStyle w:val="Overskrift1"/>
      </w:pPr>
      <w:r>
        <w:t>11. Production approval blockers</w:t>
      </w:r>
    </w:p>
    <w:p w14:paraId="46DD6FA0" w14:textId="77777777" w:rsidR="00946F99" w:rsidRDefault="00000000">
      <w:pPr>
        <w:spacing w:after="120"/>
      </w:pPr>
      <w:r>
        <w:t>Production launch is not approved until every blocker below is explicitly closed with the required evidence.</w:t>
      </w:r>
    </w:p>
    <w:tbl>
      <w:tblPr>
        <w:tblStyle w:val="Tabellrutenett"/>
        <w:tblW w:w="0" w:type="auto"/>
        <w:jc w:val="center"/>
        <w:tblLook w:val="04A0" w:firstRow="1" w:lastRow="0" w:firstColumn="1" w:lastColumn="0" w:noHBand="0" w:noVBand="1"/>
      </w:tblPr>
      <w:tblGrid>
        <w:gridCol w:w="648"/>
        <w:gridCol w:w="3113"/>
        <w:gridCol w:w="1763"/>
        <w:gridCol w:w="3314"/>
        <w:gridCol w:w="898"/>
      </w:tblGrid>
      <w:tr w:rsidR="00946F99" w14:paraId="25E2234E" w14:textId="77777777">
        <w:trPr>
          <w:tblHeader/>
          <w:jc w:val="center"/>
        </w:trPr>
        <w:tc>
          <w:tcPr>
            <w:tcW w:w="680" w:type="dxa"/>
            <w:shd w:val="clear" w:color="auto" w:fill="1F4E78"/>
            <w:vAlign w:val="center"/>
          </w:tcPr>
          <w:p w14:paraId="38101CD9" w14:textId="77777777" w:rsidR="00946F99" w:rsidRDefault="00000000">
            <w:pPr>
              <w:jc w:val="center"/>
            </w:pPr>
            <w:r>
              <w:rPr>
                <w:b/>
                <w:color w:val="FFFFFF"/>
              </w:rPr>
              <w:t>ID</w:t>
            </w:r>
          </w:p>
        </w:tc>
        <w:tc>
          <w:tcPr>
            <w:tcW w:w="3402" w:type="dxa"/>
            <w:shd w:val="clear" w:color="auto" w:fill="1F4E78"/>
            <w:vAlign w:val="center"/>
          </w:tcPr>
          <w:p w14:paraId="5D2F94DC" w14:textId="77777777" w:rsidR="00946F99" w:rsidRDefault="00000000">
            <w:pPr>
              <w:jc w:val="center"/>
            </w:pPr>
            <w:r>
              <w:rPr>
                <w:b/>
                <w:color w:val="FFFFFF"/>
              </w:rPr>
              <w:t>Blocker</w:t>
            </w:r>
          </w:p>
        </w:tc>
        <w:tc>
          <w:tcPr>
            <w:tcW w:w="1814" w:type="dxa"/>
            <w:shd w:val="clear" w:color="auto" w:fill="1F4E78"/>
            <w:vAlign w:val="center"/>
          </w:tcPr>
          <w:p w14:paraId="056EA892" w14:textId="77777777" w:rsidR="00946F99" w:rsidRDefault="00000000">
            <w:pPr>
              <w:jc w:val="center"/>
            </w:pPr>
            <w:r>
              <w:rPr>
                <w:b/>
                <w:color w:val="FFFFFF"/>
              </w:rPr>
              <w:t>Owner</w:t>
            </w:r>
          </w:p>
        </w:tc>
        <w:tc>
          <w:tcPr>
            <w:tcW w:w="3515" w:type="dxa"/>
            <w:shd w:val="clear" w:color="auto" w:fill="1F4E78"/>
            <w:vAlign w:val="center"/>
          </w:tcPr>
          <w:p w14:paraId="0145AB0E" w14:textId="77777777" w:rsidR="00946F99" w:rsidRDefault="00000000">
            <w:pPr>
              <w:jc w:val="center"/>
            </w:pPr>
            <w:r>
              <w:rPr>
                <w:b/>
                <w:color w:val="FFFFFF"/>
              </w:rPr>
              <w:t>Closure evidence</w:t>
            </w:r>
          </w:p>
        </w:tc>
        <w:tc>
          <w:tcPr>
            <w:tcW w:w="907" w:type="dxa"/>
            <w:shd w:val="clear" w:color="auto" w:fill="1F4E78"/>
            <w:vAlign w:val="center"/>
          </w:tcPr>
          <w:p w14:paraId="68BFEC89" w14:textId="77777777" w:rsidR="00946F99" w:rsidRDefault="00000000">
            <w:pPr>
              <w:jc w:val="center"/>
            </w:pPr>
            <w:r>
              <w:rPr>
                <w:b/>
                <w:color w:val="FFFFFF"/>
              </w:rPr>
              <w:t>Status</w:t>
            </w:r>
          </w:p>
        </w:tc>
      </w:tr>
      <w:tr w:rsidR="00946F99" w14:paraId="1EE25550" w14:textId="77777777">
        <w:trPr>
          <w:jc w:val="center"/>
        </w:trPr>
        <w:tc>
          <w:tcPr>
            <w:tcW w:w="680" w:type="dxa"/>
            <w:vAlign w:val="center"/>
          </w:tcPr>
          <w:p w14:paraId="6F713CFA" w14:textId="77777777" w:rsidR="00946F99" w:rsidRDefault="00000000">
            <w:r>
              <w:t>B1</w:t>
            </w:r>
          </w:p>
        </w:tc>
        <w:tc>
          <w:tcPr>
            <w:tcW w:w="3402" w:type="dxa"/>
            <w:vAlign w:val="center"/>
          </w:tcPr>
          <w:p w14:paraId="663D3442" w14:textId="77777777" w:rsidR="00946F99" w:rsidRDefault="00000000">
            <w:r>
              <w:t>Blank GitHub runner behavior for the daily job is unknown.</w:t>
            </w:r>
          </w:p>
        </w:tc>
        <w:tc>
          <w:tcPr>
            <w:tcW w:w="1814" w:type="dxa"/>
            <w:vAlign w:val="center"/>
          </w:tcPr>
          <w:p w14:paraId="550AC87A" w14:textId="77777777" w:rsidR="00946F99" w:rsidRDefault="00000000">
            <w:r>
              <w:t>Development</w:t>
            </w:r>
          </w:p>
        </w:tc>
        <w:tc>
          <w:tcPr>
            <w:tcW w:w="3515" w:type="dxa"/>
            <w:vAlign w:val="center"/>
          </w:tcPr>
          <w:p w14:paraId="19B9DDDE" w14:textId="77777777" w:rsidR="00946F99" w:rsidRDefault="00000000">
            <w:r>
              <w:t>One dummy workflow run on a blank GitHub runner, with measured runtime, observed fetch behavior, and explicit conclusion on whether incremental mode behaves acceptably without local state.</w:t>
            </w:r>
          </w:p>
        </w:tc>
        <w:tc>
          <w:tcPr>
            <w:tcW w:w="907" w:type="dxa"/>
            <w:vAlign w:val="center"/>
          </w:tcPr>
          <w:p w14:paraId="0A81568F" w14:textId="77777777" w:rsidR="00946F99" w:rsidRDefault="00000000">
            <w:r>
              <w:t>OPEN</w:t>
            </w:r>
          </w:p>
        </w:tc>
      </w:tr>
      <w:tr w:rsidR="00946F99" w14:paraId="2BBF3572" w14:textId="77777777">
        <w:trPr>
          <w:jc w:val="center"/>
        </w:trPr>
        <w:tc>
          <w:tcPr>
            <w:tcW w:w="680" w:type="dxa"/>
            <w:vAlign w:val="center"/>
          </w:tcPr>
          <w:p w14:paraId="6BEF9BBA" w14:textId="77777777" w:rsidR="00946F99" w:rsidRDefault="00000000">
            <w:r>
              <w:t>B2</w:t>
            </w:r>
          </w:p>
        </w:tc>
        <w:tc>
          <w:tcPr>
            <w:tcW w:w="3402" w:type="dxa"/>
            <w:vAlign w:val="center"/>
          </w:tcPr>
          <w:p w14:paraId="62361B37" w14:textId="77777777" w:rsidR="00946F99" w:rsidRDefault="00000000">
            <w:r>
              <w:t>Upstream AWS data-access method is not locked.</w:t>
            </w:r>
          </w:p>
        </w:tc>
        <w:tc>
          <w:tcPr>
            <w:tcW w:w="1814" w:type="dxa"/>
            <w:vAlign w:val="center"/>
          </w:tcPr>
          <w:p w14:paraId="50BEF581" w14:textId="77777777" w:rsidR="00946F99" w:rsidRDefault="00000000">
            <w:r>
              <w:t>Development</w:t>
            </w:r>
          </w:p>
        </w:tc>
        <w:tc>
          <w:tcPr>
            <w:tcW w:w="3515" w:type="dxa"/>
            <w:vAlign w:val="center"/>
          </w:tcPr>
          <w:p w14:paraId="48DD3E9D" w14:textId="77777777" w:rsidR="00946F99" w:rsidRDefault="00000000">
            <w:r>
              <w:t xml:space="preserve">Named chosen method (for example direct public S3, Data Exchange, Athena, or other), </w:t>
            </w:r>
            <w:r>
              <w:lastRenderedPageBreak/>
              <w:t>required credentials/secrets, and per-run cost estimate.</w:t>
            </w:r>
          </w:p>
        </w:tc>
        <w:tc>
          <w:tcPr>
            <w:tcW w:w="907" w:type="dxa"/>
            <w:vAlign w:val="center"/>
          </w:tcPr>
          <w:p w14:paraId="6AB7E453" w14:textId="77777777" w:rsidR="00946F99" w:rsidRDefault="00000000">
            <w:r>
              <w:lastRenderedPageBreak/>
              <w:t>OPEN</w:t>
            </w:r>
          </w:p>
        </w:tc>
      </w:tr>
      <w:tr w:rsidR="00946F99" w14:paraId="2176B04A" w14:textId="77777777">
        <w:trPr>
          <w:jc w:val="center"/>
        </w:trPr>
        <w:tc>
          <w:tcPr>
            <w:tcW w:w="680" w:type="dxa"/>
            <w:vAlign w:val="center"/>
          </w:tcPr>
          <w:p w14:paraId="61722277" w14:textId="77777777" w:rsidR="00946F99" w:rsidRDefault="00000000">
            <w:r>
              <w:t>B3</w:t>
            </w:r>
          </w:p>
        </w:tc>
        <w:tc>
          <w:tcPr>
            <w:tcW w:w="3402" w:type="dxa"/>
            <w:vAlign w:val="center"/>
          </w:tcPr>
          <w:p w14:paraId="72A11714" w14:textId="77777777" w:rsidR="00946F99" w:rsidRDefault="00000000">
            <w:r>
              <w:t>Private paid-file delivery storage technology is not locked.</w:t>
            </w:r>
          </w:p>
        </w:tc>
        <w:tc>
          <w:tcPr>
            <w:tcW w:w="1814" w:type="dxa"/>
            <w:vAlign w:val="center"/>
          </w:tcPr>
          <w:p w14:paraId="28FF5107" w14:textId="77777777" w:rsidR="00946F99" w:rsidRDefault="00000000">
            <w:r>
              <w:t>Development / product</w:t>
            </w:r>
          </w:p>
        </w:tc>
        <w:tc>
          <w:tcPr>
            <w:tcW w:w="3515" w:type="dxa"/>
            <w:vAlign w:val="center"/>
          </w:tcPr>
          <w:p w14:paraId="65D44FA2" w14:textId="77777777" w:rsidR="00946F99" w:rsidRDefault="00000000">
            <w:r>
              <w:t>Chosen object-storage platform and documented Next.js delivery pattern.</w:t>
            </w:r>
          </w:p>
        </w:tc>
        <w:tc>
          <w:tcPr>
            <w:tcW w:w="907" w:type="dxa"/>
            <w:vAlign w:val="center"/>
          </w:tcPr>
          <w:p w14:paraId="1CFFEEBE" w14:textId="77777777" w:rsidR="00946F99" w:rsidRDefault="00000000">
            <w:r>
              <w:t>OPEN</w:t>
            </w:r>
          </w:p>
        </w:tc>
      </w:tr>
      <w:tr w:rsidR="00946F99" w14:paraId="37DDE30A" w14:textId="77777777">
        <w:trPr>
          <w:jc w:val="center"/>
        </w:trPr>
        <w:tc>
          <w:tcPr>
            <w:tcW w:w="680" w:type="dxa"/>
            <w:vAlign w:val="center"/>
          </w:tcPr>
          <w:p w14:paraId="6155C260" w14:textId="77777777" w:rsidR="00946F99" w:rsidRDefault="00000000">
            <w:r>
              <w:t>B4</w:t>
            </w:r>
          </w:p>
        </w:tc>
        <w:tc>
          <w:tcPr>
            <w:tcW w:w="3402" w:type="dxa"/>
            <w:vAlign w:val="center"/>
          </w:tcPr>
          <w:p w14:paraId="320EBF42" w14:textId="77777777" w:rsidR="00946F99" w:rsidRDefault="00000000">
            <w:r>
              <w:t>History Add-on user-facing retained-history wording is not finalised.</w:t>
            </w:r>
          </w:p>
        </w:tc>
        <w:tc>
          <w:tcPr>
            <w:tcW w:w="1814" w:type="dxa"/>
            <w:vAlign w:val="center"/>
          </w:tcPr>
          <w:p w14:paraId="7ACC0D68" w14:textId="77777777" w:rsidR="00946F99" w:rsidRDefault="00000000">
            <w:r>
              <w:t>Product</w:t>
            </w:r>
          </w:p>
        </w:tc>
        <w:tc>
          <w:tcPr>
            <w:tcW w:w="3515" w:type="dxa"/>
            <w:vAlign w:val="center"/>
          </w:tcPr>
          <w:p w14:paraId="012B4519" w14:textId="77777777" w:rsidR="00946F99" w:rsidRDefault="00000000">
            <w:r>
              <w:t>Launch copy with exact current retained scope.</w:t>
            </w:r>
          </w:p>
        </w:tc>
        <w:tc>
          <w:tcPr>
            <w:tcW w:w="907" w:type="dxa"/>
            <w:vAlign w:val="center"/>
          </w:tcPr>
          <w:p w14:paraId="74067C5D" w14:textId="77777777" w:rsidR="00946F99" w:rsidRDefault="00000000">
            <w:r>
              <w:t>OPEN</w:t>
            </w:r>
          </w:p>
        </w:tc>
      </w:tr>
      <w:tr w:rsidR="00946F99" w14:paraId="7735801B" w14:textId="77777777">
        <w:trPr>
          <w:jc w:val="center"/>
        </w:trPr>
        <w:tc>
          <w:tcPr>
            <w:tcW w:w="680" w:type="dxa"/>
            <w:vAlign w:val="center"/>
          </w:tcPr>
          <w:p w14:paraId="565BC12F" w14:textId="77777777" w:rsidR="00946F99" w:rsidRDefault="00000000">
            <w:r>
              <w:t>B5</w:t>
            </w:r>
          </w:p>
        </w:tc>
        <w:tc>
          <w:tcPr>
            <w:tcW w:w="3402" w:type="dxa"/>
            <w:vAlign w:val="center"/>
          </w:tcPr>
          <w:p w14:paraId="190F1E04" w14:textId="77777777" w:rsidR="00946F99" w:rsidRDefault="00000000">
            <w:r>
              <w:t>Tax/VAT handling is not fully configured.</w:t>
            </w:r>
          </w:p>
        </w:tc>
        <w:tc>
          <w:tcPr>
            <w:tcW w:w="1814" w:type="dxa"/>
            <w:vAlign w:val="center"/>
          </w:tcPr>
          <w:p w14:paraId="73FF2F2E" w14:textId="77777777" w:rsidR="00946F99" w:rsidRDefault="00000000">
            <w:r>
              <w:t>Product / finance / legal</w:t>
            </w:r>
          </w:p>
        </w:tc>
        <w:tc>
          <w:tcPr>
            <w:tcW w:w="3515" w:type="dxa"/>
            <w:vAlign w:val="center"/>
          </w:tcPr>
          <w:p w14:paraId="1FC1EC9A" w14:textId="77777777" w:rsidR="00946F99" w:rsidRDefault="00000000">
            <w:r>
              <w:t>Documented chosen tax model and enabled Stripe Tax or approved equivalent before launch.</w:t>
            </w:r>
          </w:p>
        </w:tc>
        <w:tc>
          <w:tcPr>
            <w:tcW w:w="907" w:type="dxa"/>
            <w:vAlign w:val="center"/>
          </w:tcPr>
          <w:p w14:paraId="6D9E9135" w14:textId="77777777" w:rsidR="00946F99" w:rsidRDefault="00000000">
            <w:r>
              <w:t>OPEN</w:t>
            </w:r>
          </w:p>
        </w:tc>
      </w:tr>
      <w:tr w:rsidR="00946F99" w14:paraId="4F30F04C" w14:textId="77777777">
        <w:trPr>
          <w:jc w:val="center"/>
        </w:trPr>
        <w:tc>
          <w:tcPr>
            <w:tcW w:w="680" w:type="dxa"/>
            <w:vAlign w:val="center"/>
          </w:tcPr>
          <w:p w14:paraId="5A8094B4" w14:textId="77777777" w:rsidR="00946F99" w:rsidRDefault="00000000">
            <w:r>
              <w:t>B6</w:t>
            </w:r>
          </w:p>
        </w:tc>
        <w:tc>
          <w:tcPr>
            <w:tcW w:w="3402" w:type="dxa"/>
            <w:vAlign w:val="center"/>
          </w:tcPr>
          <w:p w14:paraId="11D591D7" w14:textId="77777777" w:rsidR="00946F99" w:rsidRDefault="00000000">
            <w:r>
              <w:t>Legal pages are not confirmed as production-ready for the operating entity.</w:t>
            </w:r>
          </w:p>
        </w:tc>
        <w:tc>
          <w:tcPr>
            <w:tcW w:w="1814" w:type="dxa"/>
            <w:vAlign w:val="center"/>
          </w:tcPr>
          <w:p w14:paraId="49488D6B" w14:textId="77777777" w:rsidR="00946F99" w:rsidRDefault="00000000">
            <w:r>
              <w:t>Product / legal</w:t>
            </w:r>
          </w:p>
        </w:tc>
        <w:tc>
          <w:tcPr>
            <w:tcW w:w="3515" w:type="dxa"/>
            <w:vAlign w:val="center"/>
          </w:tcPr>
          <w:p w14:paraId="7F661111" w14:textId="77777777" w:rsidR="00946F99" w:rsidRDefault="00000000">
            <w:r>
              <w:t>Reviewed Terms and Privacy pages mapped to the actual entity and production stack.</w:t>
            </w:r>
          </w:p>
        </w:tc>
        <w:tc>
          <w:tcPr>
            <w:tcW w:w="907" w:type="dxa"/>
            <w:vAlign w:val="center"/>
          </w:tcPr>
          <w:p w14:paraId="09A9B928" w14:textId="77777777" w:rsidR="00946F99" w:rsidRDefault="00000000">
            <w:r>
              <w:t>OPEN</w:t>
            </w:r>
          </w:p>
        </w:tc>
      </w:tr>
      <w:tr w:rsidR="00946F99" w14:paraId="5D624A98" w14:textId="77777777">
        <w:trPr>
          <w:jc w:val="center"/>
        </w:trPr>
        <w:tc>
          <w:tcPr>
            <w:tcW w:w="680" w:type="dxa"/>
            <w:vAlign w:val="center"/>
          </w:tcPr>
          <w:p w14:paraId="237F795D" w14:textId="77777777" w:rsidR="00946F99" w:rsidRDefault="00000000">
            <w:r>
              <w:t>B7</w:t>
            </w:r>
          </w:p>
        </w:tc>
        <w:tc>
          <w:tcPr>
            <w:tcW w:w="3402" w:type="dxa"/>
            <w:vAlign w:val="center"/>
          </w:tcPr>
          <w:p w14:paraId="6C5FB1E2" w14:textId="77777777" w:rsidR="00946F99" w:rsidRDefault="00000000">
            <w:r>
              <w:t>Monitoring stack is not fully configured and tested.</w:t>
            </w:r>
          </w:p>
        </w:tc>
        <w:tc>
          <w:tcPr>
            <w:tcW w:w="1814" w:type="dxa"/>
            <w:vAlign w:val="center"/>
          </w:tcPr>
          <w:p w14:paraId="2E3827C9" w14:textId="77777777" w:rsidR="00946F99" w:rsidRDefault="00000000">
            <w:r>
              <w:t>Ops / development</w:t>
            </w:r>
          </w:p>
        </w:tc>
        <w:tc>
          <w:tcPr>
            <w:tcW w:w="3515" w:type="dxa"/>
            <w:vAlign w:val="center"/>
          </w:tcPr>
          <w:p w14:paraId="3B5B0716" w14:textId="77777777" w:rsidR="00946F99" w:rsidRDefault="00000000">
            <w:r>
              <w:t>Working GitHub alerts, Vercel alerts, external uptime checks, and abuse-response monitoring.</w:t>
            </w:r>
          </w:p>
        </w:tc>
        <w:tc>
          <w:tcPr>
            <w:tcW w:w="907" w:type="dxa"/>
            <w:vAlign w:val="center"/>
          </w:tcPr>
          <w:p w14:paraId="2E2BB242" w14:textId="77777777" w:rsidR="00946F99" w:rsidRDefault="00000000">
            <w:r>
              <w:t>OPEN</w:t>
            </w:r>
          </w:p>
        </w:tc>
      </w:tr>
    </w:tbl>
    <w:p w14:paraId="1ED48109" w14:textId="77777777" w:rsidR="00946F99" w:rsidRDefault="00946F99"/>
    <w:p w14:paraId="59670B9D" w14:textId="77777777" w:rsidR="00946F99" w:rsidRDefault="00000000">
      <w:pPr>
        <w:pStyle w:val="Overskrift1"/>
      </w:pPr>
      <w:r>
        <w:t>12. Acceptance criteria</w:t>
      </w:r>
    </w:p>
    <w:p w14:paraId="61355B9A" w14:textId="77777777" w:rsidR="00946F99" w:rsidRDefault="00000000">
      <w:pPr>
        <w:pStyle w:val="Punktliste"/>
      </w:pPr>
      <w:r>
        <w:t>The daily job runs in the cloud once per day without operator-PC involvement.</w:t>
      </w:r>
    </w:p>
    <w:p w14:paraId="57080D6B" w14:textId="77777777" w:rsidR="00946F99" w:rsidRDefault="00000000">
      <w:pPr>
        <w:pStyle w:val="Punktliste"/>
      </w:pPr>
      <w:r>
        <w:t>No permanent parquet retention exists outside the calculation step.</w:t>
      </w:r>
    </w:p>
    <w:p w14:paraId="6AF79FFB" w14:textId="77777777" w:rsidR="00946F99" w:rsidRDefault="00000000">
      <w:pPr>
        <w:pStyle w:val="Punktliste"/>
      </w:pPr>
      <w:r>
        <w:t>The public website always reads from a stable published JSON history in cloud production.</w:t>
      </w:r>
    </w:p>
    <w:p w14:paraId="38C13F6B" w14:textId="77777777" w:rsidR="00946F99" w:rsidRDefault="00000000">
      <w:pPr>
        <w:pStyle w:val="Punktliste"/>
      </w:pPr>
      <w:r>
        <w:t>Basic plan delivers one selected chain and 90-day history only.</w:t>
      </w:r>
    </w:p>
    <w:p w14:paraId="68AAC09D" w14:textId="77777777" w:rsidR="00946F99" w:rsidRDefault="00000000">
      <w:pPr>
        <w:pStyle w:val="Punktliste"/>
      </w:pPr>
      <w:r>
        <w:t>Pro delivers all four chains and one-year history.</w:t>
      </w:r>
    </w:p>
    <w:p w14:paraId="79AC3194" w14:textId="77777777" w:rsidR="00946F99" w:rsidRDefault="00000000">
      <w:pPr>
        <w:pStyle w:val="Punktliste"/>
      </w:pPr>
      <w:r>
        <w:t>Trial delivers the last 7 days for the two-week trial period only.</w:t>
      </w:r>
    </w:p>
    <w:p w14:paraId="5DF70635" w14:textId="77777777" w:rsidR="00946F99" w:rsidRDefault="00000000">
      <w:pPr>
        <w:pStyle w:val="Punktliste"/>
      </w:pPr>
      <w:r>
        <w:t>API-key file delivery enforces entitlement scope and rate limits exactly as specified.</w:t>
      </w:r>
    </w:p>
    <w:p w14:paraId="68B5FA71" w14:textId="77777777" w:rsidR="00946F99" w:rsidRDefault="00000000">
      <w:pPr>
        <w:pStyle w:val="Punktliste"/>
      </w:pPr>
      <w:r>
        <w:t>Payment-failure grace behavior follows the locked seven-day/third-failure policy.</w:t>
      </w:r>
    </w:p>
    <w:p w14:paraId="28559D11" w14:textId="77777777" w:rsidR="00946F99" w:rsidRDefault="00000000">
      <w:pPr>
        <w:pStyle w:val="Punktliste"/>
      </w:pPr>
      <w:r>
        <w:t>A rollback procedure exists and has an identified owner.</w:t>
      </w:r>
    </w:p>
    <w:p w14:paraId="77774ABF" w14:textId="77777777" w:rsidR="00946F99" w:rsidRDefault="00000000">
      <w:pPr>
        <w:pStyle w:val="Punktliste"/>
      </w:pPr>
      <w:r>
        <w:t>External uptime monitoring is active before launch.</w:t>
      </w:r>
    </w:p>
    <w:p w14:paraId="367B7CB8" w14:textId="77777777" w:rsidR="00946F99" w:rsidRDefault="00000000">
      <w:pPr>
        <w:pStyle w:val="Punktliste"/>
      </w:pPr>
      <w:r>
        <w:t>All blockers in Section 11 are closed.</w:t>
      </w:r>
    </w:p>
    <w:p w14:paraId="3A6C7816" w14:textId="77777777" w:rsidR="00946F99" w:rsidRDefault="00000000">
      <w:pPr>
        <w:pStyle w:val="Overskrift1"/>
      </w:pPr>
      <w:r>
        <w:t>13. Notes on certainty</w:t>
      </w:r>
    </w:p>
    <w:p w14:paraId="6E47A447" w14:textId="77777777" w:rsidR="00946F99" w:rsidRDefault="00000000">
      <w:pPr>
        <w:spacing w:after="120"/>
      </w:pPr>
      <w:r>
        <w:t>This document intentionally separates locked decisions from unresolved blockers.</w:t>
      </w:r>
    </w:p>
    <w:p w14:paraId="4D763226" w14:textId="77777777" w:rsidR="00946F99" w:rsidRDefault="00000000">
      <w:pPr>
        <w:pStyle w:val="Punktliste"/>
      </w:pPr>
      <w:r>
        <w:t>Locked decisions are implementable immediately and should be treated as the controlling baseline unless changed through formal revision.</w:t>
      </w:r>
    </w:p>
    <w:p w14:paraId="4A6ECD78" w14:textId="77777777" w:rsidR="00946F99" w:rsidRDefault="00000000">
      <w:pPr>
        <w:pStyle w:val="Punktliste"/>
      </w:pPr>
      <w:r>
        <w:t>Blockers are not soft recommendations. Launch approval depends on closure evidence.</w:t>
      </w:r>
    </w:p>
    <w:p w14:paraId="17CD637E" w14:textId="77777777" w:rsidR="00946F99" w:rsidRDefault="00000000">
      <w:pPr>
        <w:pStyle w:val="Punktliste"/>
      </w:pPr>
      <w:r>
        <w:t>Where this document does not provide a precise cost number, it is because a required upstream choice or measured runtime still does not exist. That uncertainty is deliberate and explicitly surfaced rather than hidden.</w:t>
      </w:r>
    </w:p>
    <w:sectPr w:rsidR="00946F9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511377884">
    <w:abstractNumId w:val="8"/>
  </w:num>
  <w:num w:numId="2" w16cid:durableId="1524787041">
    <w:abstractNumId w:val="6"/>
  </w:num>
  <w:num w:numId="3" w16cid:durableId="1481917992">
    <w:abstractNumId w:val="5"/>
  </w:num>
  <w:num w:numId="4" w16cid:durableId="1522932862">
    <w:abstractNumId w:val="4"/>
  </w:num>
  <w:num w:numId="5" w16cid:durableId="1024556194">
    <w:abstractNumId w:val="7"/>
  </w:num>
  <w:num w:numId="6" w16cid:durableId="1034622569">
    <w:abstractNumId w:val="3"/>
  </w:num>
  <w:num w:numId="7" w16cid:durableId="1425954068">
    <w:abstractNumId w:val="2"/>
  </w:num>
  <w:num w:numId="8" w16cid:durableId="1316182578">
    <w:abstractNumId w:val="1"/>
  </w:num>
  <w:num w:numId="9" w16cid:durableId="129225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6F99"/>
    <w:rsid w:val="00AA1D8D"/>
    <w:rsid w:val="00B47730"/>
    <w:rsid w:val="00CB0664"/>
    <w:rsid w:val="00D27F80"/>
    <w:rsid w:val="00DD1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C6701"/>
  <w14:defaultImageDpi w14:val="300"/>
  <w15:docId w15:val="{84422A2F-4B96-427F-B33D-BAB98783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72B4D"/>
      <w:sz w:val="30"/>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233E6E"/>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315496"/>
      <w:sz w:val="23"/>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B4D"/>
      <w:spacing w:val="5"/>
      <w:kern w:val="28"/>
      <w:sz w:val="44"/>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3053</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Balstad, Martin Kihle</cp:lastModifiedBy>
  <cp:revision>2</cp:revision>
  <dcterms:created xsi:type="dcterms:W3CDTF">2026-04-06T15:24:00Z</dcterms:created>
  <dcterms:modified xsi:type="dcterms:W3CDTF">2026-04-06T15:24:00Z</dcterms:modified>
  <cp:category/>
</cp:coreProperties>
</file>