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120"/>
      </w:pPr>
      <w:r>
        <w:drawing>
          <wp:inline xmlns:wp="http://schemas.openxmlformats.org/drawingml/2006/wordprocessingDrawing" distT="0" distB="0" distL="0" distR="0">
            <wp:extent cx="2540000" cy="678400"/>
            <wp:effectExtent l="0" t="0" r="0" b="0"/>
            <wp:docPr id="9901" name="Forge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ForgeLogo"/>
                    <pic:cNvPicPr/>
                  </pic:nvPicPr>
                  <pic:blipFill>
                    <a:blip xmlns:r="http://schemas.openxmlformats.org/officeDocument/2006/relationships" r:embed="rIdForgeLogo9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Calibri" w:hAnsi="Calibri"/>
          <w:b/>
          <w:color w:val="FFFFFF"/>
          <w:sz w:val="56"/>
          <w:shd w:val="clear" w:color="auto" w:fill="0A0E1A"/>
        </w:rPr>
        <w:t>F</w:t>
      </w:r>
      <w:r>
        <w:rPr>
          <w:rFonts w:ascii="Calibri" w:hAnsi="Calibri"/>
          <w:b/>
          <w:color w:val="E8620A"/>
          <w:sz w:val="56"/>
          <w:shd w:val="clear" w:color="auto" w:fill="0A0E1A"/>
        </w:rPr>
        <w:t>O</w:t>
      </w:r>
      <w:r>
        <w:rPr>
          <w:rFonts w:ascii="Calibri" w:hAnsi="Calibri"/>
          <w:b/>
          <w:color w:val="FFFFFF"/>
          <w:sz w:val="56"/>
          <w:shd w:val="clear" w:color="auto" w:fill="0A0E1A"/>
        </w:rPr>
        <w:t>R</w:t>
      </w:r>
      <w:r>
        <w:rPr>
          <w:rFonts w:ascii="Calibri" w:hAnsi="Calibri"/>
          <w:b/>
          <w:color w:val="FFFFFF"/>
          <w:sz w:val="56"/>
          <w:shd w:val="clear" w:color="auto" w:fill="0A0E1A"/>
        </w:rPr>
        <w:t>G</w:t>
      </w:r>
      <w:r>
        <w:rPr>
          <w:rFonts w:ascii="Calibri" w:hAnsi="Calibri"/>
          <w:b/>
          <w:color w:val="FFFFFF"/>
          <w:sz w:val="56"/>
          <w:shd w:val="clear" w:color="auto" w:fill="0A0E1A"/>
        </w:rPr>
        <w:t>E</w:t>
      </w:r>
    </w:p>
    <w:p>
      <w:pPr>
        <w:spacing w:before="0" w:after="320"/>
        <w:jc w:val="center"/>
      </w:pPr>
      <w:r>
        <w:rPr>
          <w:rFonts w:ascii="Calibri" w:hAnsi="Calibri"/>
          <w:b/>
          <w:color w:val="8892A4"/>
          <w:sz w:val="24"/>
        </w:rPr>
        <w:t>SCRIPTS DE PROSPECTION &amp; DISCOURS</w:t>
      </w:r>
    </w:p>
    <w:p>
      <w:pPr>
        <w:spacing w:before="40" w:after="40"/>
        <w:pBdr>
          <w:bottom w:val="single" w:sz="6" w:space="1" w:color="E8620A"/>
        </w:pBdr>
      </w:pPr>
    </w:p>
    <w:p>
      <w:pPr>
        <w:spacing w:before="0" w:after="0"/>
      </w:pPr>
    </w:p>
    <w:p>
      <w:pPr>
        <w:spacing w:before="360" w:after="120"/>
      </w:pPr>
      <w:r>
        <w:rPr>
          <w:rFonts w:ascii="Calibri" w:hAnsi="Calibri"/>
          <w:b/>
          <w:color w:val="E8620A"/>
          <w:sz w:val="28"/>
        </w:rPr>
        <w:t>1. Email de prospection</w:t>
      </w:r>
    </w:p>
    <w:p>
      <w:pPr>
        <w:spacing w:before="40" w:after="40"/>
        <w:pBdr>
          <w:bottom w:val="single" w:sz="6" w:space="1" w:color="E8620A"/>
        </w:pBdr>
      </w:pPr>
    </w:p>
    <w:p>
      <w:pPr>
        <w:spacing w:before="60" w:after="60"/>
      </w:pPr>
      <w:r>
        <w:rPr>
          <w:rFonts w:ascii="Calibri" w:hAnsi="Calibri"/>
          <w:sz w:val="20"/>
        </w:rPr>
        <w:t>À envoyer aux élagueurs identifiés sans site ou avec un site médiocre. Signé : Pauline.</w:t>
      </w:r>
    </w:p>
    <w:p>
      <w:pP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0F1628"/>
            <w:tcBorders>
              <w:top w:val="single" w:sz="4" w:space="0" w:color="0F1628"/>
              <w:left w:val="single" w:sz="4" w:space="0" w:color="0F1628"/>
              <w:bottom w:val="single" w:sz="4" w:space="0" w:color="0F1628"/>
              <w:right w:val="single" w:sz="4" w:space="0" w:color="0F1628"/>
            </w:tcBorders>
            <w:tcMar>
              <w:top w:w="160" w:type="dxa"/>
              <w:bottom w:w="160" w:type="dxa"/>
              <w:left w:w="180" w:type="dxa"/>
              <w:right w:w="180" w:type="dxa"/>
            </w:tcMar>
            <w:vAlign w:val="top"/>
          </w:tcPr>
          <w:p>
            <w:r>
              <w:rPr>
                <w:rFonts w:ascii="Calibri" w:hAnsi="Calibri"/>
                <w:b/>
                <w:color w:val="E8620A"/>
                <w:sz w:val="15"/>
                <w:shd w:val="clear" w:color="auto" w:fill="0F1628"/>
              </w:rPr>
              <w:t>OBJET DE L'EMAIL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Votre activité d'élagage sur Google — un coup d'oeil ça vaut le coup ?</w:t>
            </w:r>
          </w:p>
        </w:tc>
      </w:tr>
    </w:tbl>
    <w:p>
      <w:pP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0F1628"/>
            <w:tcBorders>
              <w:top w:val="single" w:sz="4" w:space="0" w:color="0F1628"/>
              <w:left w:val="single" w:sz="4" w:space="0" w:color="0F1628"/>
              <w:bottom w:val="single" w:sz="4" w:space="0" w:color="0F1628"/>
              <w:right w:val="single" w:sz="4" w:space="0" w:color="0F1628"/>
            </w:tcBorders>
            <w:tcMar>
              <w:top w:w="160" w:type="dxa"/>
              <w:bottom w:w="160" w:type="dxa"/>
              <w:left w:w="180" w:type="dxa"/>
              <w:right w:w="180" w:type="dxa"/>
            </w:tcMar>
            <w:vAlign w:val="top"/>
          </w:tcPr>
          <w:p>
            <w:r>
              <w:rPr>
                <w:rFonts w:ascii="Calibri" w:hAnsi="Calibri"/>
                <w:b/>
                <w:color w:val="E8620A"/>
                <w:sz w:val="15"/>
                <w:shd w:val="clear" w:color="auto" w:fill="0F1628"/>
              </w:rPr>
              <w:t>CORPS DE L'EMAIL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Bonjour,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Je m'appelle </w:t>
            </w: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Pauline</w:t>
            </w: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, je dirige </w:t>
            </w: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FORGE</w:t>
            </w: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, une agence spécialisée dans la visibilité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en ligne pour les artisans du paysage et de l'arboriculture.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Je me permets de vous contacter car votre entreprise n'apparait pas ou peu sur Google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quand un particulier recherche un élagueur dans votre secteur. C'est dommage, car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c'est là que vos futurs clients vous cherchent.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Chez FORGE, on s'occupe de tout :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  → Site web professionnel clé en main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  → Fiche Google Business optimisée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  → Campagnes Google Ads si vous souhaitez aller plus loin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Nos tarifs : </w:t>
            </w: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à partir de 290 EUR / mois</w:t>
            </w: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 pour la gestion, sans engagement.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Le budget pub Google Ads (si vous en faites) est payé directement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par vous à Google — on le gère pour vous, vous contrôlez la dépense.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Je serais ravie de vous présenter ce qu'on peut faire concrètement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pour votre activité — un appel de 15 min suffit.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Bonne journée,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Pauline — FORGE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forge-artisans.netlify.app  |  pauline@forge-artisans.fr</w:t>
            </w:r>
          </w:p>
        </w:tc>
      </w:tr>
    </w:tbl>
    <w:p>
      <w:pPr>
        <w:spacing w:before="0" w:after="0"/>
      </w:pPr>
    </w:p>
    <w:p>
      <w:pPr>
        <w:spacing w:before="360" w:after="120"/>
      </w:pPr>
      <w:r>
        <w:rPr>
          <w:rFonts w:ascii="Calibri" w:hAnsi="Calibri"/>
          <w:b/>
          <w:color w:val="E8620A"/>
          <w:sz w:val="28"/>
        </w:rPr>
        <w:t>2. Script téléphonique — Priorité A (sans site / site mauvais)</w:t>
      </w:r>
    </w:p>
    <w:p>
      <w:pPr>
        <w:spacing w:before="40" w:after="40"/>
        <w:pBdr>
          <w:bottom w:val="single" w:sz="6" w:space="1" w:color="E8620A"/>
        </w:pBdr>
      </w:pPr>
    </w:p>
    <w:p>
      <w:pPr>
        <w:spacing w:before="60" w:after="60"/>
      </w:pPr>
      <w:r>
        <w:rPr>
          <w:rFonts w:ascii="Calibri" w:hAnsi="Calibri"/>
          <w:sz w:val="20"/>
        </w:rPr>
        <w:t>Cible : artisan sans site web ou avec un site très basique. Objectif : décrocher un appel de 15 min.</w:t>
      </w:r>
    </w:p>
    <w:p>
      <w:pP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0F1628"/>
            <w:tcBorders>
              <w:top w:val="single" w:sz="4" w:space="0" w:color="0F1628"/>
              <w:left w:val="single" w:sz="4" w:space="0" w:color="0F1628"/>
              <w:bottom w:val="single" w:sz="4" w:space="0" w:color="0F1628"/>
              <w:right w:val="single" w:sz="4" w:space="0" w:color="0F1628"/>
            </w:tcBorders>
            <w:tcMar>
              <w:top w:w="160" w:type="dxa"/>
              <w:bottom w:w="160" w:type="dxa"/>
              <w:left w:w="180" w:type="dxa"/>
              <w:right w:w="180" w:type="dxa"/>
            </w:tcMar>
            <w:vAlign w:val="top"/>
          </w:tcPr>
          <w:p>
            <w:r>
              <w:rPr>
                <w:rFonts w:ascii="Calibri" w:hAnsi="Calibri"/>
                <w:b/>
                <w:color w:val="E8620A"/>
                <w:sz w:val="15"/>
                <w:shd w:val="clear" w:color="auto" w:fill="0F1628"/>
              </w:rPr>
              <w:t>SCRIPT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[Ouverture]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Bonjour, je cherche à parler à [Prénom] s'il vous plaît.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[Si c'est lui]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Bonjour [Prénom], je m'appelle Pauline. Je travaille avec des artisans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élagueurs en Touraine pour les aider à être mieux visibles sur Internet.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Est-ce que vous avez un site web en ce moment ?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[S'il dit non]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D'accord ! Justement, c'est exactement là que je peux vous aider.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Quand vos clients cherchent un élagueur sur Google, ils ne vous trouvent pas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— et ça part chez le concurrent. On crée des sites professionnels pour des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élagueurs comme vous. À partir de </w:t>
            </w: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290 EUR / mois</w:t>
            </w: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 pour la gestion.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Si vous voulez aussi de la pub Google, vous choisissez votre budget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(ex: 150-200 EUR/mois) et vous le payez directement à Google —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moi je m'occupe de tout gérer pour vous.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Est-ce que ça vous intéresserait qu'on fasse un point de </w:t>
            </w: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10 minutes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ensemble pour que je vous montre ce qu'on peut faire ?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[S'il dit oui]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Super ! Vous êtes disponible [proposer 2 créneaux] ?</w:t>
            </w:r>
          </w:p>
        </w:tc>
      </w:tr>
    </w:tbl>
    <w:p>
      <w:pPr>
        <w:spacing w:before="0" w:after="0"/>
      </w:pPr>
    </w:p>
    <w:p>
      <w:pPr>
        <w:spacing w:before="360" w:after="120"/>
      </w:pPr>
      <w:r>
        <w:rPr>
          <w:rFonts w:ascii="Calibri" w:hAnsi="Calibri"/>
          <w:b/>
          <w:color w:val="E8620A"/>
          <w:sz w:val="28"/>
        </w:rPr>
        <w:t>3. Script téléphonique — Priorité C (bon site, cibler Google Ads)</w:t>
      </w:r>
    </w:p>
    <w:p>
      <w:pPr>
        <w:spacing w:before="40" w:after="40"/>
        <w:pBdr>
          <w:bottom w:val="single" w:sz="6" w:space="1" w:color="E8620A"/>
        </w:pBdr>
      </w:pPr>
    </w:p>
    <w:p>
      <w:pPr>
        <w:spacing w:before="60" w:after="60"/>
      </w:pPr>
      <w:r>
        <w:rPr>
          <w:rFonts w:ascii="Calibri" w:hAnsi="Calibri"/>
          <w:sz w:val="20"/>
        </w:rPr>
        <w:t>Cible : artisan avec un bon site. Objectif : vendre la gestion Google Ads (Pack Pro ou Full).</w:t>
      </w:r>
    </w:p>
    <w:p>
      <w:pP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0F1628"/>
            <w:tcBorders>
              <w:top w:val="single" w:sz="4" w:space="0" w:color="0F1628"/>
              <w:left w:val="single" w:sz="4" w:space="0" w:color="0F1628"/>
              <w:bottom w:val="single" w:sz="4" w:space="0" w:color="0F1628"/>
              <w:right w:val="single" w:sz="4" w:space="0" w:color="0F1628"/>
            </w:tcBorders>
            <w:tcMar>
              <w:top w:w="160" w:type="dxa"/>
              <w:bottom w:w="160" w:type="dxa"/>
              <w:left w:w="180" w:type="dxa"/>
              <w:right w:w="180" w:type="dxa"/>
            </w:tcMar>
            <w:vAlign w:val="top"/>
          </w:tcPr>
          <w:p>
            <w:r>
              <w:rPr>
                <w:rFonts w:ascii="Calibri" w:hAnsi="Calibri"/>
                <w:b/>
                <w:color w:val="E8620A"/>
                <w:sz w:val="15"/>
                <w:shd w:val="clear" w:color="auto" w:fill="0F1628"/>
              </w:rPr>
              <w:t>SCRIPT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Bonjour [Prénom], je m'appelle Pauline. Je vois que vous avez déjà un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beau site web — bravo !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Par contre, est-ce que vous faites de la publicité sur Google en ce moment ?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[S'il dit non]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C'est là qu'il y a une grosse opportunité pour vous. Avec un budget de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200-300 EUR / mois en Google Ads, on peut mettre votre activité devant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des gens qui cherchent activement un élagueur dans votre zone, maintenant.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On gère tout ça à partir de </w:t>
            </w: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490 EUR / mois</w:t>
            </w: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 (nos honoraires).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Vous payez votre budget pub directement à Google</w:t>
            </w: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 — on recommande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150 à 300 EUR/mois selon votre zone. Vous contrôlez, vous pouvez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augmenter ou baisser quand vous voulez.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Est-ce qu'on peut prendre 15 minutes pour que je vous montre comment ça marche ?</w:t>
            </w:r>
          </w:p>
        </w:tc>
      </w:tr>
    </w:tbl>
    <w:p>
      <w:pPr>
        <w:spacing w:before="0" w:after="0"/>
      </w:pPr>
    </w:p>
    <w:p>
      <w:pPr>
        <w:spacing w:before="360" w:after="120"/>
      </w:pPr>
      <w:r>
        <w:rPr>
          <w:rFonts w:ascii="Calibri" w:hAnsi="Calibri"/>
          <w:b/>
          <w:color w:val="E8620A"/>
          <w:sz w:val="28"/>
        </w:rPr>
        <w:t>4. Réponses aux objections courantes</w:t>
      </w:r>
    </w:p>
    <w:p>
      <w:pPr>
        <w:spacing w:before="40" w:after="40"/>
        <w:pBdr>
          <w:bottom w:val="single" w:sz="6" w:space="1" w:color="E8620A"/>
        </w:pBdr>
      </w:pPr>
    </w:p>
    <w:p>
      <w:pP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FEF2F2"/>
            <w:tcBorders>
              <w:top w:val="single" w:sz="4" w:space="0" w:color="FECACA"/>
              <w:left w:val="single" w:sz="4" w:space="0" w:color="FECACA"/>
              <w:bottom w:val="single" w:sz="4" w:space="0" w:color="FECACA"/>
              <w:right w:val="single" w:sz="4" w:space="0" w:color="FECACA"/>
            </w:tcBorders>
            <w:tcMar>
              <w:top w:w="80" w:type="dxa"/>
              <w:bottom w:w="80" w:type="dxa"/>
              <w:left w:w="140" w:type="dxa"/>
              <w:right w:w="140" w:type="dxa"/>
            </w:tcMar>
            <w:vAlign w:val="top"/>
          </w:tcPr>
          <w:p>
            <w:r>
              <w:rPr>
                <w:rFonts w:ascii="Calibri" w:hAnsi="Calibri"/>
                <w:b/>
                <w:color w:val="DC2626"/>
                <w:sz w:val="16"/>
              </w:rPr>
              <w:t>Objection</w:t>
            </w:r>
          </w:p>
          <w:p>
            <w:r>
              <w:rPr>
                <w:rFonts w:ascii="Calibri" w:hAnsi="Calibri"/>
                <w:i/>
                <w:color w:val="7F1D1D"/>
                <w:sz w:val="18"/>
              </w:rPr>
              <w:t>« C'est trop cher »</w:t>
            </w:r>
          </w:p>
        </w:tc>
        <w:tc>
          <w:tcPr>
            <w:tcW w:type="dxa" w:w="5669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  <w:tcMar>
              <w:top w:w="80" w:type="dxa"/>
              <w:bottom w:w="80" w:type="dxa"/>
              <w:left w:w="140" w:type="dxa"/>
              <w:right w:w="140" w:type="dxa"/>
            </w:tcMar>
            <w:vAlign w:val="top"/>
          </w:tcPr>
          <w:p>
            <w:r>
              <w:rPr>
                <w:rFonts w:ascii="Calibri" w:hAnsi="Calibri"/>
                <w:b/>
                <w:color w:val="16A34A"/>
                <w:sz w:val="16"/>
              </w:rPr>
              <w:t>Réponse</w:t>
            </w:r>
          </w:p>
          <w:p>
            <w:r>
              <w:rPr>
                <w:rFonts w:ascii="Calibri" w:hAnsi="Calibri"/>
                <w:color w:val="14532D"/>
                <w:sz w:val="18"/>
              </w:rPr>
              <w:t>Entendez-vous les 290 EUR / mois ? Un seul nouveau client suffit à rentabiliser. Et le premier mois est offert, donc vous ne prenez aucun risque.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FEF2F2"/>
            <w:tcBorders>
              <w:top w:val="single" w:sz="4" w:space="0" w:color="FECACA"/>
              <w:left w:val="single" w:sz="4" w:space="0" w:color="FECACA"/>
              <w:bottom w:val="single" w:sz="4" w:space="0" w:color="FECACA"/>
              <w:right w:val="single" w:sz="4" w:space="0" w:color="FECACA"/>
            </w:tcBorders>
            <w:tcMar>
              <w:top w:w="80" w:type="dxa"/>
              <w:bottom w:w="80" w:type="dxa"/>
              <w:left w:w="140" w:type="dxa"/>
              <w:right w:w="140" w:type="dxa"/>
            </w:tcMar>
            <w:vAlign w:val="top"/>
          </w:tcPr>
          <w:p>
            <w:r>
              <w:rPr>
                <w:rFonts w:ascii="Calibri" w:hAnsi="Calibri"/>
                <w:b/>
                <w:color w:val="DC2626"/>
                <w:sz w:val="16"/>
              </w:rPr>
              <w:t>Objection</w:t>
            </w:r>
          </w:p>
          <w:p>
            <w:r>
              <w:rPr>
                <w:rFonts w:ascii="Calibri" w:hAnsi="Calibri"/>
                <w:i/>
                <w:color w:val="7F1D1D"/>
                <w:sz w:val="18"/>
              </w:rPr>
              <w:t>« J'ai pas besoin »</w:t>
            </w:r>
          </w:p>
        </w:tc>
        <w:tc>
          <w:tcPr>
            <w:tcW w:type="dxa" w:w="5669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  <w:tcMar>
              <w:top w:w="80" w:type="dxa"/>
              <w:bottom w:w="80" w:type="dxa"/>
              <w:left w:w="140" w:type="dxa"/>
              <w:right w:w="140" w:type="dxa"/>
            </w:tcMar>
            <w:vAlign w:val="top"/>
          </w:tcPr>
          <w:p>
            <w:r>
              <w:rPr>
                <w:rFonts w:ascii="Calibri" w:hAnsi="Calibri"/>
                <w:b/>
                <w:color w:val="16A34A"/>
                <w:sz w:val="16"/>
              </w:rPr>
              <w:t>Réponse</w:t>
            </w:r>
          </w:p>
          <w:p>
            <w:r>
              <w:rPr>
                <w:rFonts w:ascii="Calibri" w:hAnsi="Calibri"/>
                <w:color w:val="14532D"/>
                <w:sz w:val="18"/>
              </w:rPr>
              <w:t>Je comprends, vous avez peut-être déjà du bouche-à-oreille. Mais en été les gens cherchent aussi sur Google — et vos concurrents y sont. Juste un regard ?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FEF2F2"/>
            <w:tcBorders>
              <w:top w:val="single" w:sz="4" w:space="0" w:color="FECACA"/>
              <w:left w:val="single" w:sz="4" w:space="0" w:color="FECACA"/>
              <w:bottom w:val="single" w:sz="4" w:space="0" w:color="FECACA"/>
              <w:right w:val="single" w:sz="4" w:space="0" w:color="FECACA"/>
            </w:tcBorders>
            <w:tcMar>
              <w:top w:w="80" w:type="dxa"/>
              <w:bottom w:w="80" w:type="dxa"/>
              <w:left w:w="140" w:type="dxa"/>
              <w:right w:w="140" w:type="dxa"/>
            </w:tcMar>
            <w:vAlign w:val="top"/>
          </w:tcPr>
          <w:p>
            <w:r>
              <w:rPr>
                <w:rFonts w:ascii="Calibri" w:hAnsi="Calibri"/>
                <w:b/>
                <w:color w:val="DC2626"/>
                <w:sz w:val="16"/>
              </w:rPr>
              <w:t>Objection</w:t>
            </w:r>
          </w:p>
          <w:p>
            <w:r>
              <w:rPr>
                <w:rFonts w:ascii="Calibri" w:hAnsi="Calibri"/>
                <w:i/>
                <w:color w:val="7F1D1D"/>
                <w:sz w:val="18"/>
              </w:rPr>
              <w:t>« Je vais réfléchir »</w:t>
            </w:r>
          </w:p>
        </w:tc>
        <w:tc>
          <w:tcPr>
            <w:tcW w:type="dxa" w:w="5669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  <w:tcMar>
              <w:top w:w="80" w:type="dxa"/>
              <w:bottom w:w="80" w:type="dxa"/>
              <w:left w:w="140" w:type="dxa"/>
              <w:right w:w="140" w:type="dxa"/>
            </w:tcMar>
            <w:vAlign w:val="top"/>
          </w:tcPr>
          <w:p>
            <w:r>
              <w:rPr>
                <w:rFonts w:ascii="Calibri" w:hAnsi="Calibri"/>
                <w:b/>
                <w:color w:val="16A34A"/>
                <w:sz w:val="16"/>
              </w:rPr>
              <w:t>Réponse</w:t>
            </w:r>
          </w:p>
          <w:p>
            <w:r>
              <w:rPr>
                <w:rFonts w:ascii="Calibri" w:hAnsi="Calibri"/>
                <w:color w:val="14532D"/>
                <w:sz w:val="18"/>
              </w:rPr>
              <w:t>Bien sûr. Est-ce que je peux vous envoyer une documentation par email ? Ça vous permettra de voir concrètement ce qu'on propose.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FEF2F2"/>
            <w:tcBorders>
              <w:top w:val="single" w:sz="4" w:space="0" w:color="FECACA"/>
              <w:left w:val="single" w:sz="4" w:space="0" w:color="FECACA"/>
              <w:bottom w:val="single" w:sz="4" w:space="0" w:color="FECACA"/>
              <w:right w:val="single" w:sz="4" w:space="0" w:color="FECACA"/>
            </w:tcBorders>
            <w:tcMar>
              <w:top w:w="80" w:type="dxa"/>
              <w:bottom w:w="80" w:type="dxa"/>
              <w:left w:w="140" w:type="dxa"/>
              <w:right w:w="140" w:type="dxa"/>
            </w:tcMar>
            <w:vAlign w:val="top"/>
          </w:tcPr>
          <w:p>
            <w:r>
              <w:rPr>
                <w:rFonts w:ascii="Calibri" w:hAnsi="Calibri"/>
                <w:b/>
                <w:color w:val="DC2626"/>
                <w:sz w:val="16"/>
              </w:rPr>
              <w:t>Objection</w:t>
            </w:r>
          </w:p>
          <w:p>
            <w:r>
              <w:rPr>
                <w:rFonts w:ascii="Calibri" w:hAnsi="Calibri"/>
                <w:i/>
                <w:color w:val="7F1D1D"/>
                <w:sz w:val="18"/>
              </w:rPr>
              <w:t>« Je suis trop occupé »</w:t>
            </w:r>
          </w:p>
        </w:tc>
        <w:tc>
          <w:tcPr>
            <w:tcW w:type="dxa" w:w="5669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  <w:tcMar>
              <w:top w:w="80" w:type="dxa"/>
              <w:bottom w:w="80" w:type="dxa"/>
              <w:left w:w="140" w:type="dxa"/>
              <w:right w:w="140" w:type="dxa"/>
            </w:tcMar>
            <w:vAlign w:val="top"/>
          </w:tcPr>
          <w:p>
            <w:r>
              <w:rPr>
                <w:rFonts w:ascii="Calibri" w:hAnsi="Calibri"/>
                <w:b/>
                <w:color w:val="16A34A"/>
                <w:sz w:val="16"/>
              </w:rPr>
              <w:t>Réponse</w:t>
            </w:r>
          </w:p>
          <w:p>
            <w:r>
              <w:rPr>
                <w:rFonts w:ascii="Calibri" w:hAnsi="Calibri"/>
                <w:color w:val="14532D"/>
                <w:sz w:val="18"/>
              </w:rPr>
              <w:t>Justement ! Un site qui travaille pour vous 24h/24, ça réduit les appels perdus. Et on s'occupe de tout — vous n'avez rien à faire.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E8620A"/>
          <w:sz w:val="28"/>
        </w:rPr>
        <w:t>5. Pitch « dîner » — expliquer FORGE en 1 minute</w:t>
      </w:r>
    </w:p>
    <w:p>
      <w:pPr>
        <w:spacing w:before="40" w:after="40"/>
        <w:pBdr>
          <w:bottom w:val="single" w:sz="6" w:space="1" w:color="E8620A"/>
        </w:pBdr>
      </w:pPr>
    </w:p>
    <w:p>
      <w:pP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0F1628"/>
            <w:tcBorders>
              <w:top w:val="single" w:sz="4" w:space="0" w:color="0F1628"/>
              <w:left w:val="single" w:sz="4" w:space="0" w:color="0F1628"/>
              <w:bottom w:val="single" w:sz="4" w:space="0" w:color="0F1628"/>
              <w:right w:val="single" w:sz="4" w:space="0" w:color="0F1628"/>
            </w:tcBorders>
            <w:tcMar>
              <w:top w:w="160" w:type="dxa"/>
              <w:bottom w:w="160" w:type="dxa"/>
              <w:left w:w="180" w:type="dxa"/>
              <w:right w:w="180" w:type="dxa"/>
            </w:tcMar>
            <w:vAlign w:val="top"/>
          </w:tcPr>
          <w:p>
            <w:r>
              <w:rPr>
                <w:rFonts w:ascii="Calibri" w:hAnsi="Calibri"/>
                <w:b/>
                <w:color w:val="E8620A"/>
                <w:sz w:val="15"/>
                <w:shd w:val="clear" w:color="auto" w:fill="0F1628"/>
              </w:rPr>
              <w:t>VERSION LONGUE (1 MIN)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T'as plein d'artisans — élagueurs, paysagistes, ce genre de mecs — qui sont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vraiment bons dans leur métier mais complètement invisibles sur Internet.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Pas de site, pas de fiche Google, rien. Leurs clients ils les trouvent comment ?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Par le bouche-à-oreille. C'est bien, mais ça plafonne vite.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FORGE c'est simple : on s'occupe de tout leur côté digital. Site pro,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fiche Google Maps, et si ils veulent aller plus loin, on gère leurs pubs Google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pour ramener des appels directement.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On est spécialisés sur ce secteur-là — donc on connaît les mots-clés,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la saisonnalité, ce que les clients cherchent. C'est pas une agence généraliste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à 3000 EUR. C'est </w:t>
            </w: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290 EUR par mois</w:t>
            </w: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, tout inclus, ils touchent à rien.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La question pour eux c'est juste : est-ce qu'un client supplémentaire par mois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vaut 290 EUR ? La réponse c'est oui à chaque fois.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Et le budget pub Google, c'est </w:t>
            </w:r>
            <w:r>
              <w:rPr>
                <w:rFonts w:ascii="Calibri" w:hAnsi="Calibri"/>
                <w:b/>
                <w:i w:val="0"/>
                <w:color w:val="FFFFFF"/>
                <w:sz w:val="19"/>
                <w:shd w:val="clear" w:color="auto" w:fill="0F1628"/>
              </w:rPr>
              <w:t>eux qui le paient directement à Google</w:t>
            </w: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 xml:space="preserve"> —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on gère juste les campagnes. Donc on ne touche pas à leur argent pub.</w:t>
            </w:r>
          </w:p>
        </w:tc>
      </w:tr>
    </w:tbl>
    <w:p>
      <w:pP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0F1628"/>
            <w:tcBorders>
              <w:top w:val="single" w:sz="4" w:space="0" w:color="0F1628"/>
              <w:left w:val="single" w:sz="4" w:space="0" w:color="0F1628"/>
              <w:bottom w:val="single" w:sz="4" w:space="0" w:color="0F1628"/>
              <w:right w:val="single" w:sz="4" w:space="0" w:color="0F1628"/>
            </w:tcBorders>
            <w:tcMar>
              <w:top w:w="160" w:type="dxa"/>
              <w:bottom w:w="160" w:type="dxa"/>
              <w:left w:w="180" w:type="dxa"/>
              <w:right w:w="180" w:type="dxa"/>
            </w:tcMar>
            <w:vAlign w:val="top"/>
          </w:tcPr>
          <w:p>
            <w:r>
              <w:rPr>
                <w:rFonts w:ascii="Calibri" w:hAnsi="Calibri"/>
                <w:b/>
                <w:color w:val="E8620A"/>
                <w:sz w:val="15"/>
                <w:shd w:val="clear" w:color="auto" w:fill="0F1628"/>
              </w:rPr>
              <w:t>VERSION COURTE (30 SECONDES)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On fait des sites web et de la pub Google pour les élagueurs et artisans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du paysage qui n'ont pas le temps de s'occuper d'Internet.</w:t>
            </w:r>
          </w:p>
          <w:p>
            <w:pPr>
              <w:spacing w:before="40" w:after="0"/>
            </w:pPr>
            <w:r/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Abonnement mensuel, pas de contrat longue durée,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et le premier client qu'on leur apporte rembourse déjà l'abonnement.</w:t>
            </w:r>
          </w:p>
        </w:tc>
      </w:tr>
    </w:tbl>
    <w:p>
      <w:pPr>
        <w:spacing w:before="0" w:after="0"/>
      </w:pPr>
    </w:p>
    <w:p>
      <w:pPr>
        <w:spacing w:before="360" w:after="120"/>
      </w:pPr>
      <w:r>
        <w:rPr>
          <w:rFonts w:ascii="Calibri" w:hAnsi="Calibri"/>
          <w:b/>
          <w:color w:val="E8620A"/>
          <w:sz w:val="28"/>
        </w:rPr>
        <w:t>6. Offre spéciale — 2 premiers clients</w:t>
      </w:r>
    </w:p>
    <w:p>
      <w:pPr>
        <w:spacing w:before="40" w:after="40"/>
        <w:pBdr>
          <w:bottom w:val="single" w:sz="6" w:space="1" w:color="E8620A"/>
        </w:pBdr>
      </w:pP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FF7ED"/>
            <w:tcBorders>
              <w:top w:val="single" w:sz="4" w:space="0" w:color="FED7AA"/>
              <w:left w:val="single" w:sz="4" w:space="0" w:color="FED7AA"/>
              <w:bottom w:val="single" w:sz="4" w:space="0" w:color="FED7AA"/>
              <w:right w:val="single" w:sz="4" w:space="0" w:color="FED7AA"/>
            </w:tcBorders>
            <w:tcMar>
              <w:top w:w="180" w:type="dxa"/>
              <w:bottom w:w="180" w:type="dxa"/>
              <w:left w:w="200" w:type="dxa"/>
              <w:right w:w="200" w:type="dxa"/>
            </w:tcMar>
            <w:vAlign w:val="top"/>
          </w:tcPr>
          <w:p>
            <w:r>
              <w:rPr>
                <w:rFonts w:ascii="Calibri" w:hAnsi="Calibri"/>
                <w:b/>
                <w:color w:val="E8620A"/>
                <w:sz w:val="22"/>
              </w:rPr>
              <w:t>OFFRE DE LANCEMENT — 2 CLIENTS PARTENAIRES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7C2D12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0A0E1A"/>
                <w:sz w:val="20"/>
              </w:rPr>
              <w:t>✅  Aucun frais de setup (création incluse)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0A0E1A"/>
                <w:sz w:val="20"/>
              </w:rPr>
              <w:t>✅  Premier mois offert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7C2D12"/>
                <w:sz w:val="20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7C2D12"/>
                <w:sz w:val="20"/>
              </w:rPr>
              <w:t>En échange de deux choses non négociables :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0A0E1A"/>
                <w:sz w:val="20"/>
              </w:rPr>
              <w:t xml:space="preserve">  →  Un témoignage écrit (prénom + ville + résultats)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0A0E1A"/>
                <w:sz w:val="20"/>
              </w:rPr>
              <w:t xml:space="preserve">  →  L'accord d'utiliser les résultats dans la prospection future</w:t>
            </w:r>
          </w:p>
        </w:tc>
      </w:tr>
    </w:tbl>
    <w:p>
      <w:pP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0F1628"/>
            <w:tcBorders>
              <w:top w:val="single" w:sz="4" w:space="0" w:color="0F1628"/>
              <w:left w:val="single" w:sz="4" w:space="0" w:color="0F1628"/>
              <w:bottom w:val="single" w:sz="4" w:space="0" w:color="0F1628"/>
              <w:right w:val="single" w:sz="4" w:space="0" w:color="0F1628"/>
            </w:tcBorders>
            <w:tcMar>
              <w:top w:w="160" w:type="dxa"/>
              <w:bottom w:w="160" w:type="dxa"/>
              <w:left w:w="180" w:type="dxa"/>
              <w:right w:w="180" w:type="dxa"/>
            </w:tcMar>
            <w:vAlign w:val="top"/>
          </w:tcPr>
          <w:p>
            <w:r>
              <w:rPr>
                <w:rFonts w:ascii="Calibri" w:hAnsi="Calibri"/>
                <w:b/>
                <w:color w:val="E8620A"/>
                <w:sz w:val="15"/>
                <w:shd w:val="clear" w:color="auto" w:fill="0F1628"/>
              </w:rPr>
              <w:t>COMMENT LE PRÉSENTER AU CLIENT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« Je lance FORGE et je cherche 2 artisans partenaires pour démarrer.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En échange de votre témoignage et de votre confiance,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je vous offre le premier mois (création incluse).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D6E8"/>
                <w:sz w:val="19"/>
                <w:shd w:val="clear" w:color="auto" w:fill="0F1628"/>
              </w:rPr>
              <w:t>À partir du mois 2 c'est le tarif normal. »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0FDF4"/>
            <w:tcBorders>
              <w:top w:val="single" w:sz="4" w:space="0" w:color="BBF7D0"/>
              <w:left w:val="single" w:sz="4" w:space="0" w:color="BBF7D0"/>
              <w:bottom w:val="single" w:sz="4" w:space="0" w:color="BBF7D0"/>
              <w:right w:val="single" w:sz="4" w:space="0" w:color="BBF7D0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6A34A"/>
                <w:sz w:val="20"/>
              </w:rPr>
              <w:t>Pourquoi le Pack Pro (et pas Starter) pour ces 2 premiers clients ?</w:t>
            </w:r>
          </w:p>
          <w:p>
            <w:r>
              <w:rPr>
                <w:rFonts w:ascii="Calibri" w:hAnsi="Calibri"/>
                <w:color w:val="14532D"/>
                <w:sz w:val="19"/>
              </w:rPr>
              <w:t>Avec Google Ads, tu peux quantifier : "X appels générés en 30 jours". Avec juste un site, difficile de mesurer. Le témoignage sera bien plus fort et convaincant pour tes prospects suivants.</w:t>
            </w:r>
          </w:p>
        </w:tc>
      </w:tr>
    </w:tbl>
    <w:p>
      <w:pPr>
        <w:spacing w:before="0" w:after="0"/>
      </w:pPr>
    </w:p>
    <w:p>
      <w:pPr>
        <w:spacing w:before="40" w:after="40"/>
        <w:pBdr>
          <w:bottom w:val="single" w:sz="6" w:space="1" w:color="E8620A"/>
        </w:pBdr>
      </w:pPr>
    </w:p>
    <w:p>
      <w:pPr>
        <w:spacing w:before="120"/>
        <w:jc w:val="center"/>
      </w:pPr>
      <w:r>
        <w:rPr>
          <w:rFonts w:ascii="Calibri" w:hAnsi="Calibri"/>
          <w:color w:val="8892A4"/>
          <w:sz w:val="16"/>
        </w:rPr>
        <w:t>FORGE   —   forge-artisans.netlify.app   —   pauline@forge-artisans.fr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rgeLogo999" Type="http://schemas.openxmlformats.org/officeDocument/2006/relationships/image" Target="media/forgeLogo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