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58B9" w14:textId="1EF941EE" w:rsidR="005D6E77" w:rsidRPr="00A77559" w:rsidRDefault="005D6E77" w:rsidP="005D6E7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bookmarkStart w:id="0" w:name="_Hlk227660764"/>
      <w:r w:rsidRPr="003D4B7C">
        <w:rPr>
          <w:rFonts w:ascii="Times New Roman" w:hAnsi="Times New Roman"/>
          <w:sz w:val="28"/>
          <w:szCs w:val="28"/>
        </w:rPr>
        <w:t xml:space="preserve">УДК </w:t>
      </w:r>
      <w:r w:rsidR="00A77559">
        <w:rPr>
          <w:rFonts w:ascii="Times New Roman" w:hAnsi="Times New Roman"/>
          <w:sz w:val="28"/>
          <w:szCs w:val="28"/>
        </w:rPr>
        <w:t>004</w:t>
      </w:r>
      <w:r w:rsidRPr="003D4B7C">
        <w:rPr>
          <w:rFonts w:ascii="Times New Roman" w:hAnsi="Times New Roman"/>
          <w:sz w:val="28"/>
          <w:szCs w:val="28"/>
        </w:rPr>
        <w:t>.</w:t>
      </w:r>
      <w:r w:rsidR="00A77559">
        <w:rPr>
          <w:rFonts w:ascii="Times New Roman" w:hAnsi="Times New Roman"/>
          <w:sz w:val="28"/>
          <w:szCs w:val="28"/>
        </w:rPr>
        <w:t>75</w:t>
      </w:r>
      <w:r w:rsidRPr="003D4B7C">
        <w:rPr>
          <w:rFonts w:ascii="Times New Roman" w:hAnsi="Times New Roman"/>
          <w:sz w:val="28"/>
          <w:szCs w:val="28"/>
        </w:rPr>
        <w:t>:</w:t>
      </w:r>
      <w:r w:rsidR="00A77559">
        <w:rPr>
          <w:rFonts w:ascii="Times New Roman" w:hAnsi="Times New Roman"/>
          <w:sz w:val="28"/>
          <w:szCs w:val="28"/>
        </w:rPr>
        <w:t>004</w:t>
      </w:r>
      <w:r w:rsidR="00A77559" w:rsidRPr="00A77559">
        <w:rPr>
          <w:rFonts w:ascii="Times New Roman" w:hAnsi="Times New Roman"/>
          <w:sz w:val="28"/>
          <w:szCs w:val="28"/>
        </w:rPr>
        <w:t>.</w:t>
      </w:r>
      <w:r w:rsidR="00A77559">
        <w:rPr>
          <w:rFonts w:ascii="Times New Roman" w:hAnsi="Times New Roman"/>
          <w:sz w:val="28"/>
          <w:szCs w:val="28"/>
          <w:lang w:val="en-US"/>
        </w:rPr>
        <w:t>65</w:t>
      </w:r>
    </w:p>
    <w:p w14:paraId="2583A054" w14:textId="02E6847B" w:rsidR="005D6E77" w:rsidRPr="003D4B7C" w:rsidRDefault="005D6E77" w:rsidP="005D6E77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Студ. </w:t>
      </w:r>
      <w:r w:rsidR="00CF64E8">
        <w:rPr>
          <w:rFonts w:ascii="Times New Roman" w:hAnsi="Times New Roman"/>
          <w:sz w:val="28"/>
          <w:szCs w:val="28"/>
        </w:rPr>
        <w:t>Т.Ф. Марушко</w:t>
      </w:r>
    </w:p>
    <w:p w14:paraId="45AA784D" w14:textId="6075042D" w:rsidR="005D6E77" w:rsidRPr="003D4B7C" w:rsidRDefault="005D6E77" w:rsidP="005D6E7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D4B7C">
        <w:rPr>
          <w:rFonts w:ascii="Times New Roman" w:hAnsi="Times New Roman"/>
          <w:sz w:val="28"/>
          <w:szCs w:val="28"/>
        </w:rPr>
        <w:t xml:space="preserve">Науч. рук. зав. </w:t>
      </w:r>
      <w:r w:rsidR="005B0A4B">
        <w:rPr>
          <w:rFonts w:ascii="Times New Roman" w:hAnsi="Times New Roman"/>
          <w:sz w:val="28"/>
          <w:szCs w:val="28"/>
        </w:rPr>
        <w:t>к</w:t>
      </w:r>
      <w:r w:rsidRPr="003D4B7C">
        <w:rPr>
          <w:rFonts w:ascii="Times New Roman" w:hAnsi="Times New Roman"/>
          <w:sz w:val="28"/>
          <w:szCs w:val="28"/>
        </w:rPr>
        <w:t>афедрой</w:t>
      </w:r>
      <w:r w:rsidR="009E5EC4">
        <w:rPr>
          <w:rFonts w:ascii="Times New Roman" w:hAnsi="Times New Roman"/>
          <w:sz w:val="28"/>
          <w:szCs w:val="28"/>
        </w:rPr>
        <w:t xml:space="preserve"> Е.А. Блинова</w:t>
      </w:r>
      <w:r w:rsidR="009E5EC4">
        <w:rPr>
          <w:rFonts w:ascii="Times New Roman" w:hAnsi="Times New Roman"/>
          <w:sz w:val="28"/>
          <w:szCs w:val="28"/>
        </w:rPr>
        <w:br/>
      </w:r>
      <w:r w:rsidR="005F6F3D">
        <w:rPr>
          <w:rFonts w:ascii="Times New Roman" w:hAnsi="Times New Roman"/>
          <w:sz w:val="24"/>
          <w:szCs w:val="24"/>
        </w:rPr>
        <w:t>(кафедра</w:t>
      </w:r>
      <w:r w:rsidR="00CF64E8">
        <w:rPr>
          <w:rFonts w:ascii="Times New Roman" w:hAnsi="Times New Roman"/>
          <w:sz w:val="24"/>
          <w:szCs w:val="24"/>
        </w:rPr>
        <w:t xml:space="preserve"> информационных технологий</w:t>
      </w:r>
      <w:r w:rsidRPr="003D4B7C">
        <w:rPr>
          <w:rFonts w:ascii="Times New Roman" w:hAnsi="Times New Roman"/>
          <w:sz w:val="24"/>
          <w:szCs w:val="24"/>
        </w:rPr>
        <w:t>, БГТУ)</w:t>
      </w:r>
    </w:p>
    <w:p w14:paraId="444DC0A3" w14:textId="09526044" w:rsidR="00E83D28" w:rsidRPr="00E83D28" w:rsidRDefault="00E83D28" w:rsidP="00E83D28">
      <w:pPr>
        <w:spacing w:before="16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83D28">
        <w:rPr>
          <w:rFonts w:ascii="Times New Roman" w:hAnsi="Times New Roman"/>
          <w:b/>
          <w:sz w:val="28"/>
          <w:szCs w:val="28"/>
        </w:rPr>
        <w:t>МУЛЬТИМАСТЕР</w:t>
      </w:r>
      <w:r w:rsidRPr="00E83D28">
        <w:rPr>
          <w:rFonts w:ascii="Times New Roman" w:hAnsi="Times New Roman"/>
          <w:b/>
          <w:sz w:val="28"/>
          <w:szCs w:val="28"/>
        </w:rPr>
        <w:noBreakHyphen/>
        <w:t>АРХИТЕКТУРА НА ОСНОВЕ</w:t>
      </w:r>
      <w:r w:rsidR="00404E7B">
        <w:rPr>
          <w:rFonts w:ascii="Times New Roman" w:hAnsi="Times New Roman"/>
          <w:b/>
          <w:sz w:val="28"/>
          <w:szCs w:val="28"/>
        </w:rPr>
        <w:t xml:space="preserve"> ТЕХНОЛОГИЙ</w:t>
      </w:r>
      <w:r w:rsidRPr="00E83D28">
        <w:rPr>
          <w:rFonts w:ascii="Times New Roman" w:hAnsi="Times New Roman"/>
          <w:b/>
          <w:sz w:val="28"/>
          <w:szCs w:val="28"/>
        </w:rPr>
        <w:t xml:space="preserve"> POSTGRESQL, CITUS И KUBERNETES</w:t>
      </w:r>
    </w:p>
    <w:bookmarkEnd w:id="0"/>
    <w:p w14:paraId="01FD4C45" w14:textId="4DCD5311" w:rsidR="002F786D" w:rsidRPr="007E2062" w:rsidRDefault="002F786D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>Рост требований к масштабируемости и отказоустойчивости современных информационных систем приводит к тому, что классическая архитектура с одним ведущим сервером и набором реплик не всегда обеспечивает необходимую производительность и устойчивость. При высокой интенсивности операций записи единственный мастер-узел становится узким местом и единой точкой отказа. Мультимастер-архитектура, в рамках которой несколько равноправных узлов принимают операции записи, позволяет распределить нагрузку и сохранить доступность данных даже при выходе части узлов из строя.</w:t>
      </w:r>
    </w:p>
    <w:p w14:paraId="240A07E3" w14:textId="1BF471E5" w:rsidR="002F786D" w:rsidRPr="007E2062" w:rsidRDefault="002F786D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 xml:space="preserve">Цель работы </w:t>
      </w:r>
      <w:r w:rsidR="00BA629D" w:rsidRPr="007E2062">
        <w:rPr>
          <w:rFonts w:ascii="Times New Roman" w:hAnsi="Times New Roman"/>
          <w:color w:val="000000"/>
          <w:sz w:val="28"/>
          <w:szCs w:val="28"/>
        </w:rPr>
        <w:t>–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 спроектировать и реализовать прототип распредел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нной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мультимастер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-СУБД на основе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PostgreSQL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, расширения Citus и оркестратора Kubernetes, а также оценить применимость данного стека для построения отказоустойчивых масштабируемых систем.</w:t>
      </w:r>
    </w:p>
    <w:p w14:paraId="2D63A472" w14:textId="77777777" w:rsidR="00077670" w:rsidRPr="007E2062" w:rsidRDefault="003B1900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>В рамках работы были решены следующие задачи:</w:t>
      </w:r>
    </w:p>
    <w:p w14:paraId="68060C56" w14:textId="77777777" w:rsidR="00077670" w:rsidRPr="007E2062" w:rsidRDefault="003B1900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>проектирование тр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>хуровневой топологии кластера и е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 автоматизированное разв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ртывание через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Helm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Chart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;</w:t>
      </w:r>
    </w:p>
    <w:p w14:paraId="1159AA66" w14:textId="77777777" w:rsidR="00077670" w:rsidRPr="007E2062" w:rsidRDefault="003B1900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>настройка двунаправленной логической репликации между мастер-узлами с защитой от циклической пересылки данных;</w:t>
      </w:r>
    </w:p>
    <w:p w14:paraId="7546317C" w14:textId="77777777" w:rsidR="00077670" w:rsidRPr="007E2062" w:rsidRDefault="003B1900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 xml:space="preserve">реализация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шардирования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через механизм промежуточных таблиц с триггерами;</w:t>
      </w:r>
    </w:p>
    <w:p w14:paraId="5CCF4AB8" w14:textId="1C654CF6" w:rsidR="003B1900" w:rsidRPr="007E2062" w:rsidRDefault="003B1900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>построение централизованного сервиса глобальных блокировок для предотвращения конфликтов при конкурентной записи.</w:t>
      </w:r>
    </w:p>
    <w:p w14:paraId="43118051" w14:textId="598AC33D" w:rsidR="00E060D7" w:rsidRPr="007E2062" w:rsidRDefault="00E060D7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>Предложенный кластер разворачивается в пространстве им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н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Kubernetes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и включает три уровня. Первый уровень </w:t>
      </w:r>
      <w:r w:rsidR="000200AF" w:rsidRPr="007E2062">
        <w:rPr>
          <w:rFonts w:ascii="Times New Roman" w:hAnsi="Times New Roman"/>
          <w:color w:val="000000"/>
          <w:sz w:val="28"/>
          <w:szCs w:val="28"/>
        </w:rPr>
        <w:t>–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 несколько</w:t>
      </w:r>
      <w:r w:rsidR="007541C1" w:rsidRPr="007541C1">
        <w:rPr>
          <w:rFonts w:ascii="Times New Roman" w:hAnsi="Times New Roman"/>
          <w:color w:val="000000"/>
          <w:sz w:val="28"/>
          <w:szCs w:val="28"/>
        </w:rPr>
        <w:br/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мастер-узлов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PostgreSQL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, хранящих исходные данные и связанных между собой двунаправленной логической репликацией. Второй уровень </w:t>
      </w:r>
      <w:r w:rsidR="000200AF" w:rsidRPr="007E2062">
        <w:rPr>
          <w:rFonts w:ascii="Times New Roman" w:hAnsi="Times New Roman"/>
          <w:color w:val="000000"/>
          <w:sz w:val="28"/>
          <w:szCs w:val="28"/>
        </w:rPr>
        <w:t>–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 координаторы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Citus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, каждый из которых подписан на один мастер-узел и управляет своим набором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воркеров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. Третий уровень </w:t>
      </w:r>
      <w:r w:rsidR="000200AF" w:rsidRPr="007E2062">
        <w:rPr>
          <w:rFonts w:ascii="Times New Roman" w:hAnsi="Times New Roman"/>
          <w:color w:val="000000"/>
          <w:sz w:val="28"/>
          <w:szCs w:val="28"/>
        </w:rPr>
        <w:t>–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воркеры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, хранящие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шарды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распредел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>нных таблиц.</w:t>
      </w:r>
    </w:p>
    <w:p w14:paraId="11748A4E" w14:textId="21E8C015" w:rsidR="00E060D7" w:rsidRPr="007E2062" w:rsidRDefault="00E060D7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 xml:space="preserve">Все компоненты оформлены в виде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StatefulSet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, что обеспечивает стабильные сетевые имена и сохранность привязанных томов при перезапусках.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StatefulSet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гарантирует предсказуемое DNS-имя каждого </w:t>
      </w:r>
      <w:r w:rsidRPr="007E2062">
        <w:rPr>
          <w:rFonts w:ascii="Times New Roman" w:hAnsi="Times New Roman"/>
          <w:color w:val="000000"/>
          <w:sz w:val="28"/>
          <w:szCs w:val="28"/>
        </w:rPr>
        <w:lastRenderedPageBreak/>
        <w:t>пода в формате &lt;имя</w:t>
      </w:r>
      <w:proofErr w:type="gramStart"/>
      <w:r w:rsidRPr="007E2062">
        <w:rPr>
          <w:rFonts w:ascii="Times New Roman" w:hAnsi="Times New Roman"/>
          <w:color w:val="000000"/>
          <w:sz w:val="28"/>
          <w:szCs w:val="28"/>
        </w:rPr>
        <w:t>&gt;.&lt;</w:t>
      </w:r>
      <w:proofErr w:type="gramEnd"/>
      <w:r w:rsidRPr="007E2062">
        <w:rPr>
          <w:rFonts w:ascii="Times New Roman" w:hAnsi="Times New Roman"/>
          <w:color w:val="000000"/>
          <w:sz w:val="28"/>
          <w:szCs w:val="28"/>
        </w:rPr>
        <w:t>сервис&gt;.&lt;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namespace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&gt;.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svc.cluster.local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, что критично для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PostgreSQL</w:t>
      </w:r>
      <w:proofErr w:type="spellEnd"/>
      <w:r w:rsidR="003D0CC3" w:rsidRPr="007E2062">
        <w:rPr>
          <w:rFonts w:ascii="Times New Roman" w:hAnsi="Times New Roman"/>
          <w:color w:val="000000"/>
          <w:sz w:val="28"/>
          <w:szCs w:val="28"/>
        </w:rPr>
        <w:t>:</w:t>
      </w:r>
      <w:r w:rsidR="00905C45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при перезапуске пода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hostname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оста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тся прежним и репликация продолжает работать без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переконфигурации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подписок. Хранилище каждого компонента выделяется через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volumeClaimTemplates</w:t>
      </w:r>
      <w:proofErr w:type="spellEnd"/>
      <w:r w:rsidR="00D57F4B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с режимом доступа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ReadWriteOnce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, поскольку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PostgreSQL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требует эксклюзивного владения директорией данных. Суммарный объ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м заявленного хранилища составляет 155 ГБ: три мастера и три координатора по 10 ГБ, девять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воркеров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по 10 ГБ и один сервис блокировок на 5 ГБ.</w:t>
      </w:r>
    </w:p>
    <w:p w14:paraId="3EEA94DF" w14:textId="6B7081B3" w:rsidR="00E060D7" w:rsidRPr="007E2062" w:rsidRDefault="00E060D7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>Конфигурационные параметры подсистемы журналирования (WAL) передаются через аргументы командной строки в манифестах, что позволяет сохранять неизменяемость контейнерных образов. Режим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wal_level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=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logical</w:t>
      </w:r>
      <w:proofErr w:type="spellEnd"/>
      <w:r w:rsidR="00D57F4B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является обязательным условием для работы логической репликации: он включает в журнал достаточно информации для декодирования изменений на уровне строк. Параметры</w:t>
      </w:r>
      <w:r w:rsidRPr="007E2062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  <w:lang w:val="en-US"/>
        </w:rPr>
        <w:t>max_replication_slots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  <w:lang w:val="en-US"/>
        </w:rPr>
        <w:t>=10,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  <w:lang w:val="en-US"/>
        </w:rPr>
        <w:t>max_wal_senders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  <w:lang w:val="en-US"/>
        </w:rPr>
        <w:t>=10</w:t>
      </w:r>
      <w:r w:rsidR="00D57F4B" w:rsidRPr="007E2062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r w:rsidRPr="007E2062">
        <w:rPr>
          <w:rFonts w:ascii="Times New Roman" w:hAnsi="Times New Roman"/>
          <w:color w:val="000000"/>
          <w:sz w:val="28"/>
          <w:szCs w:val="28"/>
        </w:rPr>
        <w:t>и</w:t>
      </w:r>
      <w:r w:rsidRPr="007E2062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  <w:lang w:val="en-US"/>
        </w:rPr>
        <w:t>max_logical_replication_workers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  <w:lang w:val="en-US"/>
        </w:rPr>
        <w:t>=10</w:t>
      </w:r>
      <w:r w:rsidR="00D57F4B" w:rsidRPr="007E206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определяют</w:t>
      </w:r>
      <w:r w:rsidRPr="007E206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верхнюю</w:t>
      </w:r>
      <w:r w:rsidRPr="007E206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границу одновременных соединений репликации;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max_worker_processes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=20</w:t>
      </w:r>
      <w:r w:rsidR="00D57F4B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резервирует фоновые слоты, часть из которых потребляет сам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Citus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. Все значения задаются централизованно в </w:t>
      </w:r>
      <w:proofErr w:type="spellStart"/>
      <w:proofErr w:type="gramStart"/>
      <w:r w:rsidRPr="007E2062">
        <w:rPr>
          <w:rFonts w:ascii="Times New Roman" w:hAnsi="Times New Roman"/>
          <w:color w:val="000000"/>
          <w:sz w:val="28"/>
          <w:szCs w:val="28"/>
        </w:rPr>
        <w:t>values.yaml</w:t>
      </w:r>
      <w:proofErr w:type="spellEnd"/>
      <w:proofErr w:type="gramEnd"/>
      <w:r w:rsidR="00D57F4B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и подставляются через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шаблонизатор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.</w:t>
      </w:r>
    </w:p>
    <w:p w14:paraId="485E143D" w14:textId="3E25F02E" w:rsidR="00E060D7" w:rsidRPr="007E2062" w:rsidRDefault="00E060D7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 xml:space="preserve">Между мастер-узлами реализована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mesh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-репликация: каждый узел публикует целевые таблицы и подписывается на публикации остальных. Для предотвращения циклической пересылки транзакций используется параметр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origin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=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none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: подписчик принимает только локально порожд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>нные транзакции, не ретранслируя транзитные данные. Без этого параметра изменения циклически пересылались бы между узлами бесконечно. Флаг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copy_data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=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false</w:t>
      </w:r>
      <w:proofErr w:type="spellEnd"/>
      <w:r w:rsidR="00D57F4B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исключает дублирование строк при создании подписок поверх уже заполненных таблиц.</w:t>
      </w:r>
    </w:p>
    <w:p w14:paraId="5C3B5135" w14:textId="3A900A85" w:rsidR="00E060D7" w:rsidRPr="007E2062" w:rsidRDefault="00E060D7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 xml:space="preserve">Поскольку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Citus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не поддерживает логическую репликацию непосредственно в распредел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>нные таблицы, применена схема с промежуточной локальной таблицей и триггером. На каждом координаторе существуют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app_users</w:t>
      </w:r>
      <w:proofErr w:type="spellEnd"/>
      <w:r w:rsidR="00D57F4B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(локальная, принимает данные из репликации) и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app_users_distributed</w:t>
      </w:r>
      <w:proofErr w:type="spellEnd"/>
      <w:r w:rsidR="00D57F4B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(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шардированная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по полю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id</w:t>
      </w:r>
      <w:proofErr w:type="spellEnd"/>
      <w:r w:rsidR="00D57F4B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с 32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шардами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). Триггер</w:t>
      </w:r>
      <w:r w:rsidR="00D57F4B" w:rsidRPr="007E2062">
        <w:rPr>
          <w:rFonts w:ascii="Times New Roman" w:hAnsi="Times New Roman"/>
          <w:color w:val="000000"/>
          <w:sz w:val="28"/>
          <w:szCs w:val="28"/>
        </w:rPr>
        <w:t>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trg_sync</w:t>
      </w:r>
      <w:proofErr w:type="spellEnd"/>
      <w:r w:rsidR="00D57F4B" w:rsidRPr="007E2062">
        <w:rPr>
          <w:rFonts w:ascii="Times New Roman" w:hAnsi="Times New Roman"/>
          <w:color w:val="000000"/>
          <w:sz w:val="28"/>
          <w:szCs w:val="28"/>
        </w:rPr>
        <w:t xml:space="preserve"> синхронизирует 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все операции в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шардированную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таблицу через ON CONFLICT DO UPDATE. Ключевым условием является активация режима ENABLE REPLICA: без него данные, пришедшие через подписку, не попали бы в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app_users_distributed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.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Replication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worker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использует </w:t>
      </w:r>
      <w:r w:rsidRPr="007E2062">
        <w:rPr>
          <w:rFonts w:ascii="Times New Roman" w:hAnsi="Times New Roman"/>
          <w:color w:val="000000"/>
          <w:sz w:val="28"/>
          <w:szCs w:val="28"/>
        </w:rPr>
        <w:lastRenderedPageBreak/>
        <w:t>пустой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search_path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, поэтому в теле триггерной функции требуется явное указание схемы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public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.</w:t>
      </w:r>
    </w:p>
    <w:p w14:paraId="6AA7516B" w14:textId="30815FD8" w:rsidR="00E060D7" w:rsidRPr="007E2062" w:rsidRDefault="00E060D7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>Конкурентная запись одной строки на разных мастер-узлах созда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>т риск конфликтов при репликации. Для его устранения реализован сервис глобальных блокировок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pg-locker</w:t>
      </w:r>
      <w:proofErr w:type="spellEnd"/>
      <w:r w:rsidR="00F90433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на основе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PostgreSQL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. Таблица </w:t>
      </w:r>
      <w:proofErr w:type="spellStart"/>
      <w:proofErr w:type="gramStart"/>
      <w:r w:rsidRPr="007E2062">
        <w:rPr>
          <w:rFonts w:ascii="Times New Roman" w:hAnsi="Times New Roman"/>
          <w:color w:val="000000"/>
          <w:sz w:val="28"/>
          <w:szCs w:val="28"/>
        </w:rPr>
        <w:t>locker.locks</w:t>
      </w:r>
      <w:proofErr w:type="spellEnd"/>
      <w:proofErr w:type="gramEnd"/>
      <w:r w:rsidR="00F90433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хранит тройку (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table_name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key_text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coord_id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)</w:t>
      </w:r>
      <w:r w:rsidR="00F90433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с составным первичным ключом. Функция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locker.try_lock</w:t>
      </w:r>
      <w:proofErr w:type="spellEnd"/>
      <w:r w:rsidR="00F90433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использует SELECT</w:t>
      </w:r>
      <w:r w:rsidR="00F90433" w:rsidRPr="007E2062">
        <w:rPr>
          <w:rFonts w:ascii="Times New Roman" w:hAnsi="Times New Roman"/>
          <w:color w:val="000000"/>
          <w:sz w:val="28"/>
          <w:szCs w:val="28"/>
        </w:rPr>
        <w:t> …</w:t>
      </w:r>
      <w:r w:rsidR="00F90433" w:rsidRPr="007E2062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r w:rsidRPr="007E2062">
        <w:rPr>
          <w:rFonts w:ascii="Times New Roman" w:hAnsi="Times New Roman"/>
          <w:color w:val="000000"/>
          <w:sz w:val="28"/>
          <w:szCs w:val="28"/>
        </w:rPr>
        <w:t>FOR</w:t>
      </w:r>
      <w:r w:rsidR="00F90433" w:rsidRPr="007E2062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r w:rsidRPr="007E2062">
        <w:rPr>
          <w:rFonts w:ascii="Times New Roman" w:hAnsi="Times New Roman"/>
          <w:color w:val="000000"/>
          <w:sz w:val="28"/>
          <w:szCs w:val="28"/>
        </w:rPr>
        <w:t>UPDATE</w:t>
      </w:r>
      <w:r w:rsidR="00F90433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для атомарного захвата блокировки; при конфликте генерируется исключение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lock_not_available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.</w:t>
      </w:r>
      <w:r w:rsidR="004B465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Координаторы обращаются к сервису через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dblink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, вызывая об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>ртки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locker_call_try_lock</w:t>
      </w:r>
      <w:proofErr w:type="spellEnd"/>
      <w:r w:rsidR="004B465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и</w:t>
      </w:r>
      <w:r w:rsidR="004B4652">
        <w:rPr>
          <w:rFonts w:ascii="Times New Roman" w:hAnsi="Times New Roman"/>
          <w:color w:val="000000"/>
          <w:sz w:val="28"/>
          <w:szCs w:val="28"/>
        </w:rPr>
        <w:t>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locker_call_release_lock</w:t>
      </w:r>
      <w:proofErr w:type="spellEnd"/>
      <w:r w:rsidR="00F90433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>с параметрами %L</w:t>
      </w:r>
      <w:r w:rsidR="00F90433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для защиты от </w:t>
      </w:r>
      <w:r w:rsidR="001E3380">
        <w:rPr>
          <w:rFonts w:ascii="Times New Roman" w:hAnsi="Times New Roman"/>
          <w:color w:val="000000"/>
          <w:sz w:val="28"/>
          <w:szCs w:val="28"/>
        </w:rPr>
        <w:br/>
      </w:r>
      <w:r w:rsidRPr="007E2062">
        <w:rPr>
          <w:rFonts w:ascii="Times New Roman" w:hAnsi="Times New Roman"/>
          <w:color w:val="000000"/>
          <w:sz w:val="28"/>
          <w:szCs w:val="28"/>
        </w:rPr>
        <w:t>SQL-инъекций.</w:t>
      </w:r>
    </w:p>
    <w:p w14:paraId="0DD896D0" w14:textId="50325E3D" w:rsidR="00E060D7" w:rsidRPr="007E2062" w:rsidRDefault="00E060D7" w:rsidP="00A84F1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E2062">
        <w:rPr>
          <w:rFonts w:ascii="Times New Roman" w:hAnsi="Times New Roman"/>
          <w:color w:val="000000"/>
          <w:sz w:val="28"/>
          <w:szCs w:val="28"/>
        </w:rPr>
        <w:t xml:space="preserve">Полученный прототип показывает, что комбинация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PostgreSQL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Citus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и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Kubernetes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применима для построения отказоустойчивых систем с горизонтальным масштабированием. Ключевыми аспектами проектирования являются корректная настройка 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origin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=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none</w:t>
      </w:r>
      <w:proofErr w:type="spellEnd"/>
      <w:r w:rsidR="00F90433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в подписках, разделение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шардируемых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и локальных таблиц с уч</w:t>
      </w:r>
      <w:r w:rsidR="00077670" w:rsidRPr="007E2062">
        <w:rPr>
          <w:rFonts w:ascii="Times New Roman" w:hAnsi="Times New Roman"/>
          <w:color w:val="000000"/>
          <w:sz w:val="28"/>
          <w:szCs w:val="28"/>
        </w:rPr>
        <w:t>е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том ограничений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Citus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>, а также режим ENABLE REPLICA</w:t>
      </w:r>
      <w:r w:rsidR="00F90433" w:rsidRPr="007E206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E2062">
        <w:rPr>
          <w:rFonts w:ascii="Times New Roman" w:hAnsi="Times New Roman"/>
          <w:color w:val="000000"/>
          <w:sz w:val="28"/>
          <w:szCs w:val="28"/>
        </w:rPr>
        <w:t xml:space="preserve">для триггеров синхронизации, без которого поток репликации не инициирует передачу данных в </w:t>
      </w:r>
      <w:proofErr w:type="spellStart"/>
      <w:r w:rsidRPr="007E2062">
        <w:rPr>
          <w:rFonts w:ascii="Times New Roman" w:hAnsi="Times New Roman"/>
          <w:color w:val="000000"/>
          <w:sz w:val="28"/>
          <w:szCs w:val="28"/>
        </w:rPr>
        <w:t>шардированный</w:t>
      </w:r>
      <w:proofErr w:type="spellEnd"/>
      <w:r w:rsidRPr="007E2062">
        <w:rPr>
          <w:rFonts w:ascii="Times New Roman" w:hAnsi="Times New Roman"/>
          <w:color w:val="000000"/>
          <w:sz w:val="28"/>
          <w:szCs w:val="28"/>
        </w:rPr>
        <w:t xml:space="preserve"> слой.</w:t>
      </w:r>
    </w:p>
    <w:p w14:paraId="2D73955E" w14:textId="417C00AC" w:rsidR="002F786D" w:rsidRPr="00E03ACD" w:rsidRDefault="002F786D" w:rsidP="002F786D">
      <w:pPr>
        <w:spacing w:before="120" w:after="8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bookmarkStart w:id="1" w:name="_Hlk227660749"/>
      <w:r w:rsidRPr="002F786D">
        <w:rPr>
          <w:rFonts w:ascii="Times New Roman" w:hAnsi="Times New Roman"/>
          <w:sz w:val="28"/>
          <w:szCs w:val="28"/>
        </w:rPr>
        <w:t>ЛИТЕРАТУРА</w:t>
      </w:r>
    </w:p>
    <w:p w14:paraId="608B19D5" w14:textId="77777777" w:rsidR="00457F92" w:rsidRPr="00457F92" w:rsidRDefault="00700915" w:rsidP="00457F92">
      <w:pPr>
        <w:tabs>
          <w:tab w:val="left" w:pos="993"/>
        </w:tabs>
        <w:autoSpaceDE w:val="0"/>
        <w:autoSpaceDN w:val="0"/>
        <w:adjustRightInd w:val="0"/>
        <w:spacing w:after="0" w:line="280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B638F">
        <w:rPr>
          <w:rFonts w:ascii="Times New Roman" w:hAnsi="Times New Roman"/>
          <w:sz w:val="28"/>
          <w:szCs w:val="28"/>
          <w:lang w:val="en-US"/>
        </w:rPr>
        <w:t>1. 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PostgreSQL Documentation. Logical Replication / The PostgreSQL Global Development Group. 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2024. 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URL: </w:t>
      </w:r>
      <w:hyperlink r:id="rId8" w:history="1">
        <w:r w:rsidR="002F786D" w:rsidRPr="00DB638F">
          <w:rPr>
            <w:rStyle w:val="a3"/>
            <w:rFonts w:ascii="Times New Roman" w:hAnsi="Times New Roman"/>
            <w:sz w:val="28"/>
            <w:szCs w:val="28"/>
            <w:lang w:val="en-US"/>
          </w:rPr>
          <w:t>https://www.postgresql.org/docs/current/logical-replication.html</w:t>
        </w:r>
      </w:hyperlink>
      <w:r w:rsidR="00457F92" w:rsidRPr="00457F9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57F92" w:rsidRPr="002F786D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p w14:paraId="245F5FD7" w14:textId="2695EBFD" w:rsidR="00457F92" w:rsidRPr="00457F92" w:rsidRDefault="00700915" w:rsidP="00457F92">
      <w:pPr>
        <w:tabs>
          <w:tab w:val="left" w:pos="993"/>
        </w:tabs>
        <w:autoSpaceDE w:val="0"/>
        <w:autoSpaceDN w:val="0"/>
        <w:adjustRightInd w:val="0"/>
        <w:spacing w:after="0" w:line="280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B638F">
        <w:rPr>
          <w:rFonts w:ascii="Times New Roman" w:hAnsi="Times New Roman"/>
          <w:sz w:val="28"/>
          <w:szCs w:val="28"/>
          <w:lang w:val="en-US"/>
        </w:rPr>
        <w:t>2. </w:t>
      </w:r>
      <w:proofErr w:type="spellStart"/>
      <w:r w:rsidR="002F786D" w:rsidRPr="00DB638F">
        <w:rPr>
          <w:rFonts w:ascii="Times New Roman" w:hAnsi="Times New Roman"/>
          <w:sz w:val="28"/>
          <w:szCs w:val="28"/>
          <w:lang w:val="en-US"/>
        </w:rPr>
        <w:t>Citus</w:t>
      </w:r>
      <w:proofErr w:type="spellEnd"/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Data. </w:t>
      </w:r>
      <w:proofErr w:type="spellStart"/>
      <w:r w:rsidR="002F786D" w:rsidRPr="00DB638F">
        <w:rPr>
          <w:rFonts w:ascii="Times New Roman" w:hAnsi="Times New Roman"/>
          <w:sz w:val="28"/>
          <w:szCs w:val="28"/>
          <w:lang w:val="en-US"/>
        </w:rPr>
        <w:t>Citus</w:t>
      </w:r>
      <w:proofErr w:type="spellEnd"/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13.0 Documentation / Microsoft Corporation. 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2024. 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URL: </w:t>
      </w:r>
      <w:hyperlink r:id="rId9" w:history="1">
        <w:r w:rsidR="002F786D" w:rsidRPr="00DB638F">
          <w:rPr>
            <w:rStyle w:val="a3"/>
            <w:rFonts w:ascii="Times New Roman" w:hAnsi="Times New Roman"/>
            <w:sz w:val="28"/>
            <w:szCs w:val="28"/>
            <w:lang w:val="en-US"/>
          </w:rPr>
          <w:t>https://docs.citusdata.com/en/v13.0/</w:t>
        </w:r>
      </w:hyperlink>
      <w:r w:rsidR="00457F9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57F92" w:rsidRPr="002F786D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p w14:paraId="3B6D6B88" w14:textId="77777777" w:rsidR="00457F92" w:rsidRPr="00457F92" w:rsidRDefault="00700915" w:rsidP="00457F92">
      <w:pPr>
        <w:tabs>
          <w:tab w:val="left" w:pos="993"/>
        </w:tabs>
        <w:autoSpaceDE w:val="0"/>
        <w:autoSpaceDN w:val="0"/>
        <w:adjustRightInd w:val="0"/>
        <w:spacing w:after="0" w:line="280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B638F">
        <w:rPr>
          <w:rFonts w:ascii="Times New Roman" w:hAnsi="Times New Roman"/>
          <w:sz w:val="28"/>
          <w:szCs w:val="28"/>
          <w:lang w:val="en-US"/>
        </w:rPr>
        <w:t>3. 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>Kubernetes Documentation. StatefulSets / The Kubernetes Authors.</w:t>
      </w:r>
      <w:r w:rsidR="00BB6581">
        <w:rPr>
          <w:rFonts w:ascii="Times New Roman" w:hAnsi="Times New Roman"/>
          <w:sz w:val="28"/>
          <w:szCs w:val="28"/>
          <w:lang w:val="en-US"/>
        </w:rPr>
        <w:t> 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BB658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2024. 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URL:</w:t>
      </w:r>
      <w:r w:rsidR="009542A5">
        <w:rPr>
          <w:rFonts w:ascii="Times New Roman" w:hAnsi="Times New Roman"/>
          <w:sz w:val="28"/>
          <w:szCs w:val="28"/>
          <w:lang w:val="en-US"/>
        </w:rPr>
        <w:t xml:space="preserve"> </w:t>
      </w:r>
      <w:hyperlink r:id="rId10" w:history="1">
        <w:r w:rsidR="009542A5" w:rsidRPr="00E66784">
          <w:rPr>
            <w:rStyle w:val="a3"/>
            <w:rFonts w:ascii="Times New Roman" w:hAnsi="Times New Roman"/>
            <w:sz w:val="28"/>
            <w:szCs w:val="28"/>
            <w:lang w:val="en-US"/>
          </w:rPr>
          <w:t>https://kubernetes.io/docs/concepts/workloads/controllers/statefulset/</w:t>
        </w:r>
      </w:hyperlink>
      <w:r w:rsidR="00457F92" w:rsidRPr="00457F9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57F92" w:rsidRPr="002F786D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p w14:paraId="60A9BAC9" w14:textId="77777777" w:rsidR="00457F92" w:rsidRPr="00457F92" w:rsidRDefault="00700915" w:rsidP="00457F92">
      <w:pPr>
        <w:tabs>
          <w:tab w:val="left" w:pos="993"/>
        </w:tabs>
        <w:autoSpaceDE w:val="0"/>
        <w:autoSpaceDN w:val="0"/>
        <w:adjustRightInd w:val="0"/>
        <w:spacing w:after="0" w:line="280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B638F">
        <w:rPr>
          <w:rFonts w:ascii="Times New Roman" w:hAnsi="Times New Roman"/>
          <w:sz w:val="28"/>
          <w:szCs w:val="28"/>
          <w:lang w:val="en-US"/>
        </w:rPr>
        <w:t>4. 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Helm Documentation. Chart Template Guide / Helm Authors. 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2024.</w:t>
      </w:r>
      <w:r w:rsidR="001D774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URL: </w:t>
      </w:r>
      <w:hyperlink r:id="rId11" w:history="1">
        <w:r w:rsidR="00E1696B" w:rsidRPr="003765AF">
          <w:rPr>
            <w:rStyle w:val="a3"/>
            <w:rFonts w:ascii="Times New Roman" w:hAnsi="Times New Roman"/>
            <w:sz w:val="28"/>
            <w:szCs w:val="28"/>
            <w:lang w:val="en-US"/>
          </w:rPr>
          <w:t>https://helm.sh/docs/chart_template_guide/</w:t>
        </w:r>
      </w:hyperlink>
      <w:r w:rsidR="00457F92" w:rsidRPr="00457F9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57F92" w:rsidRPr="002F786D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p w14:paraId="0C75FD65" w14:textId="77777777" w:rsidR="00457F92" w:rsidRPr="00457F92" w:rsidRDefault="00700915" w:rsidP="00457F92">
      <w:pPr>
        <w:tabs>
          <w:tab w:val="left" w:pos="993"/>
        </w:tabs>
        <w:autoSpaceDE w:val="0"/>
        <w:autoSpaceDN w:val="0"/>
        <w:adjustRightInd w:val="0"/>
        <w:spacing w:after="0" w:line="280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B638F">
        <w:rPr>
          <w:rFonts w:ascii="Times New Roman" w:hAnsi="Times New Roman"/>
          <w:sz w:val="28"/>
          <w:szCs w:val="28"/>
          <w:lang w:val="en-US"/>
        </w:rPr>
        <w:t>5. 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PostgreSQL Documentation. dblink / The PostgreSQL Global Development Group. 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2024.</w:t>
      </w:r>
      <w:r w:rsidR="001D774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URL: </w:t>
      </w:r>
      <w:hyperlink r:id="rId12" w:history="1">
        <w:r w:rsidR="00037436" w:rsidRPr="00DB638F">
          <w:rPr>
            <w:rStyle w:val="a3"/>
            <w:rFonts w:ascii="Times New Roman" w:hAnsi="Times New Roman"/>
            <w:sz w:val="28"/>
            <w:szCs w:val="28"/>
            <w:lang w:val="en-US"/>
          </w:rPr>
          <w:t>https://www.postgresql.org/docs/current/dblink.html</w:t>
        </w:r>
      </w:hyperlink>
      <w:r w:rsidR="00457F92" w:rsidRPr="00457F9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57F92" w:rsidRPr="002F786D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p w14:paraId="3BACB7F4" w14:textId="3D1B0EF6" w:rsidR="002F786D" w:rsidRPr="00DB638F" w:rsidRDefault="00700915" w:rsidP="00457F92">
      <w:pPr>
        <w:tabs>
          <w:tab w:val="left" w:pos="993"/>
        </w:tabs>
        <w:autoSpaceDE w:val="0"/>
        <w:autoSpaceDN w:val="0"/>
        <w:adjustRightInd w:val="0"/>
        <w:spacing w:after="0" w:line="280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B638F">
        <w:rPr>
          <w:rFonts w:ascii="Times New Roman" w:hAnsi="Times New Roman"/>
          <w:sz w:val="28"/>
          <w:szCs w:val="28"/>
          <w:lang w:val="en-US"/>
        </w:rPr>
        <w:t>6. </w:t>
      </w:r>
      <w:proofErr w:type="spellStart"/>
      <w:r w:rsidR="002F786D" w:rsidRPr="00DB638F">
        <w:rPr>
          <w:rFonts w:ascii="Times New Roman" w:hAnsi="Times New Roman"/>
          <w:sz w:val="28"/>
          <w:szCs w:val="28"/>
          <w:lang w:val="en-US"/>
        </w:rPr>
        <w:t>Citus</w:t>
      </w:r>
      <w:proofErr w:type="spellEnd"/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Data. Distributed Tables API / Microsoft Corporation. 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2024.</w:t>
      </w:r>
      <w:r w:rsidR="00BB6581">
        <w:rPr>
          <w:rFonts w:ascii="Times New Roman" w:hAnsi="Times New Roman"/>
          <w:sz w:val="28"/>
          <w:szCs w:val="28"/>
          <w:lang w:val="en-US"/>
        </w:rPr>
        <w:t> </w:t>
      </w:r>
      <w:r w:rsidR="000200AF" w:rsidRPr="00DB638F">
        <w:rPr>
          <w:rFonts w:ascii="Times New Roman" w:hAnsi="Times New Roman"/>
          <w:sz w:val="28"/>
          <w:szCs w:val="28"/>
          <w:lang w:val="en-US"/>
        </w:rPr>
        <w:t>–</w:t>
      </w:r>
      <w:r w:rsidR="002F786D" w:rsidRPr="00DB638F">
        <w:rPr>
          <w:rFonts w:ascii="Times New Roman" w:hAnsi="Times New Roman"/>
          <w:sz w:val="28"/>
          <w:szCs w:val="28"/>
          <w:lang w:val="en-US"/>
        </w:rPr>
        <w:t xml:space="preserve"> URL: </w:t>
      </w:r>
      <w:hyperlink r:id="rId13" w:history="1">
        <w:r w:rsidR="005E0819" w:rsidRPr="00DB638F">
          <w:rPr>
            <w:rStyle w:val="a3"/>
            <w:rFonts w:ascii="Times New Roman" w:hAnsi="Times New Roman"/>
            <w:sz w:val="28"/>
            <w:szCs w:val="28"/>
            <w:lang w:val="en-US"/>
          </w:rPr>
          <w:t>https://docs.citusdata.com/en/v13.0/develop/api_udf.html</w:t>
        </w:r>
      </w:hyperlink>
      <w:bookmarkEnd w:id="1"/>
      <w:r w:rsidR="00457F92" w:rsidRPr="00457F92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57F92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457F92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sectPr w:rsidR="002F786D" w:rsidRPr="00DB638F" w:rsidSect="00A84F1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AE1C3" w14:textId="77777777" w:rsidR="00F42BBE" w:rsidRDefault="00F42BBE" w:rsidP="00C534AF">
      <w:pPr>
        <w:spacing w:after="0" w:line="240" w:lineRule="auto"/>
      </w:pPr>
      <w:r>
        <w:separator/>
      </w:r>
    </w:p>
  </w:endnote>
  <w:endnote w:type="continuationSeparator" w:id="0">
    <w:p w14:paraId="71C2808B" w14:textId="77777777" w:rsidR="00F42BBE" w:rsidRDefault="00F42BBE" w:rsidP="00C53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F2569" w14:textId="77777777" w:rsidR="00C534AF" w:rsidRDefault="00C534A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504C1" w14:textId="77777777" w:rsidR="00C534AF" w:rsidRDefault="00C534AF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C250D" w14:textId="77777777" w:rsidR="00C534AF" w:rsidRDefault="00C534A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5F9C6" w14:textId="77777777" w:rsidR="00F42BBE" w:rsidRDefault="00F42BBE" w:rsidP="00C534AF">
      <w:pPr>
        <w:spacing w:after="0" w:line="240" w:lineRule="auto"/>
      </w:pPr>
      <w:r>
        <w:separator/>
      </w:r>
    </w:p>
  </w:footnote>
  <w:footnote w:type="continuationSeparator" w:id="0">
    <w:p w14:paraId="0EF603F0" w14:textId="77777777" w:rsidR="00F42BBE" w:rsidRDefault="00F42BBE" w:rsidP="00C53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674FF" w14:textId="77777777" w:rsidR="00C534AF" w:rsidRDefault="00C534AF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EC603" w14:textId="77777777" w:rsidR="00C534AF" w:rsidRDefault="00C534AF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A3C9D" w14:textId="77777777" w:rsidR="00C534AF" w:rsidRDefault="00C534A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0621C"/>
    <w:multiLevelType w:val="multilevel"/>
    <w:tmpl w:val="F8184C62"/>
    <w:styleLink w:val="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07EB9"/>
    <w:multiLevelType w:val="hybridMultilevel"/>
    <w:tmpl w:val="B0147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44B94"/>
    <w:multiLevelType w:val="hybridMultilevel"/>
    <w:tmpl w:val="474EF7AC"/>
    <w:lvl w:ilvl="0" w:tplc="23FCE038"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554672"/>
    <w:multiLevelType w:val="hybridMultilevel"/>
    <w:tmpl w:val="986E5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A0E35"/>
    <w:multiLevelType w:val="hybridMultilevel"/>
    <w:tmpl w:val="F8184C62"/>
    <w:lvl w:ilvl="0" w:tplc="CF7A3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C73734"/>
    <w:multiLevelType w:val="multilevel"/>
    <w:tmpl w:val="278A248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573317229">
    <w:abstractNumId w:val="5"/>
  </w:num>
  <w:num w:numId="2" w16cid:durableId="478963753">
    <w:abstractNumId w:val="3"/>
  </w:num>
  <w:num w:numId="3" w16cid:durableId="2029141044">
    <w:abstractNumId w:val="3"/>
  </w:num>
  <w:num w:numId="4" w16cid:durableId="825513379">
    <w:abstractNumId w:val="1"/>
  </w:num>
  <w:num w:numId="5" w16cid:durableId="861406267">
    <w:abstractNumId w:val="4"/>
  </w:num>
  <w:num w:numId="6" w16cid:durableId="285551118">
    <w:abstractNumId w:val="0"/>
  </w:num>
  <w:num w:numId="7" w16cid:durableId="611672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E77"/>
    <w:rsid w:val="000200AF"/>
    <w:rsid w:val="00037436"/>
    <w:rsid w:val="00043C04"/>
    <w:rsid w:val="00077670"/>
    <w:rsid w:val="00094572"/>
    <w:rsid w:val="000D2FB1"/>
    <w:rsid w:val="000D3798"/>
    <w:rsid w:val="000E45C4"/>
    <w:rsid w:val="000F60A7"/>
    <w:rsid w:val="001027CB"/>
    <w:rsid w:val="00162520"/>
    <w:rsid w:val="00164FDF"/>
    <w:rsid w:val="001876C3"/>
    <w:rsid w:val="001D774C"/>
    <w:rsid w:val="001E3380"/>
    <w:rsid w:val="00210960"/>
    <w:rsid w:val="00217110"/>
    <w:rsid w:val="00275073"/>
    <w:rsid w:val="002A29D7"/>
    <w:rsid w:val="002F786D"/>
    <w:rsid w:val="00375234"/>
    <w:rsid w:val="003A543E"/>
    <w:rsid w:val="003B1900"/>
    <w:rsid w:val="003B36AA"/>
    <w:rsid w:val="003B6D1A"/>
    <w:rsid w:val="003D0CC3"/>
    <w:rsid w:val="00404E7B"/>
    <w:rsid w:val="00457F92"/>
    <w:rsid w:val="0046112B"/>
    <w:rsid w:val="00472428"/>
    <w:rsid w:val="004A5848"/>
    <w:rsid w:val="004B4652"/>
    <w:rsid w:val="004E74A1"/>
    <w:rsid w:val="00527F35"/>
    <w:rsid w:val="0054393D"/>
    <w:rsid w:val="00594F96"/>
    <w:rsid w:val="005B0A4B"/>
    <w:rsid w:val="005B3DFB"/>
    <w:rsid w:val="005D1DD5"/>
    <w:rsid w:val="005D3702"/>
    <w:rsid w:val="005D6E77"/>
    <w:rsid w:val="005E0819"/>
    <w:rsid w:val="005F6F3D"/>
    <w:rsid w:val="0064676E"/>
    <w:rsid w:val="00660A44"/>
    <w:rsid w:val="00673E99"/>
    <w:rsid w:val="006815AC"/>
    <w:rsid w:val="006D6FA6"/>
    <w:rsid w:val="006F2E43"/>
    <w:rsid w:val="00700915"/>
    <w:rsid w:val="0073077D"/>
    <w:rsid w:val="00735B46"/>
    <w:rsid w:val="007541C1"/>
    <w:rsid w:val="007E2062"/>
    <w:rsid w:val="008B3886"/>
    <w:rsid w:val="008B513B"/>
    <w:rsid w:val="008F0A69"/>
    <w:rsid w:val="00905C45"/>
    <w:rsid w:val="00920F13"/>
    <w:rsid w:val="009529E5"/>
    <w:rsid w:val="009542A5"/>
    <w:rsid w:val="009823E2"/>
    <w:rsid w:val="009A552A"/>
    <w:rsid w:val="009A7017"/>
    <w:rsid w:val="009D38B8"/>
    <w:rsid w:val="009E5EC4"/>
    <w:rsid w:val="009F3BB9"/>
    <w:rsid w:val="00A32E58"/>
    <w:rsid w:val="00A61439"/>
    <w:rsid w:val="00A65B2A"/>
    <w:rsid w:val="00A73FF4"/>
    <w:rsid w:val="00A77559"/>
    <w:rsid w:val="00A84F1D"/>
    <w:rsid w:val="00AF5D3E"/>
    <w:rsid w:val="00AF6698"/>
    <w:rsid w:val="00B3279B"/>
    <w:rsid w:val="00BA5D6D"/>
    <w:rsid w:val="00BA629D"/>
    <w:rsid w:val="00BB6581"/>
    <w:rsid w:val="00BF21DA"/>
    <w:rsid w:val="00BF661D"/>
    <w:rsid w:val="00C15C36"/>
    <w:rsid w:val="00C21A11"/>
    <w:rsid w:val="00C448CB"/>
    <w:rsid w:val="00C44B66"/>
    <w:rsid w:val="00C534AF"/>
    <w:rsid w:val="00C64609"/>
    <w:rsid w:val="00CA24B8"/>
    <w:rsid w:val="00CB02C8"/>
    <w:rsid w:val="00CB108F"/>
    <w:rsid w:val="00CF64E8"/>
    <w:rsid w:val="00D31945"/>
    <w:rsid w:val="00D57F4B"/>
    <w:rsid w:val="00D93E68"/>
    <w:rsid w:val="00DB638F"/>
    <w:rsid w:val="00DC46E1"/>
    <w:rsid w:val="00E03ACD"/>
    <w:rsid w:val="00E060D7"/>
    <w:rsid w:val="00E1696B"/>
    <w:rsid w:val="00E83D28"/>
    <w:rsid w:val="00E86C8F"/>
    <w:rsid w:val="00E8754A"/>
    <w:rsid w:val="00ED33D2"/>
    <w:rsid w:val="00EF1E3D"/>
    <w:rsid w:val="00EF71F3"/>
    <w:rsid w:val="00F00FA1"/>
    <w:rsid w:val="00F31DF1"/>
    <w:rsid w:val="00F42BBE"/>
    <w:rsid w:val="00F73CA3"/>
    <w:rsid w:val="00F90433"/>
    <w:rsid w:val="00FA5A91"/>
    <w:rsid w:val="00FC1A88"/>
    <w:rsid w:val="00FD08B0"/>
    <w:rsid w:val="00FE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1E67D"/>
  <w15:docId w15:val="{21ACFCC0-2599-4CA5-BEC9-0040BDEE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E77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D6E77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5D6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D6E77"/>
    <w:rPr>
      <w:rFonts w:ascii="Tahoma" w:eastAsia="Calibri" w:hAnsi="Tahoma" w:cs="Tahoma"/>
      <w:sz w:val="16"/>
      <w:szCs w:val="16"/>
    </w:rPr>
  </w:style>
  <w:style w:type="character" w:styleId="a6">
    <w:name w:val="FollowedHyperlink"/>
    <w:basedOn w:val="a0"/>
    <w:uiPriority w:val="99"/>
    <w:semiHidden/>
    <w:unhideWhenUsed/>
    <w:rsid w:val="005F6F3D"/>
    <w:rPr>
      <w:color w:val="800080" w:themeColor="followedHyperlink"/>
      <w:u w:val="single"/>
    </w:rPr>
  </w:style>
  <w:style w:type="paragraph" w:styleId="a7">
    <w:name w:val="List Paragraph"/>
    <w:basedOn w:val="a"/>
    <w:qFormat/>
    <w:rsid w:val="00275073"/>
    <w:pPr>
      <w:ind w:left="720"/>
      <w:contextualSpacing/>
    </w:pPr>
  </w:style>
  <w:style w:type="numbering" w:customStyle="1" w:styleId="1">
    <w:name w:val="Текущий список1"/>
    <w:uiPriority w:val="99"/>
    <w:rsid w:val="005D1DD5"/>
    <w:pPr>
      <w:numPr>
        <w:numId w:val="6"/>
      </w:numPr>
    </w:pPr>
  </w:style>
  <w:style w:type="character" w:styleId="a8">
    <w:name w:val="Unresolved Mention"/>
    <w:basedOn w:val="a0"/>
    <w:uiPriority w:val="99"/>
    <w:semiHidden/>
    <w:unhideWhenUsed/>
    <w:rsid w:val="002F786D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C53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4AF"/>
    <w:rPr>
      <w:rFonts w:ascii="Calibri" w:eastAsia="Calibri" w:hAnsi="Calibri" w:cs="Times New Roman"/>
    </w:rPr>
  </w:style>
  <w:style w:type="paragraph" w:styleId="ab">
    <w:name w:val="footer"/>
    <w:basedOn w:val="a"/>
    <w:link w:val="ac"/>
    <w:uiPriority w:val="99"/>
    <w:unhideWhenUsed/>
    <w:rsid w:val="00C53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4A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current/logical-replication.html" TargetMode="External"/><Relationship Id="rId13" Type="http://schemas.openxmlformats.org/officeDocument/2006/relationships/hyperlink" Target="https://docs.citusdata.com/en/v13.0/develop/api_udf.html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postgresql.org/docs/current/dblink.html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elm.sh/docs/chart_template_guide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kubernetes.io/docs/concepts/workloads/controllers/statefulset/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docs.citusdata.com/en/v13.0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290CF-3CA2-4BBF-81C5-077215A42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Тимофей Марушко</cp:lastModifiedBy>
  <cp:revision>47</cp:revision>
  <cp:lastPrinted>2026-04-21T08:38:00Z</cp:lastPrinted>
  <dcterms:created xsi:type="dcterms:W3CDTF">2026-04-21T09:21:00Z</dcterms:created>
  <dcterms:modified xsi:type="dcterms:W3CDTF">2026-04-22T09:04:00Z</dcterms:modified>
</cp:coreProperties>
</file>