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rPr/>
        <w:t>МИНИСТЕРСТВО ОБРАЗОВАНИЯ РЕСПУБЛИКИ БЕЛАРУСЬ</w:t>
      </w:r>
    </w:p>
    <w:p>
      <w:pPr>
        <w:pStyle w:val="Титульныйлист"/>
        <w:jc w:val="center"/>
      </w:pPr>
      <w:r>
        <w:rPr/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rPr/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1</w:t>
      </w:r>
    </w:p>
    <w:p>
      <w:pPr>
        <w:pStyle w:val="Титульныйлист"/>
        <w:jc w:val="center"/>
      </w:pPr>
      <w:r>
        <w:rPr>
          <w:b/>
        </w:rPr>
        <w:t>УСТАНОВКА ОПЕРАЦИОННЫХ СИСТЕМ WINDOWS И LINUX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right"/>
      </w:pPr>
      <w:r>
        <w:rPr/>
        <w:t>Студент 3 курса 2 группы</w:t>
      </w:r>
    </w:p>
    <w:p>
      <w:pPr>
        <w:pStyle w:val="Титульныйлист"/>
        <w:jc w:val="right"/>
      </w:pPr>
      <w:r>
        <w:rPr/>
        <w:t>Марушко Т. Ф.</w:t>
      </w:r>
    </w:p>
    <w:p>
      <w:pPr>
        <w:pStyle w:val="Титульныйлист"/>
        <w:jc w:val="right"/>
      </w:pPr>
      <w:r>
        <w:rPr/>
        <w:t>Проверил: Ассистент Савельева М. Г.</w:t>
      </w:r>
    </w:p>
    <w:p>
      <w:pPr>
        <w:pStyle w:val="Заголовокэлемента"/>
      </w:pPr>
      <w:r>
        <w:rPr/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Создание и настройка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Запуск мастера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Выбор установочного образа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Выбор гостевой операционной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Настройка прошивки и шифрования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Завершение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1.6 Настройка ресурсов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1.7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Установка Windows 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Начальные экраны установщика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Разметка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Копирование файлов и установка компонентов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Первоначальная настройка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Завершение настройки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2.6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 Установка Arch Linux ARM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 Отключение Secure Boot и загрузка live-Ubuntu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3.2 Разметка диска в GParted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3.3 Файловые системы и точки монтирования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3.4 Развёртывание tarball и вход в chroot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3.5 Базовая настройка: ключи pacman и fstab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3.6 Установка загрузчика GRUB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3.7 Завершение работы live-среды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3.8 Первая загрузка Arch 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3.9 Создание пользователя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3.10 Графическое окружение и hardinfo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3.11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 Аппаратная конфигурация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4.1 Часть 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4.2 Центральный процессор и кэш-память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4.3 Оперативная 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4.4 Накопители и логические тома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4.5 Видеоадаптер и монитор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4.6 Сетевой адаптер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4.7 Аппаратная конфигурация в Arch 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4.8 Схема аппаратной конфигурации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4.9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pPr>
        <w:pStyle w:val="Текст"/>
      </w:pPr>
      <w:r>
        <w:rPr/>
        <w:t>МИНИСТЕРСТВО ОБРАЗОВАНИЯ РЕСПУБЛИКИ БЕЛАРУСЬ</w:t>
      </w:r>
      <w:r>
        <w:br/>
      </w:r>
      <w:r>
        <w:rPr/>
        <w:t xml:space="preserve">Учреждение образования «БЕЛОРУССКИЙ ГОСУДАРСТВЕННЫЙ </w:t>
      </w:r>
      <w:r>
        <w:br/>
      </w:r>
      <w:r>
        <w:rPr/>
        <w:t>ТЕХНОЛОГИЧЕСКИЙ УНИВЕРСИТЕТ»</w:t>
      </w:r>
    </w:p>
    <w:p>
      <w:pPr>
        <w:pStyle w:val="Текст"/>
      </w:pPr>
      <w:r>
        <w:rPr/>
        <w:t xml:space="preserve">Факультет </w:t>
        <w:tab/>
        <w:t>Информационных технологий</w:t>
      </w:r>
    </w:p>
    <w:p>
      <w:pPr>
        <w:pStyle w:val="Текст"/>
      </w:pPr>
      <w:r>
        <w:rPr/>
        <w:t xml:space="preserve">Кафедра </w:t>
        <w:tab/>
        <w:t>Информационных систем и технологий</w:t>
      </w:r>
    </w:p>
    <w:p>
      <w:pPr>
        <w:pStyle w:val="Текст"/>
      </w:pPr>
      <w:r>
        <w:rPr/>
        <w:t xml:space="preserve">Специальность </w:t>
        <w:tab/>
        <w:t>6-05-0611-01 «Информационные системы и технологии»</w:t>
      </w:r>
    </w:p>
    <w:p>
      <w:bookmarkStart w:id="1000" w:name="_Toc9001000"/>
      <w:pPr>
        <w:pStyle w:val="Заголовокэлемента"/>
        <w:outlineLvl w:val="0"/>
      </w:pPr>
      <w:r>
        <w:rPr/>
        <w:t>Введение</w:t>
      </w:r>
      <w:bookmarkEnd w:id="1000"/>
    </w:p>
    <w:p>
      <w:pPr>
        <w:pStyle w:val="Текст"/>
      </w:pPr>
      <w:r>
        <w:rPr/>
        <w:t>Цель лабораторной работы – освоение процесса установки операционной системы, получение навыков базовой настройки и конфигурации, создание пользовательских учётных записей и подготовка рабочего места для типовых задач.</w:t>
      </w:r>
    </w:p>
    <w:p>
      <w:pPr>
        <w:pStyle w:val="Текст"/>
      </w:pPr>
      <w:r>
        <w:rPr/>
        <w:t>Для достижения цели определены задачи:</w:t>
      </w:r>
    </w:p>
    <w:p>
      <w:pPr>
        <w:pStyle w:val="Перечисление"/>
      </w:pPr>
      <w:r>
        <w:rPr/>
        <w:t>– установить операционную систему семейства Windows NT (Windows 11);</w:t>
      </w:r>
    </w:p>
    <w:p>
      <w:pPr>
        <w:pStyle w:val="Перечисление"/>
      </w:pPr>
      <w:r>
        <w:rPr/>
        <w:t>– установить операционную систему семейства Linux (Arch Linux) в режиме Dual Boot без использования упрощённых установщиков;</w:t>
      </w:r>
    </w:p>
    <w:p>
      <w:pPr>
        <w:pStyle w:val="Перечисление"/>
      </w:pPr>
      <w:r>
        <w:rPr/>
        <w:t>– создать на обеих системах пользователя с именем User-6d4ec851, полученным хешированием полного ФИО по алгоритму JOAAT на сайте Sordum;</w:t>
      </w:r>
    </w:p>
    <w:p>
      <w:pPr>
        <w:pStyle w:val="Перечисление"/>
      </w:pPr>
      <w:r>
        <w:rPr/>
        <w:t>– собрать с помощью графических утилит информацию об аппаратной конфигурации на обеих системах и построить рукотворную схему аппаратной конфигурации согласно шинной архитектуре.</w:t>
      </w:r>
    </w:p>
    <w:p>
      <w:pPr>
        <w:pStyle w:val="Текст"/>
      </w:pPr>
      <w:r>
        <w:rPr/>
        <w:t>Обе операционные системы устанавливаются на одну виртуальную машину гипервизора VMware Fusion, работающую на компьютере Apple MacBook Pro с процессором Apple M1 Pro архитектуры ARM64.</w:t>
      </w:r>
    </w:p>
    <w:p>
      <w:bookmarkStart w:id="1001" w:name="_Toc9001001"/>
      <w:pPr>
        <w:pStyle w:val="Раздел"/>
        <w:spacing w:after="240"/>
        <w:outlineLvl w:val="0"/>
      </w:pPr>
      <w:r>
        <w:rPr/>
        <w:t>1 Создание и настройка виртуальной машины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rPr/>
        <w:t>1.1 Запуск мастера создания машины</w:t>
      </w:r>
      <w:bookmarkEnd w:id="1002"/>
    </w:p>
    <w:p>
      <w:pPr>
        <w:pStyle w:val="Текст"/>
      </w:pPr>
      <w:r>
        <w:rPr/>
        <w:t>Установка обеих операционных систем выполняется на одной виртуальной машине VMware Fusion на компьютере Apple MacBook Pro с процессором Apple M1 Pro. Процессор имеет архитектуру ARM64, поэтому для установки используются сборки систем под ARM. Создание машины начинается с главного окна гипервизора. Запуск мастера создания виртуальной машины представлен на рисунке 1.1.</w:t>
      </w:r>
    </w:p>
    <w:p>
      <w:pPr>
        <w:pStyle w:val="Текст"/>
      </w:pPr>
      <w:r>
        <w:rPr/>
        <w:t>В главном окне VMware Fusion нажимается кнопка добавления новой виртуальной машины. На экране появляется диалоговое окно выбора способа установки операционной системы: установка с диска или образа (Install from disc or image), импорт существующей виртуальной машины (Import) или перенос физического компьютера с Windows (Migrate). Данный этап – точка входа в мастер создания виртуальной машины.</w:t>
      </w:r>
    </w:p>
    <w:p>
      <w:pPr>
        <w:pStyle w:val="Текст"/>
      </w:pPr>
      <w:r>
        <w:rPr/>
        <w:t>Открытие мастера начинается с главного окна гипервизора: в библиотеке виртуальных машин нажимается кнопка добавления новой виртуальной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4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 – Главное окно VMware Fusion и запуск добавления виртуальной машины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 – Выбор способа установки операционной системы (Select the Installation Method)</w:t>
      </w:r>
    </w:p>
    <w:p>
      <w:pPr>
        <w:pStyle w:val="Текст"/>
      </w:pPr>
      <w:r>
        <w:rPr/>
        <w:t>Выбор пункта установки с образа переводит мастера к указанию файла ISO – этот шаг рассматривается в следующем подразделе.</w:t>
      </w:r>
    </w:p>
    <w:p>
      <w:bookmarkStart w:id="1003" w:name="_Toc9001003"/>
      <w:pPr>
        <w:pStyle w:val="Подраздел"/>
        <w:outlineLvl w:val="1"/>
      </w:pPr>
      <w:r>
        <w:rPr/>
        <w:t>1.2 Выбор установочного образа</w:t>
      </w:r>
      <w:bookmarkEnd w:id="1003"/>
    </w:p>
    <w:p>
      <w:pPr>
        <w:pStyle w:val="Текст"/>
      </w:pPr>
      <w:r>
        <w:rPr/>
        <w:t>Установка выполняется с ISO-образа Windows 11 для архитектуры ARM64, скачанного заранее. Выбор образа показан на рисунке 1.3.</w:t>
      </w:r>
    </w:p>
    <w:p>
      <w:pPr>
        <w:pStyle w:val="Текст"/>
      </w:pPr>
      <w:r>
        <w:rPr/>
        <w:t>В диалоге выбора способа установки выбран пункт установки с диска или образа и нажата кнопка Use another disc or disc image. Открылось окно выбора файла, в котором указывается заранее скачанный образ Windows 11 для архитектуры ARM64 (Win11_25H2_Russian_Arm64.iso). Образ выбирается вручную, так как ARM-версии Windows нет в списке готовых образов Fusion.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8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 – Выбор установочного образа Windows 11 ARM64</w:t>
      </w:r>
    </w:p>
    <w:p>
      <w:pPr>
        <w:pStyle w:val="Текст"/>
      </w:pPr>
      <w:r>
        <w:rPr/>
        <w:t>На этом подготовка носителя завершена: мастер определил образ как установочный диск будущей виртуальной машины и готов к идентификации устанавливаемой системы.</w:t>
      </w:r>
    </w:p>
    <w:p>
      <w:bookmarkStart w:id="1004" w:name="_Toc9001004"/>
      <w:pPr>
        <w:pStyle w:val="Подраздел"/>
        <w:outlineLvl w:val="1"/>
      </w:pPr>
      <w:r>
        <w:rPr/>
        <w:t>1.3 Выбор гостевой операционной системы</w:t>
      </w:r>
      <w:bookmarkEnd w:id="1004"/>
    </w:p>
    <w:p>
      <w:pPr>
        <w:pStyle w:val="Текст"/>
      </w:pPr>
      <w:r>
        <w:rPr/>
        <w:t>Мастер определяет и предлагает выбрать гостевую операционную систему. Выбор показан на рисунке 1.4.</w:t>
      </w:r>
    </w:p>
    <w:p>
      <w:pPr>
        <w:pStyle w:val="Текст"/>
      </w:pPr>
      <w:r>
        <w:rPr/>
        <w:t>Выбирается пункт Windows 11 64-bit Arm – сборка Windows 11 под архитектуру ARM64, соответствующая процессору Apple M1 Pro хост-машины. Корректный выбор архитектуры критичен: образ x86_64 на этом процессоре нативно не исполняется. Нажимается Continue.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 – Выбор гостевой операционной системы Windows 11 64-bit Arm</w:t>
      </w:r>
    </w:p>
    <w:p>
      <w:pPr>
        <w:pStyle w:val="Текст"/>
      </w:pPr>
      <w:r>
        <w:rPr/>
        <w:t>После указания архитектуры мастер переходит к настройке микропрограммы виртуальной машины, от которой зависит возможность загрузки устанавливаемой системы.</w:t>
      </w:r>
    </w:p>
    <w:p>
      <w:bookmarkStart w:id="1005" w:name="_Toc9001005"/>
      <w:pPr>
        <w:pStyle w:val="Подраздел"/>
        <w:outlineLvl w:val="1"/>
      </w:pPr>
      <w:r>
        <w:rPr/>
        <w:t>1.4 Настройка прошивки и шифрования диска</w:t>
      </w:r>
      <w:bookmarkEnd w:id="1005"/>
    </w:p>
    <w:p>
      <w:pPr>
        <w:pStyle w:val="Текст"/>
      </w:pPr>
      <w:r>
        <w:rPr/>
        <w:t>Для Windows 11 обязательным требованием является загрузка в режиме UEFI. Настройка прошивки и шифрования показана на рисунках 1.5 и 1.6.</w:t>
      </w:r>
    </w:p>
    <w:p>
      <w:pPr>
        <w:pStyle w:val="Текст"/>
      </w:pPr>
      <w:r>
        <w:rPr/>
        <w:t>На шаге выбора микропрограммы (firmware) выбирается режим UEFI и устанавливается флажок UEFI Secure Boot – защищённая загрузка. UEFI – обязательное требование Windows 11; Secure Boot в связке с шифрованием виртуального диска обеспечивает проверку подписи загрузчика на этапе старта системы. Нажимается Continue.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 – Включение режима UEFI Secure Boot</w:t>
      </w:r>
    </w:p>
    <w:p>
      <w:pPr>
        <w:pStyle w:val="Текст"/>
      </w:pPr>
      <w:r>
        <w:rPr/>
        <w:t>Гипервизор предлагает включить шифрование виртуального диска. Выбирается автоматический режим: пароль шифрования генерируется автоматически. Сгенерированный пароль сохраняется в надёжном месте – без него доступ к содержимому виртуального диска невозможен. Нажимается Continue.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1.6 – Включение шифрования виртуального диска</w:t>
      </w:r>
    </w:p>
    <w:p>
      <w:pPr>
        <w:pStyle w:val="Текст"/>
      </w:pPr>
      <w:r>
        <w:rPr/>
        <w:t>Включение UEFI Secure Boot и шифрования повышает защищённость машины и согласуется с требованиями Windows 11 к загрузке. Все предварительные параметры заданы, остаётся подтвердить создание машины.</w:t>
      </w:r>
    </w:p>
    <w:p>
      <w:bookmarkStart w:id="1006" w:name="_Toc9001006"/>
      <w:pPr>
        <w:pStyle w:val="Подраздел"/>
        <w:outlineLvl w:val="1"/>
      </w:pPr>
      <w:r>
        <w:rPr/>
        <w:t>1.5 Завершение создания машины</w:t>
      </w:r>
      <w:bookmarkEnd w:id="1006"/>
    </w:p>
    <w:p>
      <w:pPr>
        <w:pStyle w:val="Текст"/>
      </w:pPr>
      <w:r>
        <w:rPr/>
        <w:t>Мастер отображает итоговую сводку конфигурации виртуальной машины. Сводка показана на рисунке 1.7.</w:t>
      </w:r>
    </w:p>
    <w:p>
      <w:pPr>
        <w:pStyle w:val="Текст"/>
      </w:pPr>
      <w:r>
        <w:rPr/>
        <w:t>В сводке перечислены подключённый образ, гостевая система, прошивка, шифрование. Нажимается кнопка завершения создания. Тонкая настройка ресурсов (процессоры, память, диск) выполняется после создания в окне настроек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1.7 – Итоговая конфигурация виртуальной машины</w:t>
      </w:r>
    </w:p>
    <w:p>
      <w:pPr>
        <w:pStyle w:val="Текст"/>
      </w:pPr>
      <w:r>
        <w:rPr/>
        <w:t>Мастер завершён: виртуальная машина создана с типовой конфигурацией. Дальнейшая настройка ресурсов выполняется вручную в окне параметров машины.</w:t>
      </w:r>
    </w:p>
    <w:p>
      <w:bookmarkStart w:id="1007" w:name="_Toc9001007"/>
      <w:pPr>
        <w:pStyle w:val="Подраздел"/>
        <w:outlineLvl w:val="1"/>
      </w:pPr>
      <w:r>
        <w:rPr/>
        <w:t>1.6 Настройка ресурсов виртуальной машины</w:t>
      </w:r>
      <w:bookmarkEnd w:id="1007"/>
    </w:p>
    <w:p>
      <w:pPr>
        <w:pStyle w:val="Текст"/>
      </w:pPr>
      <w:r>
        <w:rPr/>
        <w:t>Созданной машине выделяются вычислительные ресурсы, достаточные для комфортной работы Windows 11 и Visual Studio. Настройка процессоров, памяти и диска показана на рисунках 1.8 и 1.9.</w:t>
      </w:r>
    </w:p>
    <w:p>
      <w:pPr>
        <w:pStyle w:val="Текст"/>
      </w:pPr>
      <w:r>
        <w:rPr/>
        <w:t>Открывается окно настроек виртуальной машины, раздел Processors and Memory (процессоры и память). Машине выделяется 6 ядер процессора и 8192 МБ (8 ГБ) оперативной памяти. Окно закрывается с сохранением изменений.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13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1.8 – Настройка количества процессоров и объёма памяти</w:t>
      </w:r>
    </w:p>
    <w:p>
      <w:pPr>
        <w:pStyle w:val="Текст"/>
      </w:pPr>
      <w:r>
        <w:rPr/>
        <w:t>В разделе Hard Disk (жёсткий диск) задаётся размер виртуального диска 100 ГБ и устанавливается флажок предварительного выделения всего дискового пространства – файл диска создаётся сразу целиком, что снижает фрагментацию и повышает предсказуемость производительности. Диск создаётся единым и неразмеченным: разметка на раздел Windows и свободное место под Arch Linux выполняется позже установщиком Windows. Окно закрывается, виртуальная машина готова к установке.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17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1.9 – Настройка размера виртуального диска</w:t>
      </w:r>
    </w:p>
    <w:p>
      <w:pPr>
        <w:pStyle w:val="Текст"/>
      </w:pPr>
      <w:r>
        <w:rPr/>
        <w:t>После задания процессоров, памяти и диска виртуальная машина полностью готова к установке: подключён образ Windows 11 ARM64, машина получает 6 ядер, 8 ГБ оперативной памяти и единый неразмеченный диск 100 ГБ.</w:t>
      </w:r>
    </w:p>
    <w:p>
      <w:bookmarkStart w:id="1008" w:name="_Toc9001008"/>
      <w:pPr>
        <w:pStyle w:val="Подраздел"/>
        <w:outlineLvl w:val="1"/>
      </w:pPr>
      <w:r>
        <w:rPr/>
        <w:t>1.7 Вывод по разделу</w:t>
      </w:r>
      <w:bookmarkEnd w:id="1008"/>
    </w:p>
    <w:p>
      <w:pPr>
        <w:pStyle w:val="Текст"/>
      </w:pPr>
      <w:r>
        <w:rPr/>
        <w:t>Создана и настроена виртуальная машина VMware Fusion, на которой будут устанавливаться обе операционные системы в режиме Dual Boot. Машина получила 6 ядер процессора, 8 ГБ оперативной памяти и единый виртуальный диск объёмом 100 ГБ с предварительным выделением пространства. Для машины включены режим загрузки UEFI с Secure Boot и шифрование диска.</w:t>
      </w:r>
    </w:p>
    <w:p>
      <w:pPr>
        <w:pStyle w:val="Текст"/>
      </w:pPr>
      <w:r>
        <w:rPr/>
        <w:t>Единый неразмеченный диск – принципиальное решение: разметку на раздел Windows и свободное место под вторую систему выполняет установщик Windows. Именно сохранённое нераспределённое место позволит позже установить Arch Linux на тот же диск без переустановки Windows. Виртуальная машина готова к установке первой операционной системы.</w:t>
      </w:r>
    </w:p>
    <w:p>
      <w:bookmarkStart w:id="1009" w:name="_Toc9001009"/>
      <w:pPr>
        <w:pStyle w:val="Раздел"/>
        <w:spacing w:after="240"/>
        <w:outlineLvl w:val="0"/>
      </w:pPr>
      <w:r>
        <w:rPr/>
        <w:t>2 Установка Windows 11</w:t>
      </w:r>
      <w:bookmarkEnd w:id="1009"/>
    </w:p>
    <w:p>
      <w:bookmarkStart w:id="1010" w:name="_Toc9001010"/>
      <w:pPr>
        <w:pStyle w:val="Подраздел"/>
        <w:spacing w:before="0"/>
        <w:outlineLvl w:val="1"/>
      </w:pPr>
      <w:r>
        <w:rPr/>
        <w:t>2.1 Начальные экраны установщика</w:t>
      </w:r>
      <w:bookmarkEnd w:id="1010"/>
    </w:p>
    <w:p>
      <w:pPr>
        <w:pStyle w:val="Текст"/>
      </w:pPr>
      <w:r>
        <w:rPr/>
        <w:t>Машина загружается с подключённого ISO-образа, запускается установщик Windows 11. Начальные экраны – выбор языка, раскладки, запуск установки, пропуск ключа продукта, выбор редакции и принятие лицензии – показаны на рисунках 2.1 – 2.6.</w:t>
      </w:r>
    </w:p>
    <w:p>
      <w:pPr>
        <w:pStyle w:val="Текст"/>
      </w:pPr>
      <w:r>
        <w:rPr/>
        <w:t>На первом экране установщика выбираются языковые параметры: язык устанавливаемой системы – «Русский (Россия)». Параметры по умолчанию соответствуют требуемым, нажимается кнопка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 – Выбор языка устанавливаемой системы</w:t>
      </w:r>
    </w:p>
    <w:p>
      <w:pPr>
        <w:pStyle w:val="Текст"/>
      </w:pPr>
      <w:r>
        <w:rPr/>
        <w:t>На втором экране задаются параметры клавиатуры: раскладка «Русская (Россия)». Язык системы и раскладка выбраны одинаковыми, чтобы избежать путаницы при вводе данных на последующих этапах.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 – Выбор раскладки клавиатуры</w:t>
      </w:r>
    </w:p>
    <w:p>
      <w:pPr>
        <w:pStyle w:val="Текст"/>
      </w:pPr>
      <w:r>
        <w:rPr/>
        <w:t>Открывается окно с вариантом установки: выбирается «Установить Windows 11». Установщик предупреждает, что при установке все данные выбранного диска, включая файлы, приложения и параметры, будут удалены. Ставится галочка согласия с удалением данных – виртуальный диск новый, ценной информации на нём нет.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 – Запуск установки Windows 11</w:t>
      </w:r>
    </w:p>
    <w:p>
      <w:pPr>
        <w:pStyle w:val="Текст"/>
      </w:pPr>
      <w:r>
        <w:rPr/>
        <w:t>Открывается диалоговое окно активации с запросом ключа продукта. Нажимается ссылка «У меня нет ключа продукта»: лабораторная работа не предполагает лицензирование, система будет работать без активации с ограничением персонализации. После нажатия установщик переходит к выбору редакции.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 – Пропуск ввода ключа продукта</w:t>
      </w:r>
    </w:p>
    <w:p>
      <w:pPr>
        <w:pStyle w:val="Текст"/>
      </w:pPr>
      <w:r>
        <w:rPr/>
        <w:t>Из предложенного списка операционных систем – Windows 11 Home (Домашняя), Windows 11 Home для одного языка и Windows 11 Pro – выбирается Windows 11 Pro. Редакция Pro выбрана как наиболее полная по функциональности из доступных.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 – Выбор редакции Windows 11 Pro</w:t>
      </w:r>
    </w:p>
    <w:p>
      <w:pPr>
        <w:pStyle w:val="Текст"/>
      </w:pPr>
      <w:r>
        <w:rPr/>
        <w:t>Открывается текст лицензионного соглашения об условиях использования. Документ прокручивается до конца, после ознакомления ставится галочка принятия условий и нажимается «Далее». Без принятия лицензии установка не продолжается.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 – Принятие условий лицензионного соглашения</w:t>
      </w:r>
    </w:p>
    <w:p>
      <w:pPr>
        <w:pStyle w:val="Текст"/>
      </w:pPr>
      <w:r>
        <w:rPr/>
        <w:t>Начальные экраны установщика не требуют вмешательства в разметку – все параметры языка и лицензирования приняты, и установщик переходит к ключевому этапу работы – выбору места установки системы.</w:t>
      </w:r>
    </w:p>
    <w:p>
      <w:bookmarkStart w:id="1011" w:name="_Toc9001011"/>
      <w:pPr>
        <w:pStyle w:val="Подраздел"/>
        <w:outlineLvl w:val="1"/>
      </w:pPr>
      <w:r>
        <w:rPr/>
        <w:t>2.2 Разметка диска</w:t>
      </w:r>
      <w:bookmarkEnd w:id="1011"/>
    </w:p>
    <w:p>
      <w:pPr>
        <w:pStyle w:val="Текст"/>
      </w:pPr>
      <w:r>
        <w:rPr/>
        <w:t>Ключевой этап для будущего Dual Boot: система ставится на выделенный раздел, а часть диска намеренно оставляется нераспределённой под Arch Linux. Разметка показана на рисунках 2.7 и 2.8.</w:t>
      </w:r>
    </w:p>
    <w:p>
      <w:pPr>
        <w:pStyle w:val="Текст"/>
      </w:pPr>
      <w:r>
        <w:rPr/>
        <w:t>Открывается окно выбора расположения для установки системы. Отображается единственный диск размером 100 ГБ (Диск 0, незанятое пространство). Диск выделяется, открываются параметры размера, нажимается «Создать». В поле размера раздела указывается 85 000 МБ (около 83 ГБ) – под систему Windows и рабочее окружение (Visual Studio). Нажимается «Применить».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2.7 – Создание раздела 85 ГБ под Windows</w:t>
      </w:r>
    </w:p>
    <w:p>
      <w:pPr>
        <w:pStyle w:val="Текст"/>
      </w:pPr>
      <w:r>
        <w:rPr/>
        <w:t>Установщик автоматически создал несколько разделов: первый – служебный системный раздел EFI объёмом 200 МиБ (область загрузки UEFI), второй – зарезервированный раздел MSR объёмом 16 МБ, третий – основной раздел объёмом 83 ГБ под саму систему. Оставшееся нераспределённое пространство около 16 ГиБ не размечается – оно целенаправленно сохраняется под будущую установку Arch Linux, что является основой Dual Boot. Выбирается основной раздел 83 ГБ и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2.8 – Разметка диска: разделы Windows и нераспределённое место под Arch Linux</w:t>
      </w:r>
    </w:p>
    <w:p>
      <w:pPr>
        <w:pStyle w:val="Текст"/>
      </w:pPr>
      <w:r>
        <w:rPr/>
        <w:t>Разметка выполнена: Windows занимает основной раздел 83 ГБ и служебные разделы, а около 16 ГиБ диска оставлены нераспределёнными. Именно сохранённое место позволит позже установить Arch Linux на тот же диск без переустановки Windows, то есть реализовать Dual Boot.</w:t>
      </w:r>
    </w:p>
    <w:p>
      <w:bookmarkStart w:id="1012" w:name="_Toc9001012"/>
      <w:pPr>
        <w:pStyle w:val="Подраздел"/>
        <w:outlineLvl w:val="1"/>
      </w:pPr>
      <w:r>
        <w:rPr/>
        <w:t>2.3 Копирование файлов и установка компонентов</w:t>
      </w:r>
      <w:bookmarkEnd w:id="1012"/>
    </w:p>
    <w:p>
      <w:pPr>
        <w:pStyle w:val="Текст"/>
      </w:pPr>
      <w:r>
        <w:rPr/>
        <w:t>После подтверждения параметров установщик выполняет копирование файлов на диск. Этап показан на рисунках 2.9 и 2.10.</w:t>
      </w:r>
    </w:p>
    <w:p>
      <w:pPr>
        <w:pStyle w:val="Текст"/>
      </w:pPr>
      <w:r>
        <w:rPr/>
        <w:t>Открывается сводное окно готовности к установке: перечислены выбранные параметры (редакция, раздел установки). Установка ещё не начиналась – это последняя точка, с которой можно вернуться назад. Нажимается кнопка «Установить».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2.9 – Подтверждение начала установки</w:t>
      </w:r>
    </w:p>
    <w:p>
      <w:pPr>
        <w:pStyle w:val="Текст"/>
      </w:pPr>
      <w:r>
        <w:rPr/>
        <w:t>Начинается процесс установки: копирование файлов Windows на раздел, распаковка компонентов, установка обновлений. Экран показывает ход выполнения (выполнено 10 процентов). Вмешательство не требуется – установщик выполнит несколько автоматических перезагрузок. Этап занимает несколько минут.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2.10 – Процесс копирования файлов и установки компонентов</w:t>
      </w:r>
    </w:p>
    <w:p>
      <w:pPr>
        <w:pStyle w:val="Текст"/>
      </w:pPr>
      <w:r>
        <w:rPr/>
        <w:t>Копирование файлов и установка компонентов выполняются автоматически, от пользователя на этом этапе действий не требуется. После нескольких автоматических перезагрузок система переходит к мастеру первоначальной настройки.</w:t>
      </w:r>
    </w:p>
    <w:p>
      <w:bookmarkStart w:id="1013" w:name="_Toc9001013"/>
      <w:pPr>
        <w:pStyle w:val="Подраздел"/>
        <w:outlineLvl w:val="1"/>
      </w:pPr>
      <w:r>
        <w:rPr/>
        <w:t>2.4 Первоначальная настройка системы</w:t>
      </w:r>
      <w:bookmarkEnd w:id="1013"/>
    </w:p>
    <w:p>
      <w:pPr>
        <w:pStyle w:val="Текст"/>
      </w:pPr>
      <w:r>
        <w:rPr/>
        <w:t>После перезагрузки запускается мастер первоначальной настройки (OOBE): выбор региона и раскладки, создание локальной учётной записи по заданию, установка пароля и ответов на контрольные вопросы. Этапы показаны на рисунках 2.11 – 2.19.</w:t>
      </w:r>
    </w:p>
    <w:p>
      <w:pPr>
        <w:pStyle w:val="Текст"/>
      </w:pPr>
      <w:r>
        <w:rPr/>
        <w:t>В диалоговом окне выбора страны и региона выбирается «Россия» и нажимается «Далее». Регион влияет на форматы даты, времени и валюты.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2.11 – Выбор страны и региона</w:t>
      </w:r>
    </w:p>
    <w:p>
      <w:pPr>
        <w:pStyle w:val="Текст"/>
      </w:pPr>
      <w:r>
        <w:rPr/>
        <w:t>Выбирается метод ввода (раскладка клавиатуры): «Русская (Россия)». Вторая раскладка не добавляется.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2.12 – Выбор метода ввода</w:t>
      </w:r>
    </w:p>
    <w:p>
      <w:pPr>
        <w:pStyle w:val="Текст"/>
      </w:pPr>
      <w:r>
        <w:rPr/>
        <w:t>Установщик предлагает добавить вторую раскладку клавиатуры. Добавление второй раскладки отклоняется: достаточно одной русской раскладки, английские символы доступны системно.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2.13 – Отказ от добавления второй раскладки клавиатуры</w:t>
      </w:r>
    </w:p>
    <w:p>
      <w:pPr>
        <w:pStyle w:val="Текст"/>
      </w:pPr>
      <w:r>
        <w:rPr/>
        <w:t>Windows 11 предлагает подключиться к сети для входа в учётную запись Microsoft. Нажимается кнопка «У меня нет интернета» и текущий этап пропускается: это позволяет создать локального пользователя, что и требуется заданием (пользователь User-6d4ec851), вместо привязки к облачной учётной записи.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2.14 – Пропуск подключения к сети для создания локальной учётной записи</w:t>
      </w:r>
    </w:p>
    <w:p>
      <w:pPr>
        <w:pStyle w:val="Текст"/>
      </w:pPr>
      <w:r>
        <w:rPr/>
        <w:t>Открывается окно создания имени пользователя. Вводится имя User-6d4ec851: имя пользователя по заданию лабораторной работы, где 6d4ec851 – хеш-значение алгоритма JOAAT от полного ФИО, полученное на сайте Sordum.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2.15 – Создание учётной записи User-6d4ec851</w:t>
      </w:r>
    </w:p>
    <w:p>
      <w:pPr>
        <w:pStyle w:val="Текст"/>
      </w:pPr>
      <w:r>
        <w:rPr/>
        <w:t>В окне создания пароля вводится пароль пользователя.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2.16 – Ввод пароля пользователя</w:t>
      </w:r>
    </w:p>
    <w:p>
      <w:pPr>
        <w:pStyle w:val="Текст"/>
      </w:pPr>
      <w:r>
        <w:rPr/>
        <w:t>В следующем окне пароль вводится повторно для подтверждения и нажимается «Далее». Совпадение паролей проверяется установщиком автоматически.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2.17 – Подтверждение пароля</w:t>
      </w:r>
    </w:p>
    <w:p>
      <w:pPr>
        <w:pStyle w:val="Текст"/>
      </w:pPr>
      <w:r>
        <w:rPr/>
        <w:t>Для возможности восстановления пароля система предлагает ответить на три контрольных вопроса. Первый вопрос – «Кличка вашего первого домашнего животного». Вводится ответ: cat.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2.18 – Ответ на первый контрольный вопрос</w:t>
      </w:r>
    </w:p>
    <w:p>
      <w:pPr>
        <w:pStyle w:val="Текст"/>
      </w:pPr>
      <w:r>
        <w:rPr/>
        <w:t>Второй контрольный вопрос – «В каком городе вы родились». Вводится ответ: cat. Нажимается «Далее» для перехода к следующему вопросу.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2.19 – Ответ на второй контрольный вопрос</w:t>
      </w:r>
    </w:p>
    <w:p>
      <w:pPr>
        <w:pStyle w:val="Текст"/>
      </w:pPr>
      <w:r>
        <w:rPr/>
        <w:t>Третий контрольный вопрос – «Ваше прозвище (детское)». Вводится ответ: cat.. После заполнения всех контрольных вопросов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2.20 – Ответ на третий контрольный вопрос</w:t>
      </w:r>
    </w:p>
    <w:p>
      <w:pPr>
        <w:pStyle w:val="Текст"/>
      </w:pPr>
      <w:r>
        <w:rPr/>
        <w:t>Первоначальная настройка завершена: выбраны регион и раскладка, создан локальный пользователь User-6d4ec851 по заданию лабораторной работы, задан пароль и ответы на контрольные вопросы. Использование локальной учётной записи вместо учётной записи Microsoft – осознанное решение, соответствующее требованию задания к имени пользователя.</w:t>
      </w:r>
    </w:p>
    <w:p>
      <w:bookmarkStart w:id="1014" w:name="_Toc9001014"/>
      <w:pPr>
        <w:pStyle w:val="Подраздел"/>
        <w:outlineLvl w:val="1"/>
      </w:pPr>
      <w:r>
        <w:rPr/>
        <w:t>2.5 Завершение настройки</w:t>
      </w:r>
      <w:bookmarkEnd w:id="1014"/>
    </w:p>
    <w:p>
      <w:pPr>
        <w:pStyle w:val="Текст"/>
      </w:pPr>
      <w:r>
        <w:rPr/>
        <w:t>Финальные экраны: параметры конфиденциальности, подготовка системы, готовый рабочий стол и проверка результата установки. Этапы показаны на рисунках 2.21 – 2.23.</w:t>
      </w:r>
    </w:p>
    <w:p>
      <w:pPr>
        <w:pStyle w:val="Текст"/>
      </w:pPr>
      <w:r>
        <w:rPr/>
        <w:t>Открывается окно выбора параметров конфиденциальности устройства: распознавание речи, определение местоположения, диагностические данные, персонализация рекламы и другие переключатели. Параметры оставляются по умолчанию,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2.21 – Параметры конфиденциальности устройства</w:t>
      </w:r>
    </w:p>
    <w:p>
      <w:pPr>
        <w:pStyle w:val="Текст"/>
      </w:pPr>
      <w:r>
        <w:rPr/>
        <w:t>Информационное окно сообщает, что подготовка устройства может занять несколько минут и компьютер не следует выключать. На этом этапе система завершает подготовку учётной записи, приложений и компонентов. Вмешательство не требуется – остаётся дождаться окончания.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2.22 – Завершающая стадия подготовки системы</w:t>
      </w:r>
    </w:p>
    <w:p>
      <w:pPr>
        <w:pStyle w:val="Текст"/>
      </w:pPr>
      <w:r>
        <w:rPr/>
        <w:t>Появляется рабочий стол Windows 11 – первичная настройка завершена, система готова к использованию. Вход выполнен под учётной записью User-6d4ec851. На диске при этом сохранено нераспределённое пространство около 16 ГиБ под установку Arch Linux (см. рисунок 2.8).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2.23 – Загруженный рабочий стол Windows 11</w:t>
      </w:r>
    </w:p>
    <w:p>
      <w:pPr>
        <w:pStyle w:val="Текст"/>
      </w:pPr>
      <w:r>
        <w:rPr/>
        <w:t>Для проверки результата установки открывается Проводник – окно «Этот компьютер». Виден Локальный диск (C:) – системный раздел объёмом около 85 ГБ, на который установлена Windows; свободен практически весь объём, что соответствует свежеустановленной системе. Наличие системного диска C: подтверждает, что установка выполнена именно на раздел, созданный при разметке (см. подраздел 2.2).</w:t>
      </w:r>
    </w:p>
    <w:p>
      <w:pPr>
        <w:pStyle w:val="Текст"/>
      </w:pPr>
      <w:r>
        <w:rPr/>
        <w:t>Все этапы установки и первоначальной настройки Windows 11 пройдены: система загружается, вход выполняется пользователем User-6d4ec851, системный раздел работоспособен. Установка первой операционной системы завершена.</w:t>
      </w:r>
    </w:p>
    <w:p>
      <w:bookmarkStart w:id="1015" w:name="_Toc9001015"/>
      <w:pPr>
        <w:pStyle w:val="Подраздел"/>
        <w:outlineLvl w:val="1"/>
      </w:pPr>
      <w:r>
        <w:rPr/>
        <w:t>2.6 Вывод по разделу</w:t>
      </w:r>
      <w:bookmarkEnd w:id="1015"/>
    </w:p>
    <w:p>
      <w:pPr>
        <w:pStyle w:val="Текст"/>
      </w:pPr>
      <w:r>
        <w:rPr/>
        <w:t>Выполнена полная установка Windows 11 Pro ARM64 на виртуальную машину VMware Fusion. Система установлена выборочным режимом на созданный вручную раздел 85 000 МБ; установщик при этом автоматически создал служебные разделы EFI и MSR, а около 16 ГиБ диска оставлены нераспределёнными под будущую установку Arch Linux.</w:t>
      </w:r>
    </w:p>
    <w:p>
      <w:pPr>
        <w:pStyle w:val="Текст"/>
      </w:pPr>
      <w:r>
        <w:rPr/>
        <w:t>В ходе первоначальной настройки создан локальный пользователь User-6d4ec851 – имя по заданию лабораторной работы, полученное хешированием ФИО по алгоритму JOAAT на сайте Sordum; задан пароль и ответы на контрольные вопросы. Подключение к сети и привязка к учётной записи Microsoft пропущены, что позволило создать именно локальную учётную запись.</w:t>
      </w:r>
    </w:p>
    <w:p>
      <w:pPr>
        <w:pStyle w:val="Текст"/>
      </w:pPr>
      <w:r>
        <w:rPr/>
        <w:t>Проверка показала работоспособный системный диск C:. Первая из двух операционных систем установлена; машина готова к установке Arch Linux ARM на свободное место того же диска в режиме Dual Boot, чему посвящён следующий раздел.</w:t>
      </w:r>
    </w:p>
    <w:p>
      <w:bookmarkStart w:id="1016" w:name="_Toc9001016"/>
      <w:pPr>
        <w:pStyle w:val="Раздел"/>
        <w:spacing w:after="240"/>
        <w:outlineLvl w:val="0"/>
      </w:pPr>
      <w:r>
        <w:rPr/>
        <w:t>3 Установка Arch Linux ARM</w:t>
      </w:r>
      <w:bookmarkEnd w:id="1016"/>
    </w:p>
    <w:p>
      <w:bookmarkStart w:id="1017" w:name="_Toc9001017"/>
      <w:pPr>
        <w:pStyle w:val="Подраздел"/>
        <w:spacing w:before="0"/>
        <w:outlineLvl w:val="1"/>
      </w:pPr>
      <w:r>
        <w:rPr/>
        <w:t>3.1 Отключение Secure Boot и загрузка live-Ubuntu</w:t>
      </w:r>
      <w:bookmarkEnd w:id="1017"/>
    </w:p>
    <w:p>
      <w:pPr>
        <w:pStyle w:val="Текст"/>
      </w:pPr>
      <w:r>
        <w:rPr/>
        <w:t>Установка второй операционной системы выполняется на ту же виртуальную машину. Хост-процессор Apple M1 Pro имеет архитектуру ARM64, поэтому используется Arch Linux ARM – порт Arch Linux для ARM-процессоров. У Arch Linux ARM нет установочного ISO: корневая файловая система разворачивается вручную из tarball-архива, без упрощённых установщиков, что соответствует повышенному уровню задания. Вспомогательной средой служит live-система Ubuntu 26.04 ARM64, загружаемая с ISO-образа и не устанавливаемая на диск.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538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 – Отключение UEFI Secure Boot в настройках виртуальной машины</w:t>
      </w:r>
    </w:p>
    <w:p>
      <w:pPr>
        <w:pStyle w:val="Текст"/>
      </w:pPr>
      <w:r>
        <w:rPr/>
        <w:t>Перед загрузкой вспомогательной среды в настройках виртуальной машины снимается флажок UEFI Secure Boot. Защищённая загрузка проверяет подписи загрузчиков, а GRUB от Arch Linux ARM не подписан ключами Microsoft, поэтому для установки второй системы Secure Boot отключается.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 – Меню подключения установочного образа</w:t>
      </w:r>
    </w:p>
    <w:p>
      <w:pPr>
        <w:pStyle w:val="Текст"/>
      </w:pPr>
      <w:r>
        <w:rPr/>
        <w:t>К виртуальной машине подключается ISO-образ live-дистрибутива. В меню виртуального привода выбирается пункт Choose Disc or Disc Image для указания файла образа.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 – Выбор ISO-образа live-Ubuntu в Finder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 – Загрузка машины с подключённого образа</w:t>
      </w:r>
    </w:p>
    <w:p>
      <w:pPr>
        <w:pStyle w:val="Текст"/>
      </w:pPr>
      <w:r>
        <w:rPr/>
        <w:t>Машина перезагружается и загружается с образа: в загрузочном меню прошивки выбирается виртуальный CD-ROM, запускается загрузчик GRUB установочного образа.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 – Меню загрузчика live-Ubuntu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3.6 – Экран приветствия live-Ubuntu</w:t>
      </w:r>
    </w:p>
    <w:p>
      <w:bookmarkStart w:id="1018" w:name="_Toc9001018"/>
      <w:pPr>
        <w:pStyle w:val="Подраздел"/>
        <w:outlineLvl w:val="1"/>
      </w:pPr>
      <w:r>
        <w:rPr/>
        <w:t>3.2 Разметка диска в GParted</w:t>
      </w:r>
      <w:bookmarkEnd w:id="1018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3.7 – Открытие терминала live-системы</w:t>
      </w:r>
    </w:p>
    <w:p>
      <w:pPr>
        <w:pStyle w:val="Текст"/>
      </w:pPr>
      <w:r>
        <w:rPr/>
        <w:t>После загрузки live-системы на рабочем столе открывается контекстное меню и выбирается пункт Open in Terminal.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3.8 – Терминал live-Ubuntu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3.9 – Поиск редактора разделов GParted</w:t>
      </w:r>
    </w:p>
    <w:p>
      <w:pPr>
        <w:pStyle w:val="Текст"/>
      </w:pPr>
      <w:r>
        <w:rPr/>
        <w:t>Запускается графический редактор разделов GParted через меню приложений.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3.10 – Предоставление прав суперпользователя GParted</w:t>
      </w:r>
    </w:p>
    <w:p>
      <w:pPr>
        <w:pStyle w:val="Текст"/>
      </w:pPr>
      <w:r>
        <w:rPr/>
        <w:t>Для работы с разделами GParted требуются права суперпользователя: в диалоге аутентификации подтверждается запуск от имени администратора live-сессии.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3.11 – Исходная разметка диска в GParted</w:t>
      </w:r>
    </w:p>
    <w:p>
      <w:pPr>
        <w:pStyle w:val="Текст"/>
      </w:pPr>
      <w:r>
        <w:rPr/>
        <w:t>GParted открывает виртуальный накопитель /dev/nvme0n1 объёмом 100 ГиБ. Отображаются разделы Windows: EFI-раздел 200 МиБ (fat32, флаги boot, esp), зарезервированный раздел Microsoft 16 МиБ, системный раздел 82,31 ГиБ (NTFS с шифрованием BitLocker) и раздел восстановления 714 МиБ. Нераспределённое пространство 16,78 ГиБ, сохранённое при установке Windows, подлежит разметке.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3.12 – Вызов создания нового раздела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3.13 – Создание раздела подкачки 2048 МиБ</w:t>
      </w:r>
    </w:p>
    <w:p>
      <w:pPr>
        <w:pStyle w:val="Текст"/>
      </w:pPr>
      <w:r>
        <w:rPr/>
        <w:t>Нераспределённое пространство делится на два раздела: сначала создаётся раздел подкачки объёмом 2048 МиБ.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3.14 – Выбор файловой системы linux-swap</w:t>
      </w:r>
    </w:p>
    <w:p>
      <w:pPr>
        <w:pStyle w:val="Текст"/>
      </w:pPr>
      <w:r>
        <w:rPr/>
        <w:t>В списке файловых систем выбирается linux-swap.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3.15 – Раздел подкачки в диалоге создания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3.16 – Создание корневого раздела ext4 15136 МиБ</w:t>
      </w:r>
    </w:p>
    <w:p>
      <w:pPr>
        <w:pStyle w:val="Текст"/>
      </w:pPr>
      <w:r>
        <w:rPr/>
        <w:t>Оставшееся пространство отдается корневому разделу с файловой системой ext4 объёмом 15136 МиБ.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3.17 – Список операций перед применением</w:t>
      </w:r>
    </w:p>
    <w:p>
      <w:pPr>
        <w:pStyle w:val="Текст"/>
      </w:pPr>
      <w:r>
        <w:rPr/>
        <w:t>Операции применяются к устройству: создаётся раздел подкачки 2,00 ГиБ и корневой раздел ext4 14,78 ГиБ; остаток 1,00 МиБ не используется.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3.18 – Подтверждение применения операций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3.19 – Выполнение операций над разделами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3.20 – Разметка диска успешно завершена</w:t>
      </w:r>
    </w:p>
    <w:p>
      <w:bookmarkStart w:id="1019" w:name="_Toc9001019"/>
      <w:pPr>
        <w:pStyle w:val="Подраздел"/>
        <w:outlineLvl w:val="1"/>
      </w:pPr>
      <w:r>
        <w:rPr/>
        <w:t>3.3 Файловые системы и точки монтирования</w:t>
      </w:r>
      <w:bookmarkEnd w:id="1019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3.21 – Переход к суперпользователю в live-системе</w:t>
      </w:r>
    </w:p>
    <w:p>
      <w:pPr>
        <w:pStyle w:val="Текст"/>
      </w:pPr>
      <w:r>
        <w:rPr/>
        <w:t>Дальнейшие команды выполняются от суперпользователя: командой sudo -i открывается сеанс root.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3.22 – Проверка номеров разделов командой lsblk</w:t>
      </w:r>
    </w:p>
    <w:p>
      <w:pPr>
        <w:pStyle w:val="Текст"/>
      </w:pPr>
      <w:r>
        <w:rPr/>
        <w:t>Командой lsblk выводится список разделов с размерами: созданные разделы получили номера nvme0n1p5 (2 ГиБ, подкачка) и nvme0n1p6 (14,8 ГиБ, корень). Номера разделов используются во всех последующих командах, поэтому сверяются повторно.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3.23 – Создание файловой системы ext4 на корневом разделе</w:t>
      </w:r>
    </w:p>
    <w:p>
      <w:pPr>
        <w:pStyle w:val="Текст"/>
      </w:pPr>
      <w:r>
        <w:rPr/>
        <w:t>Командой mkfs.ext4 на корневом разделе создаётся файловая система ext4. Утилита предупреждает, что раздел уже содержит файловую систему, созданную GParted, – она пересоздаётся начисто, подтверждаются параметры и выводится UUID раздела.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3.24 – Подготовка раздела подкачки mkswap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3.25 – Включение раздела подкачки swapon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3.26 – Монтирование корневого раздела в /mnt</w:t>
      </w:r>
    </w:p>
    <w:p>
      <w:pPr>
        <w:pStyle w:val="Текст"/>
      </w:pPr>
      <w:r>
        <w:rPr/>
        <w:t>Корневой раздел монтируется в каталог /mnt – точку развёртывания будущей системы.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3.27 – Создание точки монтирования EFI-раздела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3.28 – Монтирование EFI-раздела Windows</w:t>
      </w:r>
    </w:p>
    <w:p>
      <w:pPr>
        <w:pStyle w:val="Текст"/>
      </w:pPr>
      <w:r>
        <w:rPr/>
        <w:t>Созданный командой mkdir каталог /mnt/boot/efi служит точкой монтирования существующего EFI-раздела Windows (nvme0n1p1). Использование общего EFI-раздела обеспечивает дальнейший Dual Boot: в него будет записан загрузчик GRUB рядом с загрузчиком Windows.</w:t>
      </w:r>
    </w:p>
    <w:p>
      <w:bookmarkStart w:id="1020" w:name="_Toc9001020"/>
      <w:pPr>
        <w:pStyle w:val="Подраздел"/>
        <w:outlineLvl w:val="1"/>
      </w:pPr>
      <w:r>
        <w:rPr/>
        <w:t>3.4 Развёртывание tarball и вход в chroot</w:t>
      </w:r>
      <w:bookmarkEnd w:id="1020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3.29 – Загрузка tarball-архива Arch Linux ARM</w:t>
      </w:r>
    </w:p>
    <w:p>
      <w:pPr>
        <w:pStyle w:val="Текст"/>
      </w:pPr>
      <w:r>
        <w:rPr/>
        <w:t>Корневая файловая система Arch Linux ARM скачивается с официального зеркала сайта archlinuxarm.org: архив ArchLinuxARM-aarch64-latest.tar.gz объёмом 791 МБ. Ключ -c wget позволяет докачивать файл при обрыве связи.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895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3.30 – Распаковка корневой файловой системы в /mnt</w:t>
      </w:r>
    </w:p>
    <w:p>
      <w:pPr>
        <w:pStyle w:val="Текст"/>
      </w:pPr>
      <w:r>
        <w:rPr/>
        <w:t>Архив распаковывается в /mnt командой tar xzf. Именно распаковка tarball и представляет собой установку Arch Linux ARM: автоматические установщики не используются. Предупреждения об игнорировании расширенных атрибутов безопасности являются ожидаемыми при распаковке от имени суперпользователя.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3.31 – Проброс каталога устройств /dev</w:t>
      </w:r>
    </w:p>
    <w:p>
      <w:pPr>
        <w:pStyle w:val="Текст"/>
      </w:pPr>
      <w:r>
        <w:rPr/>
        <w:t>В распакованную систему пробрасываются виртуальные файловые системы live-Ubuntu: mount --bind /dev – каталог устройств.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3.32 – Проброс каталога процессов /proc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3.33 – Проброс каталога параметров ядра /sys</w:t>
      </w:r>
    </w:p>
    <w:p>
      <w:pPr>
        <w:pStyle w:val="Текст"/>
      </w:pPr>
      <w:r>
        <w:rPr/>
        <w:t>Каталоги /dev, /proc и /sys не входят в архив, так как формируются ядром работающей системы; bind-монтирование делает их доступными внутри развёртываемой системы.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3.34 – Копирование настроек DNS</w:t>
      </w:r>
    </w:p>
    <w:p>
      <w:pPr>
        <w:pStyle w:val="Текст"/>
      </w:pPr>
      <w:r>
        <w:rPr/>
        <w:t>Копирование resolv.conf переносит настройки DNS в Arch: без него внутри новой системы не разрешаются имена и невозможна загрузка пакетов.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3.35 – Вход в развёртываемую систему (chroot)</w:t>
      </w:r>
    </w:p>
    <w:p>
      <w:pPr>
        <w:pStyle w:val="Текст"/>
      </w:pPr>
      <w:r>
        <w:rPr/>
        <w:t>Команда chroot выполняет смену корневого каталога: все последующие команды работают внутри развёртываемой системы Arch, а не в Ubuntu.</w:t>
      </w:r>
    </w:p>
    <w:p>
      <w:bookmarkStart w:id="1021" w:name="_Toc9001021"/>
      <w:pPr>
        <w:pStyle w:val="Подраздел"/>
        <w:outlineLvl w:val="1"/>
      </w:pPr>
      <w:r>
        <w:rPr/>
        <w:t>3.5 Базовая настройка: ключи pacman и fstab</w:t>
      </w:r>
      <w:bookmarkEnd w:id="1021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3.36 – Инициализация связки ключей pacman</w:t>
      </w:r>
    </w:p>
    <w:p>
      <w:pPr>
        <w:pStyle w:val="Текст"/>
      </w:pPr>
      <w:r>
        <w:rPr/>
        <w:t>Пакетный менеджер Arch проверяет цифровые подписи пакетов: pacman-key --init создаёт связку ключей GnuPG и мастер-ключ с файлом отзыва.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3.37 – Импорт ключей разработчиков Arch Linux ARM</w:t>
      </w:r>
    </w:p>
    <w:p>
      <w:pPr>
        <w:pStyle w:val="Текст"/>
      </w:pPr>
      <w:r>
        <w:rPr/>
        <w:t>Команда pacman-key --populate archlinuxarm импортирует и подписывает ключи разработчиков порта. Без проверенных ключей установка пакетов завершается ошибкой проверки подписи.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3.38 – Создание файла /etc/fstab</w:t>
      </w:r>
    </w:p>
    <w:p>
      <w:pPr>
        <w:pStyle w:val="Текст"/>
      </w:pPr>
      <w:r>
        <w:rPr/>
        <w:t>Архив не содержит файла /etc/fstab – таблицы монтирования при загрузке. Файл создаётся командой cat с heredoc-блоком из трёх строк: корневой раздел nvme0n1p6 монтируется в /, EFI-раздел nvme0n1p1 – в /boot/efi, раздел подкачки nvme0n1p5 – как swap.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3.39 – Файл /etc/fstab записан</w:t>
      </w:r>
    </w:p>
    <w:p>
      <w:pPr>
        <w:pStyle w:val="Текст"/>
      </w:pPr>
      <w:r>
        <w:rPr/>
        <w:t>Без fstab ядро при загрузке не находит корневую файловую систему и паникует, поэтому файл обязателен до перезагрузки.</w:t>
      </w:r>
    </w:p>
    <w:p>
      <w:bookmarkStart w:id="1022" w:name="_Toc9001022"/>
      <w:pPr>
        <w:pStyle w:val="Подраздел"/>
        <w:outlineLvl w:val="1"/>
      </w:pPr>
      <w:r>
        <w:rPr/>
        <w:t>3.6 Установка загрузчика GRUB</w:t>
      </w:r>
      <w:bookmarkEnd w:id="1022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3.40 – Установка пакетов grub и os-prober</w:t>
      </w:r>
    </w:p>
    <w:p>
      <w:pPr>
        <w:pStyle w:val="Текст"/>
      </w:pPr>
      <w:r>
        <w:rPr/>
        <w:t>Устанавливаются загрузчик GRUB и утилита os-prober обнаружения других операционных систем. Полное обновление системы намеренно не выполняется, чтобы не менять версии компонентов относительно проверенного состояния tarball.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3.41 – Установка утилиты efibootmgr</w:t>
      </w:r>
    </w:p>
    <w:p>
      <w:pPr>
        <w:pStyle w:val="Текст"/>
      </w:pPr>
      <w:r>
        <w:rPr/>
        <w:t>efibootmgr регистрирует загрузочные записи в энергонезависимой памяти прошивки.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3.42 – Установка GRUB в общий EFI-раздел</w:t>
      </w:r>
    </w:p>
    <w:p>
      <w:pPr>
        <w:pStyle w:val="Текст"/>
      </w:pPr>
      <w:r>
        <w:rPr/>
        <w:t>Команда grub-install записывает GRUB в смонтированный EFI-раздел: target=arm64-efi задаёт сборку под ARM64, efi-directory указывает точку монтирования ESP, bootloader-id – имя загрузочной записи. Установка завершается без ошибок.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3.43 – Разрешение os-prober в конфигурации GRUB</w:t>
      </w:r>
    </w:p>
    <w:p>
      <w:pPr>
        <w:pStyle w:val="Текст"/>
      </w:pPr>
      <w:r>
        <w:rPr/>
        <w:t>В файл /etc/default/grub добавляется строка GRUB_DISABLE_OS_PROBER=false, разрешающая поиск чужих операционных систем при сборке конфигурации.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3.44 – Сборка конфигурации GRUB</w:t>
      </w:r>
    </w:p>
    <w:p>
      <w:pPr>
        <w:pStyle w:val="Текст"/>
      </w:pPr>
      <w:r>
        <w:rPr/>
        <w:t>Команда grub-mkconfig формирует итоговый конфигурационный файл загрузчика: найден образ ядра /boot/Image, добавлена запись входа в настройки прошивки. Загрузчик Windows при этом не обнаружен: раздел Windows зашифрован BitLocker, и os-prober не смог прочитать его содержимое – загрузка Windows остаётся доступной через отдельную запись прошивки (см. подраздел 3.8).</w:t>
      </w:r>
    </w:p>
    <w:p>
      <w:bookmarkStart w:id="1023" w:name="_Toc9001023"/>
      <w:pPr>
        <w:pStyle w:val="Подраздел"/>
        <w:outlineLvl w:val="1"/>
      </w:pPr>
      <w:r>
        <w:rPr/>
        <w:t>3.7 Завершение работы live-среды</w:t>
      </w:r>
      <w:bookmarkEnd w:id="1023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3.45 – Выход из chroot и сеанса суперпользователя</w:t>
      </w:r>
    </w:p>
    <w:p>
      <w:pPr>
        <w:pStyle w:val="Текст"/>
      </w:pPr>
      <w:r>
        <w:rPr/>
        <w:t>Из chroot выполняется exit (возврат в live-Ubuntu), затем exit завершает сеанс root.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3.46 – Выключение вспомогательной live-системы</w:t>
      </w:r>
    </w:p>
    <w:p>
      <w:pPr>
        <w:pStyle w:val="Текст"/>
      </w:pPr>
      <w:r>
        <w:rPr/>
        <w:t>Live-система выключается: вспомогательная среда свою задачу выполнила. Перед включением машины в настройках VMware отключается ISO-образ Ubuntu, иначе система снова загрузится в live-режиме.</w:t>
      </w:r>
    </w:p>
    <w:p>
      <w:bookmarkStart w:id="1024" w:name="_Toc9001024"/>
      <w:pPr>
        <w:pStyle w:val="Подраздел"/>
        <w:outlineLvl w:val="1"/>
      </w:pPr>
      <w:r>
        <w:rPr/>
        <w:t>3.8 Первая загрузка Arch Linux</w:t>
      </w:r>
      <w:bookmarkEnd w:id="1024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16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7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3.47 – Меню загрузки прошивки UEFI с записью GRUB</w:t>
      </w:r>
    </w:p>
    <w:p>
      <w:pPr>
        <w:pStyle w:val="Текст"/>
      </w:pPr>
      <w:r>
        <w:rPr/>
        <w:t>После включения машины меню прошивки отображает обе загрузочные записи: GRUB (установленный загрузчик Arch) и Windows Boot Manager (загрузчик Windows). Запись GRUB указывает на файл grubaa64.efi в общем EFI-разделе.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28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8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3.48 – Меню загрузчика GRUB</w:t>
      </w:r>
    </w:p>
    <w:p>
      <w:pPr>
        <w:pStyle w:val="Текст"/>
      </w:pPr>
      <w:r>
        <w:rPr/>
        <w:t>Выбирается пункт Arch Linux. В меню отсутствует пункт Windows: как отмечено в подразделе 3.6, загрузчик Windows не виден GRUB из-за шифрования раздела, поэтому выбор Windows выполняется через меню прошивки (рисунок 3.47).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3.49 – Отключение установочного образа от виртуальной машины</w:t>
      </w:r>
    </w:p>
    <w:p>
      <w:pPr>
        <w:pStyle w:val="Текст"/>
      </w:pPr>
      <w:r>
        <w:rPr/>
        <w:t>После подтверждения загрузки Arch установочный образ live-Ubuntu отключается от виртуального привода.</w:t>
      </w:r>
    </w:p>
    <w:p>
      <w:bookmarkStart w:id="1025" w:name="_Toc9001025"/>
      <w:pPr>
        <w:pStyle w:val="Подраздел"/>
        <w:outlineLvl w:val="1"/>
      </w:pPr>
      <w:r>
        <w:rPr/>
        <w:t>3.9 Создание пользователя</w:t>
      </w:r>
      <w:bookmarkEnd w:id="1025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28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3.50 – Контроль существования учётной записи User-6d4ec851</w:t>
      </w:r>
    </w:p>
    <w:p>
      <w:pPr>
        <w:pStyle w:val="Текст"/>
      </w:pPr>
      <w:r>
        <w:rPr/>
        <w:t>В консоли загруженной системы выполняется useradd User-6d4ec851: утилита отвечает, что пользователь уже существует – учётная запись была создана ранее при настройке (создание выполняется командой useradd -m -G wheel -s /bin/bash User-6d4ec851 с домашним каталогом, группой wheel и оболочкой bash). Повторный запуск подтверждает наличие учётной записи.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3.51 – Установка пароля пользователя</w:t>
      </w:r>
    </w:p>
    <w:p>
      <w:pPr>
        <w:pStyle w:val="Текст"/>
      </w:pPr>
      <w:r>
        <w:rPr/>
        <w:t>Командой passwd задаётся пароль пользователя User-6d4ec851 – имя совпадает с учётной записью Windows. Члены группы wheel получают возможность выполнять команды через sudo после разрешения в файле /etc/sudoers.</w:t>
      </w:r>
    </w:p>
    <w:p>
      <w:bookmarkStart w:id="1026" w:name="_Toc9001026"/>
      <w:pPr>
        <w:pStyle w:val="Подраздел"/>
        <w:outlineLvl w:val="1"/>
      </w:pPr>
      <w:r>
        <w:rPr/>
        <w:t>3.10 Графическое окружение и hardinfo</w:t>
      </w:r>
      <w:bookmarkEnd w:id="1026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3.52 – Установка графического окружения KDE Plasma</w:t>
      </w:r>
    </w:p>
    <w:p>
      <w:pPr>
        <w:pStyle w:val="Текст"/>
      </w:pPr>
      <w:r>
        <w:rPr/>
        <w:t>Устанавливается графическое окружение: Xorg, рабочая оболочка KDE Plasma (компактный вариант plasma-desktop), экран входа SDDM, терминал Konsole и браузер Firefox.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3.53 – Список пакетов и подтверждение установки</w:t>
      </w:r>
    </w:p>
    <w:p>
      <w:pPr>
        <w:pStyle w:val="Текст"/>
      </w:pPr>
      <w:r>
        <w:rPr/>
        <w:t>Pacman разрешает зависимости и предлагает установить 472 пакета объёмом 346,49 МиБ (после распаковки 2503,94 МиБ). Установка подтверждается.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3.54 – Завершение установки графического окружения</w:t>
      </w:r>
    </w:p>
    <w:p>
      <w:pPr>
        <w:pStyle w:val="Текст"/>
      </w:pPr>
      <w:r>
        <w:rPr/>
        <w:t>Установка завершается созданием системных учётных записей (в том числе пользователя экрана входа sddm) и выполнением пост-транзакционных хуков pacman.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5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3.55 – Включение экрана входа SDDM в автозагрузку</w:t>
      </w:r>
    </w:p>
    <w:p>
      <w:pPr>
        <w:pStyle w:val="Текст"/>
      </w:pPr>
      <w:r>
        <w:rPr/>
        <w:t>Команда systemctl enable sddm добавляет экран входа в автозагрузку через символическую ссылку display-manager.service – иначе после перезагрузки система остановится на консоли.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3.56 – Установка утилиты hardinfo</w:t>
      </w:r>
    </w:p>
    <w:p>
      <w:pPr>
        <w:pStyle w:val="Текст"/>
      </w:pPr>
      <w:r>
        <w:rPr/>
        <w:t>Дополнительно устанавливается hardinfo – графическая утилита сбора сведений об аппаратной конфигурации, необходимая для главы 4 (по заданию консольные команды для главы 4 не используются). Для корректной работы в виртуальной машине также устанавливаются open-vm-tools, а служба vmtoolsd включается командой systemctl enable --now vmtoolsd.</w:t>
      </w:r>
    </w:p>
    <w:p>
      <w:bookmarkStart w:id="1027" w:name="_Toc9001027"/>
      <w:pPr>
        <w:pStyle w:val="Подраздел"/>
        <w:outlineLvl w:val="1"/>
      </w:pPr>
      <w:r>
        <w:rPr/>
        <w:t>3.11 Вывод по разделу</w:t>
      </w:r>
      <w:bookmarkEnd w:id="1027"/>
    </w:p>
    <w:p>
      <w:pPr>
        <w:pStyle w:val="Текст"/>
      </w:pPr>
      <w:r>
        <w:rPr/>
        <w:t>Выполнена установка Arch Linux ARM на ту же виртуальную машину, где уже установлена Windows 11. Установка проведена вручную: разделы подкачки 2 ГиБ и корневой ext4 14,78 ГиБ созданы в GParted на нераспределённом месте диска, файловые системы изготовлены mkfs.ext4 и mkswap, корневая файловая система развёрнута из tarball-архива объёмом 791 МиБ, выполнен вход в chroot, инициализированы ключи pacman, создан fstab, загрузчик GRUB записан в общий EFI-раздел. В системе создан пользователь User-6d4ec851 с группой wheel, установлены графическое окружение KDE Plasma с экраном входа SDDM и утилита hardinfo. Разделы Windows в ходе установки не затронуты.</w:t>
      </w:r>
    </w:p>
    <w:p>
      <w:bookmarkStart w:id="1028" w:name="_Toc9001028"/>
      <w:pPr>
        <w:pStyle w:val="Раздел"/>
        <w:spacing w:after="240"/>
        <w:outlineLvl w:val="0"/>
      </w:pPr>
      <w:r>
        <w:rPr/>
        <w:t>4 Аппаратная конфигурация</w:t>
      </w:r>
      <w:bookmarkEnd w:id="1028"/>
    </w:p>
    <w:p>
      <w:bookmarkStart w:id="1029" w:name="_Toc9001029"/>
      <w:pPr>
        <w:pStyle w:val="Подраздел"/>
        <w:spacing w:before="0"/>
        <w:outlineLvl w:val="1"/>
      </w:pPr>
      <w:r>
        <w:rPr/>
        <w:t>4.1 Часть windows</w:t>
      </w:r>
      <w:bookmarkEnd w:id="1029"/>
    </w:p>
    <w:p>
      <w:pPr>
        <w:pStyle w:val="Текст"/>
      </w:pPr>
      <w:r>
        <w:rPr/>
        <w:t>Аппаратная конфигурация собирается на обеих операционных системах одной виртуальной машины. По заданию используются только графические утилиты, консольные команды не применяются. В Windows основными инструментами служат системные сведения (System Information), HWiNFO64, диспетчер задач, проводник, оснастка «Управление дисками» и параметры дисплея; в Arch Linux – графическая утилита hardinfo и настройки рабочего стола KDE Plasma.</w:t>
      </w:r>
    </w:p>
    <w:p>
      <w:pPr>
        <w:pStyle w:val="Текст"/>
      </w:pPr>
      <w:r>
        <w:rPr/>
        <w:t>Компьютер виртуальный, поэтому утилиты показывают виртуализированные устройства, созданные гипервизором VMware Fusion поверх физического оборудования хоста Apple MacBook Pro с процессором Apple M1 Pro. Системные сведения Windows</w:t>
      </w:r>
    </w:p>
    <w:p>
      <w:pPr>
        <w:pStyle w:val="Текст"/>
      </w:pPr>
      <w:r>
        <w:rPr/>
        <w:t>Основная сводка в Windows показана на рисунке 4.1.</w:t>
      </w:r>
    </w:p>
    <w:p>
      <w:pPr>
        <w:pStyle w:val="Текст"/>
      </w:pPr>
      <w:r>
        <w:rPr/>
        <w:t>Запускается приложение «Сведения о системе» (System Information, msinfo32) – встроенная графическая утилита Windows. В разделе «Сводные сведения о системе» отображаются модель процессора, объём оперативной памяти, тип системы (ARM-совместимый компьютер) и версия микропрограммы UEFI. Эта сводка служит отправной точкой для сбора остальных данных.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 – Сводные сведения о системе Windows</w:t>
      </w:r>
    </w:p>
    <w:p>
      <w:bookmarkStart w:id="1030" w:name="_Toc9001030"/>
      <w:pPr>
        <w:pStyle w:val="Подраздел"/>
        <w:outlineLvl w:val="1"/>
      </w:pPr>
      <w:r>
        <w:rPr/>
        <w:t>4.2 Центральный процессор и кэш-память</w:t>
      </w:r>
      <w:bookmarkEnd w:id="1030"/>
    </w:p>
    <w:p>
      <w:pPr>
        <w:pStyle w:val="Текст"/>
      </w:pPr>
      <w:r>
        <w:rPr/>
        <w:t>Параметры процессора в Windows показаны на рисунках 4.2 и 4.3.</w:t>
      </w:r>
    </w:p>
    <w:p>
      <w:pPr>
        <w:pStyle w:val="Текст"/>
      </w:pPr>
      <w:r>
        <w:rPr/>
        <w:t>В HWiNFO64 открывается раздел Central Processors. Отображаются модель виртуализированного процессора, количество ядер и потоков (4 ядра), базовая частота. В диспетчере задач Windows вкладка «Производительность» показывает те же данные в графическом виде.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4.2 – Параметры процессора в HWiNFO64</w:t>
      </w:r>
    </w:p>
    <w:p>
      <w:pPr>
        <w:pStyle w:val="Текст"/>
      </w:pPr>
      <w:r>
        <w:rPr/>
        <w:t>Кэш-память процессора также отображается в HWiNFO64 в разделе Central Processors: уровни L1 (отдельно инструкции и данные), L2 и L3 с их размерами.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4.3 – Кэш-память процессора</w:t>
      </w:r>
    </w:p>
    <w:p>
      <w:bookmarkStart w:id="1031" w:name="_Toc9001031"/>
      <w:pPr>
        <w:pStyle w:val="Подраздел"/>
        <w:outlineLvl w:val="1"/>
      </w:pPr>
      <w:r>
        <w:rPr/>
        <w:t>4.3 Оперативная память</w:t>
      </w:r>
      <w:bookmarkEnd w:id="1031"/>
    </w:p>
    <w:p>
      <w:pPr>
        <w:pStyle w:val="Текст"/>
      </w:pPr>
      <w:r>
        <w:rPr/>
        <w:t>Параметры оперативной памяти показаны на рисунке 4.4. В HWiNFO64 раздел Memory показывает общий объём установленной памяти (8192 МиБ) и сведения о виртуальном модуле: тип, частота, номер слота.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4.4 – Параметры оперативной памяти</w:t>
      </w:r>
    </w:p>
    <w:p>
      <w:bookmarkStart w:id="1032" w:name="_Toc9001032"/>
      <w:pPr>
        <w:pStyle w:val="Подраздел"/>
        <w:outlineLvl w:val="1"/>
      </w:pPr>
      <w:r>
        <w:rPr/>
        <w:t>4.4 Накопители и логические тома</w:t>
      </w:r>
      <w:bookmarkEnd w:id="1032"/>
    </w:p>
    <w:p>
      <w:pPr>
        <w:pStyle w:val="Текст"/>
      </w:pPr>
      <w:r>
        <w:rPr/>
        <w:t>Структура дисков и логических томов показана на рисунках 4.5 и 4.6.</w:t>
      </w:r>
    </w:p>
    <w:p>
      <w:pPr>
        <w:pStyle w:val="Текст"/>
      </w:pPr>
      <w:r>
        <w:rPr/>
        <w:t>В окне «Управление дисками» (DISKMGMT.MSC) – графической оснастке Windows – отображается виртуальный накопитель NVMe объёмом 100 ГиБ и его разметка: служебные разделы EFI (200 МиБ) и MSR (16 МиБ), раздел восстановления (714 МиБ), системный раздел около 82 ГиБ с файловой системой NTFS (зашифрован BitLocker) и нераспределённая область около 17 ГиБ, занятая позже Arch Linux.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4.5 – Разметка диска в окне «Управление дисками»</w:t>
      </w:r>
    </w:p>
    <w:p>
      <w:pPr>
        <w:pStyle w:val="Текст"/>
      </w:pPr>
      <w:r>
        <w:rPr/>
        <w:t>В проводнике Windows окно «Этот компьютер» показывает логические тома: системный диск C: с файловой системой NTFS. Проводник – графический инструмент просмотра логических томов, доступных пользователю.</w:t>
      </w:r>
    </w:p>
    <w:p>
      <w:bookmarkStart w:id="1033" w:name="_Toc9001033"/>
      <w:pPr>
        <w:pStyle w:val="Подраздел"/>
        <w:outlineLvl w:val="1"/>
      </w:pPr>
      <w:r>
        <w:rPr/>
        <w:t>4.5 Видеоадаптер и монитор</w:t>
      </w:r>
      <w:bookmarkEnd w:id="1033"/>
    </w:p>
    <w:p>
      <w:pPr>
        <w:pStyle w:val="Текст"/>
      </w:pPr>
      <w:r>
        <w:rPr/>
        <w:t>Видеоподсистема показана на рисунках 4.6 и 4.8. Параметры дисплея Windows (Параметры – Система – Дисплей) отображают подключённый виртуальный монитор и текущее разрешение экрана. Разрешение соответствует размеру окна виртуальной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4.6 – Монитор и разрешение в параметрах Windows</w:t>
      </w:r>
    </w:p>
    <w:p>
      <w:pPr>
        <w:pStyle w:val="Текст"/>
      </w:pPr>
      <w:r>
        <w:rPr/>
        <w:t>В системных сведениях раздел «Компоненты – Дисплей» показывает виртуальный видеоадаптер, объём его видеопамяти и ширину шины памяти.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4.7 – Данные видеоадаптера в системных сведениях</w:t>
      </w:r>
    </w:p>
    <w:p>
      <w:pPr>
        <w:pStyle w:val="Текст"/>
      </w:pPr>
      <w:r>
        <w:rPr/>
        <w:t>У виртуального адаптера видеопамять является общей: в настройках машины задаётся её максимальный объём, фактическое использование динамическое.</w:t>
      </w:r>
    </w:p>
    <w:p>
      <w:bookmarkStart w:id="1034" w:name="_Toc9001034"/>
      <w:pPr>
        <w:pStyle w:val="Подраздел"/>
        <w:outlineLvl w:val="1"/>
      </w:pPr>
      <w:r>
        <w:rPr/>
        <w:t>4.6 Сетевой адаптер</w:t>
      </w:r>
      <w:bookmarkEnd w:id="1034"/>
    </w:p>
    <w:p>
      <w:pPr>
        <w:pStyle w:val="Текст"/>
      </w:pPr>
      <w:r>
        <w:rPr/>
        <w:t>Сетевая подсистема показана на рисунке 4.8. В диспетчере устройств в разделе «Сетевые адаптеры» отображается виртуальный сетевой адаптер VMware. Максимальная пропускная способность проверяется по состоянию виртуального подключения: в окне состояния активного соединения выводятся скорость и объёмы переданных данных.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4.8 – Сетевой адаптер в Windows</w:t>
      </w:r>
    </w:p>
    <w:p>
      <w:bookmarkStart w:id="1035" w:name="_Toc9001035"/>
      <w:pPr>
        <w:pStyle w:val="Подраздел"/>
        <w:outlineLvl w:val="1"/>
      </w:pPr>
      <w:r>
        <w:rPr/>
        <w:t>4.7 Аппаратная конфигурация в Arch Linux</w:t>
      </w:r>
      <w:bookmarkEnd w:id="1035"/>
    </w:p>
    <w:p>
      <w:pPr>
        <w:pStyle w:val="Текст"/>
      </w:pPr>
      <w:r>
        <w:rPr/>
        <w:t>Сбор сведений в Arch Linux показан на рисунках 4.9 – 4.17.</w:t>
      </w:r>
    </w:p>
    <w:p>
      <w:pPr>
        <w:pStyle w:val="Текст"/>
      </w:pPr>
      <w:r>
        <w:rPr/>
        <w:t>В Arch Linux запускается установленная в главе 3 утилита hardinfo. Раздел Summary отображает сводку: операционная система, процессор, память, графическая среда.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4.9 – Запуск hardinfo, сводная информация о системе</w:t>
      </w:r>
    </w:p>
    <w:p>
      <w:pPr>
        <w:pStyle w:val="Текст"/>
      </w:pPr>
      <w:r>
        <w:rPr/>
        <w:t>В детальной сводке отображаются объём доступной оперативной памяти (7593 МиБ) и её текущее использование, а также графический стек (Wayland).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4.10 – Детальные данные сводки hardinfo</w:t>
      </w:r>
    </w:p>
    <w:p>
      <w:pPr>
        <w:pStyle w:val="Текст"/>
      </w:pPr>
      <w:r>
        <w:rPr/>
        <w:t>Раздел Processor показывает виртуализированный процессор: один физический процессор, 4 ядра, 4 потока.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4.11 – Сведения о процессоре в hardinfo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4.12 – Использование оперативной памяти</w:t>
      </w:r>
    </w:p>
    <w:p>
      <w:pPr>
        <w:pStyle w:val="Текст"/>
      </w:pPr>
      <w:r>
        <w:rPr/>
        <w:t>В разделе Memory Devices утилита не получает данных о слотах и модулях: память виртуальной машины выделяется из физической памяти хоста, и с точки зрения гостевой системы модули не представлены.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4.13 – Сведения о модулях памяти</w:t>
      </w:r>
    </w:p>
    <w:p>
      <w:pPr>
        <w:pStyle w:val="Текст"/>
      </w:pPr>
      <w:r>
        <w:rPr/>
        <w:t>Раздел Display показывает виртуальный видеоадаптер VMware (SVGA3D), текущее разрешение 1280x800 и графический сервер.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4.14 – Данные видеоадаптера и дисплея</w:t>
      </w:r>
    </w:p>
    <w:p>
      <w:pPr>
        <w:pStyle w:val="Текст"/>
      </w:pPr>
      <w:r>
        <w:rPr/>
        <w:t>Раздел Filesystems отображает смонтированные файловые системы: EFI-раздел vfat 196 МиБ и корневую ext4 (6,9 ГиБ занято из 14,4 ГиБ).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4.15 – Файловые системы и заполнение разделов</w:t>
      </w:r>
    </w:p>
    <w:p>
      <w:pPr>
        <w:pStyle w:val="Текст"/>
      </w:pPr>
      <w:r>
        <w:rPr/>
        <w:t>Раздел PCI Devices перечисляет виртуальные устройства на шине PCIe: сетевые адаптеры.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4.16 – Устройства на шине PCI Express</w:t>
      </w:r>
    </w:p>
    <w:p>
      <w:bookmarkStart w:id="1036" w:name="_Toc9001036"/>
      <w:pPr>
        <w:pStyle w:val="Подраздел"/>
        <w:outlineLvl w:val="1"/>
      </w:pPr>
      <w:r>
        <w:rPr/>
        <w:t>4.8 Схема аппаратной конфигурации</w:t>
      </w:r>
      <w:bookmarkEnd w:id="1036"/>
    </w:p>
    <w:p>
      <w:pPr>
        <w:pStyle w:val="Текст"/>
      </w:pPr>
      <w:r>
        <w:rPr/>
        <w:t>По собранным данным построена рукотворная схема аппаратной конфигурации виртуальной машины согласно шинной архитектуре. Схема показана на рисунке 4.17.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419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_docx_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4.17 – Схема аппаратной конфигурации виртуальной машины</w:t>
      </w:r>
    </w:p>
    <w:p>
      <w:pPr>
        <w:pStyle w:val="Текст"/>
      </w:pPr>
      <w:r>
        <w:rPr/>
        <w:t>Центральный процессор подключается к системной магистрали (системной шине), через которую обменивается данными с оперативной памятью и остальными устройствами. Устройства ввода-вывода – видеоадаптер, накопитель NVMe и сетевой адаптер – подключаются к системной магистрали через шины PCI Express; к видеоадаптеру подсоединён монитор, к накопителю – логические тома диска. На схеме для каждого устройства указаны его конкретные наименования и параметры, полученные в подразделах 4.1 – 4.7.</w:t>
      </w:r>
    </w:p>
    <w:p>
      <w:bookmarkStart w:id="1037" w:name="_Toc9001037"/>
      <w:pPr>
        <w:pStyle w:val="Подраздел"/>
        <w:outlineLvl w:val="1"/>
      </w:pPr>
      <w:r>
        <w:rPr/>
        <w:t>4.9 Вывод по разделу</w:t>
      </w:r>
      <w:bookmarkEnd w:id="1037"/>
    </w:p>
    <w:p>
      <w:pPr>
        <w:pStyle w:val="Текст"/>
      </w:pPr>
      <w:r>
        <w:rPr/>
        <w:t>Собрана аппаратная информация на обеих операционных системах: системная магистраль, центральный процессор с кэш-памятью, оперативная память, накопители и логические тома, видеоадаптер, монитор и сетевой адаптер. По заданию использовались только графические утилиты – системные сведения Windows, HWiNFO64, диспетчер задач, управление дисками, параметры дисплея, а в Arch Linux – hardinfo и настройки KDE Plasma. Консольные команды не применялись.</w:t>
      </w:r>
    </w:p>
    <w:p>
      <w:pPr>
        <w:pStyle w:val="Текст"/>
      </w:pPr>
      <w:r>
        <w:rPr/>
        <w:t>Собранные данные соответствуют конфигурации виртуальной машины из глав 1 – 3: 4 ядра процессора, 8192 МиБ оперативной памяти, виртуальный NVMe-накопитель 100 ГиБ с разметкой Windows и Arch. На основе данных построена рукотворная схема аппаратной конфигурации по шинной архитектуре с указанием конкретных устройств.</w:t>
      </w:r>
    </w:p>
    <w:p>
      <w:bookmarkStart w:id="1038" w:name="_Toc9001038"/>
      <w:pPr>
        <w:pStyle w:val="Заголовокэлемента"/>
        <w:outlineLvl w:val="0"/>
      </w:pPr>
      <w:r>
        <w:rPr/>
        <w:t>Заключение</w:t>
      </w:r>
      <w:bookmarkEnd w:id="1038"/>
    </w:p>
    <w:p>
      <w:pPr>
        <w:pStyle w:val="Текст"/>
      </w:pPr>
      <w:r>
        <w:rPr/>
        <w:t>В ходе лабораторной работы выполнены все поставленные задачи. На виртуальную машину гипервизора VMware Fusion (хост Apple MacBook Pro, Apple M1 Pro) установлена операционная система Windows 11 Pro с редакцией архитектуры ARM64 (глава 2), создана разметка диска и установлена вторая операционная система Arch Linux ARM без использования упрощённых установщиков – из корневой файловой системы tarball с развёртыванием загрузчика GRUB в общий EFI-раздел (глава 3). Реализован режим Dual Boot: меню GRUB содержит обе системы.</w:t>
      </w:r>
    </w:p>
    <w:p>
      <w:pPr>
        <w:pStyle w:val="Текст"/>
      </w:pPr>
      <w:r>
        <w:rPr/>
        <w:t>На обеих системах создан пользователь User-6d4ec851, имя которого получено хешированием полного ФИО по алгоритму JOAAT на сайте Sordum. С помощью графических утилит собрана информация об аппаратной конфигурации обеих систем и построена рукотворная схема шинной архитектуры с указанием конкретных устройств (глава 4).</w:t>
      </w:r>
    </w:p>
    <w:p>
      <w:pPr>
        <w:pStyle w:val="Текст"/>
      </w:pPr>
      <w:r>
        <w:rPr/>
        <w:t>Цель работы достигнута: освоен процесс установки операционной системы, получены навыки базовой настройки и конфигурации, созданы пользовательские учётные записи.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360" w:after="360" w:line="240" w:lineRule="auto"/>
      <w:ind w:firstLine="709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0" w:after="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Relationship Id="rId110" Type="http://schemas.openxmlformats.org/officeDocument/2006/relationships/image" Target="media/image99.pn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