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Текст"/>
      </w:pPr>
      <w:r>
        <w:t xml:space="preserve">Приложение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аргументов командной строки не принимает: количество итераций дочерним процессам задано константой 5, что соответствует структуре вызова из методички. На рисунке 2.5 зафиксирован снимок, сделанный до унификации, когда аргумент ещё принимался.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Текст"/>
      </w:pPr>
      <w:r>
        <w:t xml:space="preserve">Приложение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также не принимает аргументов командной строки: итерации определяются переменной окружения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, локальное значение равно 3 и отличается от глобального. Снимок на рисунке 2.6 сделан до унификации структуры вызова.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3: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=1424), родитель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87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72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7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 </w:t>
      </w:r>
      <w:r>
        <w:rPr>
          <w:i/>
        </w:rPr>
        <w:t xml:space="preserve">Windows</w:t>
      </w:r>
      <w:r>
        <w:t xml:space="preserve">: процесс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, найденный по фильтру «3</w:t>
      </w:r>
      <w:r>
        <w:rPr>
          <w:i/>
        </w:rPr>
        <w:t xml:space="preserve">a</w:t>
      </w:r>
      <w:r>
        <w:t xml:space="preserve">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8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8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90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8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дескриптор канала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в нижней панели </w:t>
      </w:r>
      <w:r>
        <w:rPr>
          <w:i/>
        </w:rPr>
        <w:t xml:space="preserve">Handles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