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212.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7"/>
        <w:gridCol w:w="1802"/>
        <w:gridCol w:w="1208"/>
        <w:gridCol w:w="5205"/>
        <w:tblGridChange w:id="0">
          <w:tblGrid>
            <w:gridCol w:w="997"/>
            <w:gridCol w:w="1802"/>
            <w:gridCol w:w="1208"/>
            <w:gridCol w:w="5205"/>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tab/>
              <w:tab/>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2022-04-18</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r>
        <w:trPr>
          <w:cantSplit w:val="0"/>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w:t>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2022-06-29</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Review formatting</w:t>
            </w:r>
          </w:p>
        </w:tc>
      </w:tr>
    </w:tbl>
    <w:p w:rsidR="00000000" w:rsidDel="00000000" w:rsidP="00000000" w:rsidRDefault="00000000" w:rsidRPr="00000000" w14:paraId="00000012">
      <w:pPr>
        <w:pStyle w:val="Title"/>
        <w:pBdr>
          <w:bottom w:color="000000" w:space="0" w:sz="0" w:val="none"/>
        </w:pBdr>
        <w:spacing w:after="0" w:lineRule="auto"/>
        <w:jc w:val="center"/>
        <w:rPr>
          <w:rFonts w:ascii="Calibri" w:cs="Calibri" w:eastAsia="Calibri" w:hAnsi="Calibri"/>
          <w:b w:val="1"/>
          <w:color w:val="595959"/>
        </w:rPr>
      </w:pPr>
      <w:sdt>
        <w:sdtPr>
          <w:tag w:val="goog_rdk_0"/>
        </w:sdtPr>
        <w:sdtContent>
          <w:commentRangeStart w:id="0"/>
        </w:sdtContent>
      </w:sdt>
      <w:r w:rsidDel="00000000" w:rsidR="00000000" w:rsidRPr="00000000">
        <w:rPr>
          <w:rFonts w:ascii="Calibri" w:cs="Calibri" w:eastAsia="Calibri" w:hAnsi="Calibri"/>
          <w:b w:val="1"/>
          <w:color w:val="595959"/>
          <w:rtl w:val="0"/>
        </w:rPr>
        <w:t xml:space="preserve">Clinical Evaluation Report</w:t>
      </w:r>
      <w:commentRangeEnd w:id="0"/>
      <w:r w:rsidDel="00000000" w:rsidR="00000000" w:rsidRPr="00000000">
        <w:commentReference w:id="0"/>
      </w:r>
      <w:r w:rsidDel="00000000" w:rsidR="00000000" w:rsidRPr="00000000">
        <w:rPr>
          <w:rFonts w:ascii="Calibri" w:cs="Calibri" w:eastAsia="Calibri" w:hAnsi="Calibri"/>
          <w:b w:val="1"/>
          <w:color w:val="595959"/>
          <w:rtl w:val="0"/>
        </w:rPr>
        <w:t xml:space="preserve"> </w:t>
      </w:r>
    </w:p>
    <w:p w:rsidR="00000000" w:rsidDel="00000000" w:rsidP="00000000" w:rsidRDefault="00000000" w:rsidRPr="00000000" w14:paraId="00000013">
      <w:pPr>
        <w:pStyle w:val="Title"/>
        <w:pBdr>
          <w:bottom w:color="000000" w:space="0" w:sz="0" w:val="none"/>
        </w:pBdr>
        <w:jc w:val="center"/>
        <w:rPr>
          <w:rFonts w:ascii="Calibri" w:cs="Calibri" w:eastAsia="Calibri" w:hAnsi="Calibri"/>
          <w:b w:val="1"/>
        </w:rPr>
      </w:pPr>
      <w:r w:rsidDel="00000000" w:rsidR="00000000" w:rsidRPr="00000000">
        <w:rPr>
          <w:rFonts w:ascii="Calibri" w:cs="Calibri" w:eastAsia="Calibri" w:hAnsi="Calibri"/>
          <w:color w:val="000000"/>
          <w:sz w:val="28"/>
          <w:szCs w:val="28"/>
          <w:rtl w:val="0"/>
        </w:rPr>
        <w:t xml:space="preserve">TMP-CE-01</w:t>
      </w:r>
      <w:r w:rsidDel="00000000" w:rsidR="00000000" w:rsidRPr="00000000">
        <w:rPr>
          <w:rtl w:val="0"/>
        </w:rPr>
      </w:r>
    </w:p>
    <w:p w:rsidR="00000000" w:rsidDel="00000000" w:rsidP="00000000" w:rsidRDefault="00000000" w:rsidRPr="00000000" w14:paraId="00000014">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rPr>
          <w:rFonts w:ascii="Calibri" w:cs="Calibri" w:eastAsia="Calibri" w:hAnsi="Calibri"/>
          <w:color w:val="666666"/>
        </w:rPr>
      </w:pPr>
      <w:r w:rsidDel="00000000" w:rsidR="00000000" w:rsidRPr="00000000">
        <w:rPr>
          <w:rFonts w:ascii="Calibri" w:cs="Calibri" w:eastAsia="Calibri" w:hAnsi="Calibri"/>
          <w:b w:val="1"/>
          <w:color w:val="666666"/>
          <w:rtl w:val="0"/>
        </w:rPr>
        <w:t xml:space="preserve">Manufacturer: </w:t>
      </w:r>
      <w:r w:rsidDel="00000000" w:rsidR="00000000" w:rsidRPr="00000000">
        <w:rPr>
          <w:rFonts w:ascii="Calibri" w:cs="Calibri" w:eastAsia="Calibri" w:hAnsi="Calibri"/>
          <w:highlight w:val="yellow"/>
          <w:rtl w:val="0"/>
        </w:rPr>
        <w:t xml:space="preserve">COMPANY_NAME</w:t>
      </w:r>
      <w:r w:rsidDel="00000000" w:rsidR="00000000" w:rsidRPr="00000000">
        <w:rPr>
          <w:rtl w:val="0"/>
        </w:rPr>
      </w:r>
    </w:p>
    <w:p w:rsidR="00000000" w:rsidDel="00000000" w:rsidP="00000000" w:rsidRDefault="00000000" w:rsidRPr="00000000" w14:paraId="00000016">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color w:val="666666"/>
        </w:rPr>
      </w:pPr>
      <w:r w:rsidDel="00000000" w:rsidR="00000000" w:rsidRPr="00000000">
        <w:rPr>
          <w:rFonts w:ascii="Calibri" w:cs="Calibri" w:eastAsia="Calibri" w:hAnsi="Calibri"/>
          <w:b w:val="1"/>
          <w:color w:val="666666"/>
          <w:rtl w:val="0"/>
        </w:rPr>
        <w:t xml:space="preserve">Device Name: </w:t>
      </w:r>
      <w:r w:rsidDel="00000000" w:rsidR="00000000" w:rsidRPr="00000000">
        <w:rPr>
          <w:rFonts w:ascii="Calibri" w:cs="Calibri" w:eastAsia="Calibri" w:hAnsi="Calibri"/>
          <w:highlight w:val="yellow"/>
          <w:rtl w:val="0"/>
        </w:rPr>
        <w:t xml:space="preserve">PRODUCT_NAME</w:t>
      </w:r>
      <w:r w:rsidDel="00000000" w:rsidR="00000000" w:rsidRPr="00000000">
        <w:rPr>
          <w:rtl w:val="0"/>
        </w:rPr>
      </w:r>
    </w:p>
    <w:p w:rsidR="00000000" w:rsidDel="00000000" w:rsidP="00000000" w:rsidRDefault="00000000" w:rsidRPr="00000000" w14:paraId="00000018">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9">
      <w:pPr>
        <w:pStyle w:val="Heading2"/>
        <w:numPr>
          <w:ilvl w:val="0"/>
          <w:numId w:val="20"/>
        </w:numPr>
        <w:ind w:left="720" w:hanging="360"/>
        <w:rPr>
          <w:sz w:val="24"/>
          <w:szCs w:val="24"/>
        </w:rPr>
      </w:pPr>
      <w:r w:rsidDel="00000000" w:rsidR="00000000" w:rsidRPr="00000000">
        <w:rPr>
          <w:sz w:val="24"/>
          <w:szCs w:val="24"/>
          <w:rtl w:val="0"/>
        </w:rPr>
        <w:t xml:space="preserve">Approval</w:t>
      </w:r>
    </w:p>
    <w:p w:rsidR="00000000" w:rsidDel="00000000" w:rsidP="00000000" w:rsidRDefault="00000000" w:rsidRPr="00000000" w14:paraId="0000001A">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following roles (author, reviewer, and approver) should check the document to ensure complete and correct content, the completion of the document. There may be more than one author, reviewer and approver. As a general rule, the first author is the manufacturer. </w:t>
      </w:r>
    </w:p>
    <w:tbl>
      <w:tblPr>
        <w:tblStyle w:val="Table2"/>
        <w:tblW w:w="9582.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8"/>
        <w:gridCol w:w="1521"/>
        <w:gridCol w:w="2094"/>
        <w:gridCol w:w="2399"/>
        <w:gridCol w:w="2390"/>
        <w:tblGridChange w:id="0">
          <w:tblGrid>
            <w:gridCol w:w="1178"/>
            <w:gridCol w:w="1521"/>
            <w:gridCol w:w="2094"/>
            <w:gridCol w:w="2399"/>
            <w:gridCol w:w="2390"/>
          </w:tblGrid>
        </w:tblGridChange>
      </w:tblGrid>
      <w:tr>
        <w:trPr>
          <w:cantSplit w:val="0"/>
          <w:tblHeader w:val="1"/>
        </w:trPr>
        <w:tc>
          <w:tcPr>
            <w:shd w:fill="dddddd"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dddddd" w:val="clear"/>
              <w:ind w:right="-324"/>
              <w:rPr>
                <w:rFonts w:ascii="Calibri" w:cs="Calibri" w:eastAsia="Calibri" w:hAnsi="Calibri"/>
                <w:b w:val="1"/>
                <w:color w:val="000000"/>
                <w:sz w:val="21"/>
                <w:szCs w:val="21"/>
              </w:rPr>
            </w:pPr>
            <w:r w:rsidDel="00000000" w:rsidR="00000000" w:rsidRPr="00000000">
              <w:rPr>
                <w:rtl w:val="0"/>
              </w:rPr>
            </w:r>
          </w:p>
        </w:tc>
        <w:tc>
          <w:tcPr>
            <w:shd w:fill="dddddd" w:val="clear"/>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Name</w:t>
            </w:r>
          </w:p>
        </w:tc>
        <w:tc>
          <w:tcPr>
            <w:shd w:fill="dddddd"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Role</w:t>
            </w:r>
          </w:p>
        </w:tc>
        <w:tc>
          <w:tcPr>
            <w:shd w:fill="dddddd" w:val="clear"/>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w:t>
            </w:r>
          </w:p>
        </w:tc>
        <w:tc>
          <w:tcPr>
            <w:shd w:fill="dddddd"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Signature</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3dy6vkm" w:id="1"/>
            <w:bookmarkEnd w:id="1"/>
            <w:r w:rsidDel="00000000" w:rsidR="00000000" w:rsidRPr="00000000">
              <w:rPr>
                <w:rFonts w:ascii="Calibri" w:cs="Calibri" w:eastAsia="Calibri" w:hAnsi="Calibri"/>
                <w:color w:val="00000a"/>
                <w:sz w:val="21"/>
                <w:szCs w:val="21"/>
                <w:rtl w:val="0"/>
              </w:rPr>
              <w:t xml:space="preserve">Author</w:t>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w:t>
            </w:r>
            <w:r w:rsidDel="00000000" w:rsidR="00000000" w:rsidRPr="00000000">
              <w:rPr>
                <w:rtl w:val="0"/>
              </w:rPr>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[Role, e.g. Medical Writer]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r>
      <w:tr>
        <w:trPr>
          <w:cantSplit w:val="0"/>
          <w:tblHeader w:val="0"/>
        </w:trPr>
        <w:tc>
          <w:tcPr/>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Reviewer</w:t>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w:t>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[Role, e.g. Medical Writer]</w:t>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YYYY-MM-DD</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r>
      <w:tr>
        <w:trPr>
          <w:cantSplit w:val="0"/>
          <w:tblHeader w:val="0"/>
        </w:trPr>
        <w:tc>
          <w:tcPr/>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Approver</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w:t>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[Role, e.g. Medical Writer]</w:t>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YYYY-MM-DD</w:t>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r>
    </w:tbl>
    <w:p w:rsidR="00000000" w:rsidDel="00000000" w:rsidP="00000000" w:rsidRDefault="00000000" w:rsidRPr="00000000" w14:paraId="0000002F">
      <w:pPr>
        <w:rPr>
          <w:rFonts w:ascii="Calibri" w:cs="Calibri" w:eastAsia="Calibri" w:hAnsi="Calibri"/>
          <w:b w:val="1"/>
          <w:color w:val="59595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numPr>
          <w:ilvl w:val="0"/>
          <w:numId w:val="2"/>
        </w:numPr>
        <w:ind w:left="360" w:hanging="360"/>
        <w:rPr/>
      </w:pPr>
      <w:r w:rsidDel="00000000" w:rsidR="00000000" w:rsidRPr="00000000">
        <w:rPr>
          <w:rtl w:val="0"/>
        </w:rPr>
        <w:t xml:space="preserve">Scope</w:t>
      </w:r>
    </w:p>
    <w:p w:rsidR="00000000" w:rsidDel="00000000" w:rsidP="00000000" w:rsidRDefault="00000000" w:rsidRPr="00000000" w14:paraId="00000031">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on Clinical Evaluation. You can find more information on: </w:t>
      </w:r>
    </w:p>
    <w:p w:rsidR="00000000" w:rsidDel="00000000" w:rsidP="00000000" w:rsidRDefault="00000000" w:rsidRPr="00000000" w14:paraId="00000032">
      <w:pPr>
        <w:numPr>
          <w:ilvl w:val="0"/>
          <w:numId w:val="12"/>
        </w:numPr>
        <w:pBdr>
          <w:top w:space="0" w:sz="0" w:val="nil"/>
          <w:left w:color="cccccc" w:space="9" w:sz="16" w:val="single"/>
          <w:bottom w:space="0" w:sz="0" w:val="nil"/>
          <w:right w:space="0" w:sz="0" w:val="nil"/>
          <w:between w:space="0" w:sz="0" w:val="nil"/>
        </w:pBdr>
        <w:spacing w:after="140" w:before="140" w:lineRule="auto"/>
        <w:ind w:left="480" w:hanging="480"/>
        <w:rPr>
          <w:rFonts w:ascii="Calibri" w:cs="Calibri" w:eastAsia="Calibri" w:hAnsi="Calibri"/>
          <w:i w:val="1"/>
          <w:color w:val="666666"/>
          <w:sz w:val="21"/>
          <w:szCs w:val="21"/>
        </w:rPr>
      </w:pPr>
      <w:r w:rsidDel="00000000" w:rsidR="00000000" w:rsidRPr="00000000">
        <w:rPr>
          <w:rFonts w:ascii="Calibri" w:cs="Calibri" w:eastAsia="Calibri" w:hAnsi="Calibri"/>
          <w:i w:val="1"/>
          <w:color w:val="666666"/>
          <w:sz w:val="21"/>
          <w:szCs w:val="21"/>
          <w:rtl w:val="0"/>
        </w:rPr>
        <w:t xml:space="preserve">MDCG 2020-1 </w:t>
      </w:r>
    </w:p>
    <w:p w:rsidR="00000000" w:rsidDel="00000000" w:rsidP="00000000" w:rsidRDefault="00000000" w:rsidRPr="00000000" w14:paraId="00000033">
      <w:pPr>
        <w:numPr>
          <w:ilvl w:val="0"/>
          <w:numId w:val="12"/>
        </w:numPr>
        <w:pBdr>
          <w:top w:space="0" w:sz="0" w:val="nil"/>
          <w:left w:color="cccccc" w:space="9" w:sz="16" w:val="single"/>
          <w:bottom w:space="0" w:sz="0" w:val="nil"/>
          <w:right w:space="0" w:sz="0" w:val="nil"/>
          <w:between w:space="0" w:sz="0" w:val="nil"/>
        </w:pBdr>
        <w:spacing w:after="140" w:before="140" w:lineRule="auto"/>
        <w:ind w:left="480" w:hanging="480"/>
        <w:rPr>
          <w:rFonts w:ascii="Calibri" w:cs="Calibri" w:eastAsia="Calibri" w:hAnsi="Calibri"/>
          <w:i w:val="1"/>
          <w:color w:val="666666"/>
          <w:sz w:val="21"/>
          <w:szCs w:val="21"/>
        </w:rPr>
      </w:pPr>
      <w:r w:rsidDel="00000000" w:rsidR="00000000" w:rsidRPr="00000000">
        <w:rPr>
          <w:rFonts w:ascii="Calibri" w:cs="Calibri" w:eastAsia="Calibri" w:hAnsi="Calibri"/>
          <w:i w:val="1"/>
          <w:color w:val="666666"/>
          <w:sz w:val="21"/>
          <w:szCs w:val="21"/>
          <w:rtl w:val="0"/>
        </w:rPr>
        <w:t xml:space="preserve">MDCG 2020-5</w:t>
      </w:r>
    </w:p>
    <w:p w:rsidR="00000000" w:rsidDel="00000000" w:rsidP="00000000" w:rsidRDefault="00000000" w:rsidRPr="00000000" w14:paraId="00000034">
      <w:pPr>
        <w:numPr>
          <w:ilvl w:val="0"/>
          <w:numId w:val="12"/>
        </w:numPr>
        <w:pBdr>
          <w:top w:space="0" w:sz="0" w:val="nil"/>
          <w:left w:color="cccccc" w:space="9" w:sz="16" w:val="single"/>
          <w:bottom w:space="0" w:sz="0" w:val="nil"/>
          <w:right w:space="0" w:sz="0" w:val="nil"/>
          <w:between w:space="0" w:sz="0" w:val="nil"/>
        </w:pBdr>
        <w:spacing w:after="140" w:before="140" w:lineRule="auto"/>
        <w:ind w:left="480" w:hanging="480"/>
        <w:rPr>
          <w:rFonts w:ascii="Calibri" w:cs="Calibri" w:eastAsia="Calibri" w:hAnsi="Calibri"/>
          <w:i w:val="1"/>
          <w:color w:val="666666"/>
          <w:sz w:val="21"/>
          <w:szCs w:val="21"/>
        </w:rPr>
      </w:pPr>
      <w:r w:rsidDel="00000000" w:rsidR="00000000" w:rsidRPr="00000000">
        <w:rPr>
          <w:rFonts w:ascii="Calibri" w:cs="Calibri" w:eastAsia="Calibri" w:hAnsi="Calibri"/>
          <w:i w:val="1"/>
          <w:color w:val="666666"/>
          <w:sz w:val="21"/>
          <w:szCs w:val="21"/>
          <w:rtl w:val="0"/>
        </w:rPr>
        <w:t xml:space="preserve">MDCG 2020-6</w:t>
      </w:r>
    </w:p>
    <w:p w:rsidR="00000000" w:rsidDel="00000000" w:rsidP="00000000" w:rsidRDefault="00000000" w:rsidRPr="00000000" w14:paraId="00000035">
      <w:pPr>
        <w:numPr>
          <w:ilvl w:val="0"/>
          <w:numId w:val="12"/>
        </w:numPr>
        <w:pBdr>
          <w:top w:space="0" w:sz="0" w:val="nil"/>
          <w:left w:color="cccccc" w:space="9" w:sz="16" w:val="single"/>
          <w:bottom w:space="0" w:sz="0" w:val="nil"/>
          <w:right w:space="0" w:sz="0" w:val="nil"/>
          <w:between w:space="0" w:sz="0" w:val="nil"/>
        </w:pBdr>
        <w:spacing w:after="140" w:before="140" w:lineRule="auto"/>
        <w:ind w:left="480" w:hanging="480"/>
        <w:rPr>
          <w:rFonts w:ascii="Calibri" w:cs="Calibri" w:eastAsia="Calibri" w:hAnsi="Calibri"/>
          <w:i w:val="1"/>
          <w:color w:val="666666"/>
          <w:sz w:val="21"/>
          <w:szCs w:val="21"/>
        </w:rPr>
      </w:pPr>
      <w:r w:rsidDel="00000000" w:rsidR="00000000" w:rsidRPr="00000000">
        <w:rPr>
          <w:rFonts w:ascii="Calibri" w:cs="Calibri" w:eastAsia="Calibri" w:hAnsi="Calibri"/>
          <w:i w:val="1"/>
          <w:color w:val="666666"/>
          <w:sz w:val="21"/>
          <w:szCs w:val="21"/>
          <w:rtl w:val="0"/>
        </w:rPr>
        <w:t xml:space="preserve">MDCG 2020-13</w:t>
      </w:r>
    </w:p>
    <w:p w:rsidR="00000000" w:rsidDel="00000000" w:rsidP="00000000" w:rsidRDefault="00000000" w:rsidRPr="00000000" w14:paraId="00000036">
      <w:pPr>
        <w:numPr>
          <w:ilvl w:val="0"/>
          <w:numId w:val="12"/>
        </w:numPr>
        <w:pBdr>
          <w:top w:space="0" w:sz="0" w:val="nil"/>
          <w:left w:color="cccccc" w:space="9" w:sz="16" w:val="single"/>
          <w:bottom w:space="0" w:sz="0" w:val="nil"/>
          <w:right w:space="0" w:sz="0" w:val="nil"/>
          <w:between w:space="0" w:sz="0" w:val="nil"/>
        </w:pBdr>
        <w:spacing w:after="140" w:before="140" w:lineRule="auto"/>
        <w:ind w:left="480" w:hanging="480"/>
        <w:rPr>
          <w:rFonts w:ascii="Calibri" w:cs="Calibri" w:eastAsia="Calibri" w:hAnsi="Calibri"/>
          <w:i w:val="1"/>
          <w:color w:val="666666"/>
          <w:sz w:val="21"/>
          <w:szCs w:val="21"/>
        </w:rPr>
      </w:pPr>
      <w:r w:rsidDel="00000000" w:rsidR="00000000" w:rsidRPr="00000000">
        <w:rPr>
          <w:rFonts w:ascii="Calibri" w:cs="Calibri" w:eastAsia="Calibri" w:hAnsi="Calibri"/>
          <w:i w:val="1"/>
          <w:color w:val="666666"/>
          <w:sz w:val="21"/>
          <w:szCs w:val="21"/>
          <w:rtl w:val="0"/>
        </w:rPr>
        <w:t xml:space="preserve">MEDDEV 2.7.1 rev. 4 (guidance for MDD, but still a good starting point)</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38">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Clinical Evaluation Report (CER) documents the clinical evaluation and therefore the implementation of the clinical strategy for a specific device. </w:t>
      </w:r>
    </w:p>
    <w:p w:rsidR="00000000" w:rsidDel="00000000" w:rsidP="00000000" w:rsidRDefault="00000000" w:rsidRPr="00000000" w14:paraId="00000039">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aim of the document is to demonstrate safety, performance, and clinical benefit requirements of the medical device, based on the data considered appropriate to the clinical strategy. </w:t>
      </w:r>
    </w:p>
    <w:p w:rsidR="00000000" w:rsidDel="00000000" w:rsidP="00000000" w:rsidRDefault="00000000" w:rsidRPr="00000000" w14:paraId="0000003A">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report follows the </w:t>
      </w:r>
      <w:r w:rsidDel="00000000" w:rsidR="00000000" w:rsidRPr="00000000">
        <w:rPr>
          <w:rFonts w:ascii="Calibri" w:cs="Calibri" w:eastAsia="Calibri" w:hAnsi="Calibri"/>
          <w:b w:val="1"/>
          <w:sz w:val="21"/>
          <w:szCs w:val="21"/>
          <w:rtl w:val="0"/>
        </w:rPr>
        <w:t xml:space="preserve">TMP-CE-02 Clinical Evaluation Plan</w:t>
      </w:r>
      <w:r w:rsidDel="00000000" w:rsidR="00000000" w:rsidRPr="00000000">
        <w:rPr>
          <w:rFonts w:ascii="Calibri" w:cs="Calibri" w:eastAsia="Calibri" w:hAnsi="Calibri"/>
          <w:sz w:val="21"/>
          <w:szCs w:val="21"/>
          <w:rtl w:val="0"/>
        </w:rPr>
        <w:t xml:space="preserve">, and is in accordance with the Medical Device Regulation (EU) 2017/745 and MDCG 2020-1 Guidance on Clinical Evaluation (MDR) / Performance Evaluation (IVDR) of Medical Device Software. For this purpose, the scientific validity must first be proven, followed by proof of the technical performance of the product and, if necessary, further clinical validation.</w:t>
      </w:r>
    </w:p>
    <w:p w:rsidR="00000000" w:rsidDel="00000000" w:rsidP="00000000" w:rsidRDefault="00000000" w:rsidRPr="00000000" w14:paraId="0000003B">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reviewed clinical data should be able to demonstrate that:</w:t>
      </w:r>
    </w:p>
    <w:p w:rsidR="00000000" w:rsidDel="00000000" w:rsidP="00000000" w:rsidRDefault="00000000" w:rsidRPr="00000000" w14:paraId="0000003C">
      <w:pPr>
        <w:numPr>
          <w:ilvl w:val="0"/>
          <w:numId w:val="27"/>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the medical device is suitable and effective for the intended use as specified by the manufacturer,</w:t>
      </w:r>
    </w:p>
    <w:p w:rsidR="00000000" w:rsidDel="00000000" w:rsidP="00000000" w:rsidRDefault="00000000" w:rsidRPr="00000000" w14:paraId="0000003D">
      <w:pPr>
        <w:numPr>
          <w:ilvl w:val="0"/>
          <w:numId w:val="27"/>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the medical device achieves its intended performance during normal conditions of use,</w:t>
      </w:r>
    </w:p>
    <w:p w:rsidR="00000000" w:rsidDel="00000000" w:rsidP="00000000" w:rsidRDefault="00000000" w:rsidRPr="00000000" w14:paraId="0000003E">
      <w:pPr>
        <w:numPr>
          <w:ilvl w:val="0"/>
          <w:numId w:val="27"/>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the known and foreseeable risks and any adverse effects are minimized and acceptable when weighed against the benefits of the intended performance,</w:t>
      </w:r>
    </w:p>
    <w:p w:rsidR="00000000" w:rsidDel="00000000" w:rsidP="00000000" w:rsidRDefault="00000000" w:rsidRPr="00000000" w14:paraId="0000003F">
      <w:pPr>
        <w:numPr>
          <w:ilvl w:val="0"/>
          <w:numId w:val="27"/>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claims made about the device's performance and safety are supported by suitable evidence.</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before="120" w:line="288" w:lineRule="auto"/>
        <w:ind w:left="360" w:firstLine="0"/>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41">
      <w:pPr>
        <w:pStyle w:val="Heading2"/>
        <w:numPr>
          <w:ilvl w:val="0"/>
          <w:numId w:val="2"/>
        </w:numPr>
        <w:ind w:left="360" w:hanging="360"/>
        <w:rPr/>
      </w:pPr>
      <w:r w:rsidDel="00000000" w:rsidR="00000000" w:rsidRPr="00000000">
        <w:rPr>
          <w:rtl w:val="0"/>
        </w:rPr>
        <w:t xml:space="preserve">Version History</w:t>
      </w:r>
    </w:p>
    <w:tbl>
      <w:tblPr>
        <w:tblStyle w:val="Table3"/>
        <w:tblW w:w="923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6"/>
        <w:gridCol w:w="1521"/>
        <w:gridCol w:w="2094"/>
        <w:gridCol w:w="2399"/>
        <w:gridCol w:w="2390"/>
        <w:tblGridChange w:id="0">
          <w:tblGrid>
            <w:gridCol w:w="826"/>
            <w:gridCol w:w="1521"/>
            <w:gridCol w:w="2094"/>
            <w:gridCol w:w="2399"/>
            <w:gridCol w:w="2390"/>
          </w:tblGrid>
        </w:tblGridChange>
      </w:tblGrid>
      <w:tr>
        <w:trPr>
          <w:cantSplit w:val="0"/>
          <w:tblHeader w:val="1"/>
        </w:trPr>
        <w:tc>
          <w:tcPr>
            <w:shd w:fill="dddddd" w:val="clear"/>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 including digital signature]</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before="120" w:line="288" w:lineRule="auto"/>
        <w:ind w:left="360" w:firstLine="0"/>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4D">
      <w:pPr>
        <w:pStyle w:val="Heading3"/>
        <w:numPr>
          <w:ilvl w:val="1"/>
          <w:numId w:val="2"/>
        </w:numPr>
        <w:ind w:left="792" w:hanging="432"/>
        <w:rPr/>
      </w:pPr>
      <w:r w:rsidDel="00000000" w:rsidR="00000000" w:rsidRPr="00000000">
        <w:rPr>
          <w:rtl w:val="0"/>
        </w:rPr>
        <w:t xml:space="preserve">Clinical Evaluation History</w:t>
      </w:r>
    </w:p>
    <w:p w:rsidR="00000000" w:rsidDel="00000000" w:rsidP="00000000" w:rsidRDefault="00000000" w:rsidRPr="00000000" w14:paraId="0000004E">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Summarize changes since the last report (according to MEDDEV 2.7/1 rev. 4, Annex 9), such as:</w:t>
      </w:r>
    </w:p>
    <w:p w:rsidR="00000000" w:rsidDel="00000000" w:rsidP="00000000" w:rsidRDefault="00000000" w:rsidRPr="00000000" w14:paraId="0000004F">
      <w:pPr>
        <w:numPr>
          <w:ilvl w:val="0"/>
          <w:numId w:val="4"/>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Modifications of the device, identification of new products, models, sizes, software, accessories, new intended purposes, new claims, new events related to the device with an impact on clinical evaluation.</w:t>
      </w:r>
    </w:p>
    <w:p w:rsidR="00000000" w:rsidDel="00000000" w:rsidP="00000000" w:rsidRDefault="00000000" w:rsidRPr="00000000" w14:paraId="00000050">
      <w:pPr>
        <w:numPr>
          <w:ilvl w:val="0"/>
          <w:numId w:val="4"/>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Identification of the clinical evaluation report sections with the new information and which have been modified.</w:t>
      </w:r>
    </w:p>
    <w:p w:rsidR="00000000" w:rsidDel="00000000" w:rsidP="00000000" w:rsidRDefault="00000000" w:rsidRPr="00000000" w14:paraId="00000051">
      <w:pPr>
        <w:spacing w:line="269"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has been evaluated for the first time at the date </w:t>
      </w: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Fonts w:ascii="Calibri" w:cs="Calibri" w:eastAsia="Calibri" w:hAnsi="Calibri"/>
          <w:sz w:val="21"/>
          <w:szCs w:val="21"/>
          <w:rtl w:val="0"/>
        </w:rPr>
        <w:t xml:space="preserve">. Since the last clinical evaluation on </w:t>
      </w: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Fonts w:ascii="Calibri" w:cs="Calibri" w:eastAsia="Calibri" w:hAnsi="Calibri"/>
          <w:sz w:val="21"/>
          <w:szCs w:val="21"/>
          <w:rtl w:val="0"/>
        </w:rPr>
        <w:t xml:space="preserve">, the following changes were performed:</w:t>
      </w:r>
    </w:p>
    <w:p w:rsidR="00000000" w:rsidDel="00000000" w:rsidP="00000000" w:rsidRDefault="00000000" w:rsidRPr="00000000" w14:paraId="00000052">
      <w:pPr>
        <w:numPr>
          <w:ilvl w:val="0"/>
          <w:numId w:val="28"/>
        </w:numPr>
        <w:pBdr>
          <w:top w:space="0" w:sz="0" w:val="nil"/>
          <w:left w:space="0" w:sz="0" w:val="nil"/>
          <w:bottom w:space="0" w:sz="0" w:val="nil"/>
          <w:right w:space="0" w:sz="0" w:val="nil"/>
          <w:between w:space="0" w:sz="0" w:val="nil"/>
        </w:pBdr>
        <w:spacing w:line="269" w:lineRule="auto"/>
        <w:ind w:left="72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Change_1</w:t>
      </w:r>
    </w:p>
    <w:p w:rsidR="00000000" w:rsidDel="00000000" w:rsidP="00000000" w:rsidRDefault="00000000" w:rsidRPr="00000000" w14:paraId="00000053">
      <w:pPr>
        <w:numPr>
          <w:ilvl w:val="0"/>
          <w:numId w:val="28"/>
        </w:numPr>
        <w:pBdr>
          <w:top w:space="0" w:sz="0" w:val="nil"/>
          <w:left w:space="0" w:sz="0" w:val="nil"/>
          <w:bottom w:space="0" w:sz="0" w:val="nil"/>
          <w:right w:space="0" w:sz="0" w:val="nil"/>
          <w:between w:space="0" w:sz="0" w:val="nil"/>
        </w:pBdr>
        <w:spacing w:line="269" w:lineRule="auto"/>
        <w:ind w:left="72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Change_2</w:t>
      </w:r>
    </w:p>
    <w:p w:rsidR="00000000" w:rsidDel="00000000" w:rsidP="00000000" w:rsidRDefault="00000000" w:rsidRPr="00000000" w14:paraId="00000054">
      <w:pPr>
        <w:numPr>
          <w:ilvl w:val="0"/>
          <w:numId w:val="28"/>
        </w:numPr>
        <w:pBdr>
          <w:top w:space="0" w:sz="0" w:val="nil"/>
          <w:left w:space="0" w:sz="0" w:val="nil"/>
          <w:bottom w:space="0" w:sz="0" w:val="nil"/>
          <w:right w:space="0" w:sz="0" w:val="nil"/>
          <w:between w:space="0" w:sz="0" w:val="nil"/>
        </w:pBdr>
        <w:spacing w:line="269" w:lineRule="auto"/>
        <w:ind w:left="72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before="120" w:line="288" w:lineRule="auto"/>
        <w:ind w:left="360" w:firstLine="0"/>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56">
      <w:pPr>
        <w:pStyle w:val="Heading2"/>
        <w:numPr>
          <w:ilvl w:val="0"/>
          <w:numId w:val="2"/>
        </w:numPr>
        <w:ind w:left="360" w:hanging="360"/>
        <w:rPr/>
      </w:pPr>
      <w:r w:rsidDel="00000000" w:rsidR="00000000" w:rsidRPr="00000000">
        <w:rPr>
          <w:rtl w:val="0"/>
        </w:rPr>
        <w:t xml:space="preserve">Identification of the product</w:t>
      </w:r>
    </w:p>
    <w:tbl>
      <w:tblPr>
        <w:tblStyle w:val="Table4"/>
        <w:tblW w:w="97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65"/>
        <w:gridCol w:w="2127"/>
        <w:gridCol w:w="3120"/>
        <w:gridCol w:w="2482"/>
        <w:tblGridChange w:id="0">
          <w:tblGrid>
            <w:gridCol w:w="2065"/>
            <w:gridCol w:w="2127"/>
            <w:gridCol w:w="3120"/>
            <w:gridCol w:w="2482"/>
          </w:tblGrid>
        </w:tblGridChange>
      </w:tblGrid>
      <w:tr>
        <w:trPr>
          <w:cantSplit w:val="0"/>
          <w:tblHeader w:val="1"/>
        </w:trPr>
        <w:tc>
          <w:tcPr>
            <w:shd w:fill="dddddd" w:val="clear"/>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dddddd" w:val="clear"/>
              <w:rPr>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r w:rsidDel="00000000" w:rsidR="00000000" w:rsidRPr="00000000">
              <w:rPr>
                <w:rtl w:val="0"/>
              </w:rPr>
            </w:r>
          </w:p>
        </w:tc>
        <w:tc>
          <w:tcPr>
            <w:shd w:fill="dddddd" w:val="clear"/>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dddddd" w:val="clear"/>
              <w:rPr>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r w:rsidDel="00000000" w:rsidR="00000000" w:rsidRPr="00000000">
              <w:rPr>
                <w:rtl w:val="0"/>
              </w:rPr>
            </w:r>
          </w:p>
        </w:tc>
        <w:tc>
          <w:tcPr>
            <w:shd w:fill="dddddd" w:val="clear"/>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dddddd" w:val="clear"/>
              <w:rPr>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r w:rsidDel="00000000" w:rsidR="00000000" w:rsidRPr="00000000">
              <w:rPr>
                <w:rtl w:val="0"/>
              </w:rPr>
            </w:r>
          </w:p>
        </w:tc>
        <w:tc>
          <w:tcPr>
            <w:shd w:fill="dddddd" w:val="clear"/>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dddddd" w:val="clear"/>
              <w:rPr>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05B">
            <w:pPr>
              <w:pBdr>
                <w:top w:space="0" w:sz="0" w:val="nil"/>
                <w:left w:space="0" w:sz="0" w:val="nil"/>
                <w:bottom w:space="0" w:sz="0" w:val="nil"/>
                <w:right w:space="0" w:sz="0" w:val="nil"/>
                <w:between w:space="0" w:sz="0" w:val="nil"/>
              </w:pBdr>
              <w:rPr>
                <w:color w:val="00000a"/>
                <w:sz w:val="21"/>
                <w:szCs w:val="21"/>
              </w:rPr>
            </w:pPr>
            <w:bookmarkStart w:colFirst="0" w:colLast="0" w:name="_heading=h.2p2csry" w:id="2"/>
            <w:bookmarkEnd w:id="2"/>
            <w:r w:rsidDel="00000000" w:rsidR="00000000" w:rsidRPr="00000000">
              <w:rPr>
                <w:rFonts w:ascii="Calibri" w:cs="Calibri" w:eastAsia="Calibri" w:hAnsi="Calibri"/>
                <w:i w:val="1"/>
                <w:color w:val="000000"/>
                <w:sz w:val="21"/>
                <w:szCs w:val="21"/>
                <w:highlight w:val="yellow"/>
                <w:rtl w:val="0"/>
              </w:rPr>
              <w:t xml:space="preserve">&lt; name of the product&gt;</w:t>
            </w: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rPr>
                <w:color w:val="00000a"/>
                <w:sz w:val="21"/>
                <w:szCs w:val="21"/>
              </w:rPr>
            </w:pPr>
            <w:r w:rsidDel="00000000" w:rsidR="00000000" w:rsidRPr="00000000">
              <w:rPr>
                <w:rFonts w:ascii="Calibri" w:cs="Calibri" w:eastAsia="Calibri" w:hAnsi="Calibri"/>
                <w:i w:val="1"/>
                <w:color w:val="000000"/>
                <w:sz w:val="21"/>
                <w:szCs w:val="21"/>
                <w:highlight w:val="yellow"/>
                <w:rtl w:val="0"/>
              </w:rPr>
              <w:t xml:space="preserve">&lt;version of the product. If standalone software, use either this or the next column and delete the other&gt;</w:t>
            </w: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rPr>
                <w:color w:val="00000a"/>
                <w:sz w:val="21"/>
                <w:szCs w:val="21"/>
              </w:rPr>
            </w:pPr>
            <w:r w:rsidDel="00000000" w:rsidR="00000000" w:rsidRPr="00000000">
              <w:rPr>
                <w:rFonts w:ascii="Calibri" w:cs="Calibri" w:eastAsia="Calibri" w:hAnsi="Calibri"/>
                <w:i w:val="1"/>
                <w:color w:val="000000"/>
                <w:sz w:val="21"/>
                <w:szCs w:val="21"/>
                <w:highlight w:val="yellow"/>
                <w:rtl w:val="0"/>
              </w:rPr>
              <w:t xml:space="preserve">&lt;version of the software&gt;</w:t>
            </w: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rPr>
                <w:color w:val="000000"/>
                <w:sz w:val="21"/>
                <w:szCs w:val="21"/>
                <w:highlight w:val="yellow"/>
              </w:rPr>
            </w:pPr>
            <w:r w:rsidDel="00000000" w:rsidR="00000000" w:rsidRPr="00000000">
              <w:rPr>
                <w:rFonts w:ascii="Calibri" w:cs="Calibri" w:eastAsia="Calibri" w:hAnsi="Calibri"/>
                <w:i w:val="1"/>
                <w:color w:val="000000"/>
                <w:sz w:val="21"/>
                <w:szCs w:val="21"/>
                <w:highlight w:val="yellow"/>
                <w:rtl w:val="0"/>
              </w:rPr>
              <w:t xml:space="preserve">&lt;Basic UDI-DI, if/when available&gt;</w:t>
            </w:r>
            <w:r w:rsidDel="00000000" w:rsidR="00000000" w:rsidRPr="00000000">
              <w:rPr>
                <w:rtl w:val="0"/>
              </w:rPr>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44sinio" w:id="3"/>
      <w:bookmarkEnd w:id="3"/>
      <w:r w:rsidDel="00000000" w:rsidR="00000000" w:rsidRPr="00000000">
        <w:rPr>
          <w:rtl w:val="0"/>
        </w:rPr>
      </w:r>
    </w:p>
    <w:p w:rsidR="00000000" w:rsidDel="00000000" w:rsidP="00000000" w:rsidRDefault="00000000" w:rsidRPr="00000000" w14:paraId="00000060">
      <w:pPr>
        <w:pStyle w:val="Heading3"/>
        <w:numPr>
          <w:ilvl w:val="1"/>
          <w:numId w:val="2"/>
        </w:numPr>
        <w:ind w:left="792" w:hanging="432"/>
        <w:rPr/>
      </w:pPr>
      <w:r w:rsidDel="00000000" w:rsidR="00000000" w:rsidRPr="00000000">
        <w:rPr>
          <w:rtl w:val="0"/>
        </w:rPr>
        <w:t xml:space="preserve">Intended Use </w:t>
      </w:r>
    </w:p>
    <w:p w:rsidR="00000000" w:rsidDel="00000000" w:rsidP="00000000" w:rsidRDefault="00000000" w:rsidRPr="00000000" w14:paraId="00000061">
      <w:pPr>
        <w:pStyle w:val="Heading4"/>
        <w:numPr>
          <w:ilvl w:val="2"/>
          <w:numId w:val="2"/>
        </w:numPr>
        <w:ind w:left="1224" w:hanging="504.00000000000006"/>
        <w:rPr/>
      </w:pPr>
      <w:r w:rsidDel="00000000" w:rsidR="00000000" w:rsidRPr="00000000">
        <w:rPr>
          <w:rtl w:val="0"/>
        </w:rPr>
        <w:t xml:space="preserve">Intended Purpose</w:t>
      </w:r>
    </w:p>
    <w:p w:rsidR="00000000" w:rsidDel="00000000" w:rsidP="00000000" w:rsidRDefault="00000000" w:rsidRPr="00000000" w14:paraId="0000006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the section Summary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64">
      <w:pPr>
        <w:pStyle w:val="Heading4"/>
        <w:numPr>
          <w:ilvl w:val="2"/>
          <w:numId w:val="2"/>
        </w:numPr>
        <w:ind w:left="1224" w:hanging="504.00000000000006"/>
        <w:rPr/>
      </w:pPr>
      <w:r w:rsidDel="00000000" w:rsidR="00000000" w:rsidRPr="00000000">
        <w:rPr>
          <w:rtl w:val="0"/>
        </w:rPr>
        <w:t xml:space="preserve">Intended Users</w:t>
      </w:r>
    </w:p>
    <w:p w:rsidR="00000000" w:rsidDel="00000000" w:rsidP="00000000" w:rsidRDefault="00000000" w:rsidRPr="00000000" w14:paraId="0000006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the section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66">
      <w:pPr>
        <w:pBdr>
          <w:top w:space="0" w:sz="0" w:val="nil"/>
          <w:left w:color="cccccc" w:space="9" w:sz="16" w:val="single"/>
          <w:bottom w:space="0" w:sz="0" w:val="nil"/>
          <w:right w:space="0" w:sz="0" w:val="nil"/>
          <w:between w:space="0" w:sz="0" w:val="nil"/>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67">
      <w:pPr>
        <w:pBdr>
          <w:top w:space="0" w:sz="0" w:val="nil"/>
          <w:left w:color="cccccc" w:space="9" w:sz="16" w:val="single"/>
          <w:bottom w:space="0" w:sz="0" w:val="nil"/>
          <w:right w:space="0" w:sz="0" w:val="nil"/>
          <w:between w:space="0" w:sz="0" w:val="nil"/>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68">
      <w:pPr>
        <w:pBdr>
          <w:top w:space="0" w:sz="0" w:val="nil"/>
          <w:left w:color="cccccc" w:space="9" w:sz="16" w:val="single"/>
          <w:bottom w:space="0" w:sz="0" w:val="nil"/>
          <w:right w:space="0" w:sz="0" w:val="nil"/>
          <w:between w:space="0" w:sz="0" w:val="nil"/>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69">
      <w:pPr>
        <w:pBdr>
          <w:top w:space="0" w:sz="0" w:val="nil"/>
          <w:left w:color="cccccc" w:space="9" w:sz="16" w:val="single"/>
          <w:bottom w:space="0" w:sz="0" w:val="nil"/>
          <w:right w:space="0" w:sz="0" w:val="nil"/>
          <w:between w:space="0" w:sz="0" w:val="nil"/>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6B">
      <w:pPr>
        <w:pStyle w:val="Heading3"/>
        <w:numPr>
          <w:ilvl w:val="1"/>
          <w:numId w:val="2"/>
        </w:numPr>
        <w:ind w:left="792" w:hanging="432"/>
        <w:rPr/>
      </w:pPr>
      <w:bookmarkStart w:colFirst="0" w:colLast="0" w:name="_heading=h.1pxezwc" w:id="4"/>
      <w:bookmarkEnd w:id="4"/>
      <w:r w:rsidDel="00000000" w:rsidR="00000000" w:rsidRPr="00000000">
        <w:rPr>
          <w:rtl w:val="0"/>
        </w:rPr>
        <w:t xml:space="preserve">Characterization of Patient </w:t>
      </w:r>
    </w:p>
    <w:p w:rsidR="00000000" w:rsidDel="00000000" w:rsidP="00000000" w:rsidRDefault="00000000" w:rsidRPr="00000000" w14:paraId="0000006C">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Fonts w:ascii="Calibri" w:cs="Calibri" w:eastAsia="Calibri" w:hAnsi="Calibri"/>
          <w:color w:val="666666"/>
          <w:sz w:val="21"/>
          <w:szCs w:val="21"/>
          <w:rtl w:val="0"/>
        </w:rPr>
        <w:t xml:space="preserve"> and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6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6E">
      <w:pPr>
        <w:numPr>
          <w:ilvl w:val="0"/>
          <w:numId w:val="29"/>
        </w:numPr>
        <w:pBdr>
          <w:top w:space="0" w:sz="0" w:val="nil"/>
          <w:left w:space="0" w:sz="0" w:val="nil"/>
          <w:bottom w:space="0" w:sz="0" w:val="nil"/>
          <w:right w:space="0" w:sz="0" w:val="nil"/>
          <w:between w:space="0" w:sz="0" w:val="nil"/>
        </w:pBdr>
        <w:spacing w:after="120" w:lineRule="auto"/>
        <w:ind w:left="720" w:hanging="360"/>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Patients group</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70">
      <w:pPr>
        <w:pStyle w:val="Heading3"/>
        <w:numPr>
          <w:ilvl w:val="1"/>
          <w:numId w:val="2"/>
        </w:numPr>
        <w:ind w:left="792" w:hanging="432"/>
        <w:rPr/>
      </w:pPr>
      <w:bookmarkStart w:colFirst="0" w:colLast="0" w:name="_heading=h.ihv636" w:id="5"/>
      <w:bookmarkEnd w:id="5"/>
      <w:r w:rsidDel="00000000" w:rsidR="00000000" w:rsidRPr="00000000">
        <w:rPr>
          <w:rtl w:val="0"/>
        </w:rPr>
        <w:t xml:space="preserve">Medical Indication</w:t>
      </w:r>
    </w:p>
    <w:p w:rsidR="00000000" w:rsidDel="00000000" w:rsidP="00000000" w:rsidRDefault="00000000" w:rsidRPr="00000000" w14:paraId="00000071">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he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7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Indication_1</w:t>
      </w:r>
    </w:p>
    <w:p w:rsidR="00000000" w:rsidDel="00000000" w:rsidP="00000000" w:rsidRDefault="00000000" w:rsidRPr="00000000" w14:paraId="00000074">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Indication_2</w:t>
      </w:r>
    </w:p>
    <w:p w:rsidR="00000000" w:rsidDel="00000000" w:rsidP="00000000" w:rsidRDefault="00000000" w:rsidRPr="00000000" w14:paraId="00000075">
      <w:pPr>
        <w:numPr>
          <w:ilvl w:val="0"/>
          <w:numId w:val="15"/>
        </w:numPr>
        <w:pBdr>
          <w:top w:space="0" w:sz="0" w:val="nil"/>
          <w:left w:space="0" w:sz="0" w:val="nil"/>
          <w:bottom w:space="0" w:sz="0" w:val="nil"/>
          <w:right w:space="0" w:sz="0" w:val="nil"/>
          <w:between w:space="0" w:sz="0" w:val="nil"/>
        </w:pBdr>
        <w:spacing w:after="120" w:lineRule="auto"/>
        <w:ind w:left="720" w:hanging="360"/>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77">
      <w:pPr>
        <w:pStyle w:val="Heading3"/>
        <w:numPr>
          <w:ilvl w:val="1"/>
          <w:numId w:val="2"/>
        </w:numPr>
        <w:ind w:left="792" w:hanging="432"/>
        <w:rPr/>
      </w:pPr>
      <w:bookmarkStart w:colFirst="0" w:colLast="0" w:name="_heading=h.1v1yuxt" w:id="6"/>
      <w:bookmarkEnd w:id="6"/>
      <w:r w:rsidDel="00000000" w:rsidR="00000000" w:rsidRPr="00000000">
        <w:rPr>
          <w:rtl w:val="0"/>
        </w:rPr>
        <w:t xml:space="preserve">Contraindications </w:t>
      </w:r>
    </w:p>
    <w:p w:rsidR="00000000" w:rsidDel="00000000" w:rsidP="00000000" w:rsidRDefault="00000000" w:rsidRPr="00000000" w14:paraId="00000078">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the section Contraindications and exclusions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7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Fonts w:ascii="Calibri" w:cs="Calibri" w:eastAsia="Calibri" w:hAnsi="Calibri"/>
          <w:color w:val="000000"/>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Fonts w:ascii="Calibri" w:cs="Calibri" w:eastAsia="Calibri" w:hAnsi="Calibri"/>
          <w:color w:val="000000"/>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Fonts w:ascii="Calibri" w:cs="Calibri" w:eastAsia="Calibri" w:hAnsi="Calibri"/>
          <w:color w:val="000000"/>
          <w:sz w:val="21"/>
          <w:szCs w:val="21"/>
          <w:rtl w:val="0"/>
        </w:rPr>
        <w:t xml:space="preserve">…</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4f1mdlm" w:id="7"/>
      <w:bookmarkEnd w:id="7"/>
      <w:r w:rsidDel="00000000" w:rsidR="00000000" w:rsidRPr="00000000">
        <w:rPr>
          <w:rtl w:val="0"/>
        </w:rPr>
      </w:r>
    </w:p>
    <w:p w:rsidR="00000000" w:rsidDel="00000000" w:rsidP="00000000" w:rsidRDefault="00000000" w:rsidRPr="00000000" w14:paraId="0000007E">
      <w:pPr>
        <w:pStyle w:val="Heading3"/>
        <w:numPr>
          <w:ilvl w:val="1"/>
          <w:numId w:val="2"/>
        </w:numPr>
        <w:ind w:left="792" w:hanging="432"/>
        <w:rPr/>
      </w:pPr>
      <w:r w:rsidDel="00000000" w:rsidR="00000000" w:rsidRPr="00000000">
        <w:rPr>
          <w:rtl w:val="0"/>
        </w:rPr>
        <w:t xml:space="preserve">General Safety and Performance Requirements</w:t>
      </w:r>
    </w:p>
    <w:p w:rsidR="00000000" w:rsidDel="00000000" w:rsidP="00000000" w:rsidRDefault="00000000" w:rsidRPr="00000000" w14:paraId="0000007F">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must comply with the applicable general safety and performance requirements (GSPR) according to Annex I of the MDR, considering the intended use of the medical device. </w:t>
      </w:r>
    </w:p>
    <w:p w:rsidR="00000000" w:rsidDel="00000000" w:rsidP="00000000" w:rsidRDefault="00000000" w:rsidRPr="00000000" w14:paraId="00000080">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safety and performance requirements, which must be supported by relevant clinical data, are listed below.</w:t>
      </w:r>
    </w:p>
    <w:p w:rsidR="00000000" w:rsidDel="00000000" w:rsidP="00000000" w:rsidRDefault="00000000" w:rsidRPr="00000000" w14:paraId="00000081">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GSPR can be used as a basis for identifying the requirements which have to be proven by the performance evaluation.</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It should be assessed if other safety and performance requirements are applicable. </w:t>
      </w:r>
    </w:p>
    <w:p w:rsidR="00000000" w:rsidDel="00000000" w:rsidP="00000000" w:rsidRDefault="00000000" w:rsidRPr="00000000" w14:paraId="00000083">
      <w:pPr>
        <w:numPr>
          <w:ilvl w:val="0"/>
          <w:numId w:val="19"/>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1"/>
          <w:szCs w:val="21"/>
          <w:highlight w:val="yellow"/>
        </w:rPr>
      </w:pPr>
      <w:bookmarkStart w:colFirst="0" w:colLast="0" w:name="_heading=h.2u6wntf" w:id="8"/>
      <w:bookmarkEnd w:id="8"/>
      <w:r w:rsidDel="00000000" w:rsidR="00000000" w:rsidRPr="00000000">
        <w:rPr>
          <w:rFonts w:ascii="Calibri" w:cs="Calibri" w:eastAsia="Calibri" w:hAnsi="Calibri"/>
          <w:color w:val="000000"/>
          <w:sz w:val="21"/>
          <w:szCs w:val="21"/>
          <w:highlight w:val="yellow"/>
          <w:rtl w:val="0"/>
        </w:rPr>
        <w:t xml:space="preserve">Devices shall achieve the performance intended by the manufacturer and shall be designed and manufactured in such a way that, during normal conditions of use, they are suitable for their intended purpose. They shall be safe and effective and shall not compromise the clinical condition or the safety of patients, or the safety and health of users or, where applicable, other persons, provided that any risks which may be associated with their use constitute acceptable risks when weighed against the benefits to the patient and are compatible with a high level of protection of health and safety, taking into account the generally acknowledged state of the art.</w:t>
      </w:r>
    </w:p>
    <w:p w:rsidR="00000000" w:rsidDel="00000000" w:rsidP="00000000" w:rsidRDefault="00000000" w:rsidRPr="00000000" w14:paraId="00000084">
      <w:pPr>
        <w:numPr>
          <w:ilvl w:val="0"/>
          <w:numId w:val="37"/>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All known and foreseeable risks and any undesirable side effects shall be minimised and acceptable when weighed against the evaluated benefits to the patient and/or user arising from the device's achieved performance during normal conditions of use.</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86">
      <w:pPr>
        <w:pStyle w:val="Heading3"/>
        <w:numPr>
          <w:ilvl w:val="1"/>
          <w:numId w:val="2"/>
        </w:numPr>
        <w:ind w:left="792" w:hanging="432"/>
        <w:rPr/>
      </w:pPr>
      <w:r w:rsidDel="00000000" w:rsidR="00000000" w:rsidRPr="00000000">
        <w:rPr>
          <w:rtl w:val="0"/>
        </w:rPr>
        <w:t xml:space="preserve">Claims</w:t>
      </w:r>
    </w:p>
    <w:p w:rsidR="00000000" w:rsidDel="00000000" w:rsidP="00000000" w:rsidRDefault="00000000" w:rsidRPr="00000000" w14:paraId="00000087">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Statements/claims used in the marketing and related to clinical safety and/or performance must be listed here. All claims used in advertising brochures, informational material, instructions for use, or other accompanying documents must be listed. These statements must then be evaluated and verified in the clinical evaluation report (CER). All claims must be validated with appropriate data. The claims can be divided into safety and performance claims.</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28h4qwu" w:id="9"/>
      <w:bookmarkEnd w:id="9"/>
      <w:r w:rsidDel="00000000" w:rsidR="00000000" w:rsidRPr="00000000">
        <w:rPr>
          <w:rFonts w:ascii="Calibri" w:cs="Calibri" w:eastAsia="Calibri" w:hAnsi="Calibri"/>
          <w:color w:val="000000"/>
          <w:sz w:val="21"/>
          <w:szCs w:val="21"/>
          <w:rtl w:val="0"/>
        </w:rPr>
        <w:t xml:space="preserve">The claims in the following sections have been defined/should be introduced for the medical device.</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8A">
      <w:pPr>
        <w:pStyle w:val="Heading4"/>
        <w:numPr>
          <w:ilvl w:val="2"/>
          <w:numId w:val="2"/>
        </w:numPr>
        <w:ind w:left="1224" w:hanging="504.00000000000006"/>
        <w:rPr/>
      </w:pPr>
      <w:r w:rsidDel="00000000" w:rsidR="00000000" w:rsidRPr="00000000">
        <w:rPr>
          <w:rtl w:val="0"/>
        </w:rPr>
        <w:t xml:space="preserve">Performance Claims</w:t>
      </w:r>
    </w:p>
    <w:p w:rsidR="00000000" w:rsidDel="00000000" w:rsidP="00000000" w:rsidRDefault="00000000" w:rsidRPr="00000000" w14:paraId="0000008B">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Examples of Performance claims:</w:t>
      </w:r>
    </w:p>
    <w:p w:rsidR="00000000" w:rsidDel="00000000" w:rsidP="00000000" w:rsidRDefault="00000000" w:rsidRPr="00000000" w14:paraId="0000008C">
      <w:pPr>
        <w:numPr>
          <w:ilvl w:val="0"/>
          <w:numId w:val="1"/>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Easy to use</w:t>
      </w:r>
    </w:p>
    <w:p w:rsidR="00000000" w:rsidDel="00000000" w:rsidP="00000000" w:rsidRDefault="00000000" w:rsidRPr="00000000" w14:paraId="0000008D">
      <w:pPr>
        <w:numPr>
          <w:ilvl w:val="0"/>
          <w:numId w:val="1"/>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Quick operation</w:t>
      </w:r>
    </w:p>
    <w:p w:rsidR="00000000" w:rsidDel="00000000" w:rsidP="00000000" w:rsidRDefault="00000000" w:rsidRPr="00000000" w14:paraId="0000008E">
      <w:pPr>
        <w:numPr>
          <w:ilvl w:val="0"/>
          <w:numId w:val="1"/>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High image quality</w:t>
      </w:r>
    </w:p>
    <w:p w:rsidR="00000000" w:rsidDel="00000000" w:rsidP="00000000" w:rsidRDefault="00000000" w:rsidRPr="00000000" w14:paraId="0000008F">
      <w:pPr>
        <w:numPr>
          <w:ilvl w:val="0"/>
          <w:numId w:val="1"/>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High quality ...</w:t>
      </w:r>
    </w:p>
    <w:p w:rsidR="00000000" w:rsidDel="00000000" w:rsidP="00000000" w:rsidRDefault="00000000" w:rsidRPr="00000000" w14:paraId="00000090">
      <w:pPr>
        <w:numPr>
          <w:ilvl w:val="0"/>
          <w:numId w:val="1"/>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xy % accuracy, xy % sensitivity, xy % specificity</w:t>
      </w:r>
    </w:p>
    <w:p w:rsidR="00000000" w:rsidDel="00000000" w:rsidP="00000000" w:rsidRDefault="00000000" w:rsidRPr="00000000" w14:paraId="00000091">
      <w:pPr>
        <w:numPr>
          <w:ilvl w:val="0"/>
          <w:numId w:val="1"/>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Calculation of value y in z seconds</w:t>
      </w:r>
    </w:p>
    <w:p w:rsidR="00000000" w:rsidDel="00000000" w:rsidP="00000000" w:rsidRDefault="00000000" w:rsidRPr="00000000" w14:paraId="00000092">
      <w:pPr>
        <w:numPr>
          <w:ilvl w:val="0"/>
          <w:numId w:val="1"/>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Correct management and display of medication reminders and appointments</w:t>
      </w:r>
    </w:p>
    <w:p w:rsidR="00000000" w:rsidDel="00000000" w:rsidP="00000000" w:rsidRDefault="00000000" w:rsidRPr="00000000" w14:paraId="00000093">
      <w:pPr>
        <w:numPr>
          <w:ilvl w:val="0"/>
          <w:numId w:val="1"/>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Monitoring of limit values and triggering alarm functions</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pPr>
      <w:r w:rsidDel="00000000" w:rsidR="00000000" w:rsidRPr="00000000">
        <w:rPr>
          <w:rFonts w:ascii="Calibri" w:cs="Calibri" w:eastAsia="Calibri" w:hAnsi="Calibri"/>
          <w:color w:val="000000"/>
          <w:sz w:val="21"/>
          <w:szCs w:val="21"/>
          <w:highlight w:val="yellow"/>
          <w:rtl w:val="0"/>
        </w:rPr>
        <w:t xml:space="preserve">Claim_1</w:t>
      </w:r>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pPr>
      <w:r w:rsidDel="00000000" w:rsidR="00000000" w:rsidRPr="00000000">
        <w:rPr>
          <w:rFonts w:ascii="Calibri" w:cs="Calibri" w:eastAsia="Calibri" w:hAnsi="Calibri"/>
          <w:color w:val="000000"/>
          <w:sz w:val="21"/>
          <w:szCs w:val="21"/>
          <w:highlight w:val="yellow"/>
          <w:rtl w:val="0"/>
        </w:rPr>
        <w:t xml:space="preserve">Claim_2</w:t>
      </w:r>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pPr>
      <w:r w:rsidDel="00000000" w:rsidR="00000000" w:rsidRPr="00000000">
        <w:rPr>
          <w:rFonts w:ascii="Calibri" w:cs="Calibri" w:eastAsia="Calibri" w:hAnsi="Calibri"/>
          <w:color w:val="000000"/>
          <w:sz w:val="21"/>
          <w:szCs w:val="21"/>
          <w:rtl w:val="0"/>
        </w:rPr>
        <w:t xml:space="preserve">…</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9">
      <w:pPr>
        <w:pStyle w:val="Heading4"/>
        <w:numPr>
          <w:ilvl w:val="2"/>
          <w:numId w:val="2"/>
        </w:numPr>
        <w:ind w:left="1224" w:hanging="504.00000000000006"/>
        <w:rPr/>
      </w:pPr>
      <w:bookmarkStart w:colFirst="0" w:colLast="0" w:name="_heading=h.nmf14n" w:id="10"/>
      <w:bookmarkEnd w:id="10"/>
      <w:r w:rsidDel="00000000" w:rsidR="00000000" w:rsidRPr="00000000">
        <w:rPr>
          <w:rtl w:val="0"/>
        </w:rPr>
        <w:t xml:space="preserve">Safety Claims</w:t>
      </w:r>
    </w:p>
    <w:p w:rsidR="00000000" w:rsidDel="00000000" w:rsidP="00000000" w:rsidRDefault="00000000" w:rsidRPr="00000000" w14:paraId="0000009A">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Examples of Safety claims:</w:t>
      </w:r>
    </w:p>
    <w:p w:rsidR="00000000" w:rsidDel="00000000" w:rsidP="00000000" w:rsidRDefault="00000000" w:rsidRPr="00000000" w14:paraId="0000009B">
      <w:pPr>
        <w:numPr>
          <w:ilvl w:val="0"/>
          <w:numId w:val="44"/>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Stable (biocompatible) material</w:t>
      </w:r>
    </w:p>
    <w:p w:rsidR="00000000" w:rsidDel="00000000" w:rsidP="00000000" w:rsidRDefault="00000000" w:rsidRPr="00000000" w14:paraId="0000009C">
      <w:pPr>
        <w:numPr>
          <w:ilvl w:val="0"/>
          <w:numId w:val="44"/>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Optimal cleaning</w:t>
      </w:r>
    </w:p>
    <w:p w:rsidR="00000000" w:rsidDel="00000000" w:rsidP="00000000" w:rsidRDefault="00000000" w:rsidRPr="00000000" w14:paraId="0000009D">
      <w:pPr>
        <w:numPr>
          <w:ilvl w:val="0"/>
          <w:numId w:val="44"/>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Secure data transmission and communication of the components among themselves as well as with other systems via interfaces</w:t>
      </w:r>
    </w:p>
    <w:p w:rsidR="00000000" w:rsidDel="00000000" w:rsidP="00000000" w:rsidRDefault="00000000" w:rsidRPr="00000000" w14:paraId="0000009E">
      <w:pPr>
        <w:numPr>
          <w:ilvl w:val="0"/>
          <w:numId w:val="44"/>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Correct collection and evaluation of entered health data</w:t>
      </w:r>
    </w:p>
    <w:p w:rsidR="00000000" w:rsidDel="00000000" w:rsidP="00000000" w:rsidRDefault="00000000" w:rsidRPr="00000000" w14:paraId="0000009F">
      <w:pPr>
        <w:numPr>
          <w:ilvl w:val="0"/>
          <w:numId w:val="44"/>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Protection against ...</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Fonts w:ascii="Calibri" w:cs="Calibri" w:eastAsia="Calibri" w:hAnsi="Calibri"/>
          <w:color w:val="000000"/>
          <w:sz w:val="21"/>
          <w:szCs w:val="21"/>
          <w:highlight w:val="yellow"/>
          <w:rtl w:val="0"/>
        </w:rPr>
        <w:t xml:space="preserve">Claim_1</w:t>
      </w:r>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Fonts w:ascii="Calibri" w:cs="Calibri" w:eastAsia="Calibri" w:hAnsi="Calibri"/>
          <w:color w:val="000000"/>
          <w:sz w:val="21"/>
          <w:szCs w:val="21"/>
          <w:highlight w:val="yellow"/>
          <w:rtl w:val="0"/>
        </w:rPr>
        <w:t xml:space="preserve">Claim_2</w:t>
      </w:r>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Fonts w:ascii="Calibri" w:cs="Calibri" w:eastAsia="Calibri" w:hAnsi="Calibri"/>
          <w:color w:val="000000"/>
          <w:sz w:val="21"/>
          <w:szCs w:val="21"/>
          <w:rtl w:val="0"/>
        </w:rPr>
        <w:t xml:space="preserve">…</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5">
      <w:pPr>
        <w:pStyle w:val="Heading3"/>
        <w:numPr>
          <w:ilvl w:val="1"/>
          <w:numId w:val="2"/>
        </w:numPr>
        <w:ind w:left="792" w:hanging="432"/>
        <w:rPr/>
      </w:pPr>
      <w:bookmarkStart w:colFirst="0" w:colLast="0" w:name="_heading=h.37m2jsg" w:id="11"/>
      <w:bookmarkEnd w:id="11"/>
      <w:r w:rsidDel="00000000" w:rsidR="00000000" w:rsidRPr="00000000">
        <w:rPr>
          <w:rtl w:val="0"/>
        </w:rPr>
        <w:t xml:space="preserve">Clinical Benefit</w:t>
      </w:r>
    </w:p>
    <w:p w:rsidR="00000000" w:rsidDel="00000000" w:rsidP="00000000" w:rsidRDefault="00000000" w:rsidRPr="00000000" w14:paraId="000000A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“Clinical benefit” means the positive impact of a device on the health of an individual, expressed in terms of a meaningful, measurable, patient-relevant clinical outcome(s), including outcome(s) related to diagnosis, or a positive impact on patient management or public health.</w:t>
      </w:r>
    </w:p>
    <w:p w:rsidR="00000000" w:rsidDel="00000000" w:rsidP="00000000" w:rsidRDefault="00000000" w:rsidRPr="00000000" w14:paraId="000000A7">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clinical benefits you expect from your product. Examples of such benefits are:</w:t>
      </w:r>
    </w:p>
    <w:p w:rsidR="00000000" w:rsidDel="00000000" w:rsidP="00000000" w:rsidRDefault="00000000" w:rsidRPr="00000000" w14:paraId="000000A8">
      <w:pPr>
        <w:numPr>
          <w:ilvl w:val="0"/>
          <w:numId w:val="24"/>
        </w:numPr>
        <w:pBdr>
          <w:top w:space="0" w:sz="0" w:val="nil"/>
          <w:left w:color="cccccc" w:space="9" w:sz="16" w:val="single"/>
          <w:bottom w:space="0" w:sz="0" w:val="nil"/>
          <w:right w:space="0" w:sz="0" w:val="nil"/>
          <w:between w:space="0" w:sz="0" w:val="nil"/>
        </w:pBdr>
        <w:spacing w:after="140" w:before="140"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Positive effects on clinical outcomes (e.g., reduced probability of adverse events, e.g., reduction of blood loss and thus reduced mortality or morbidity, improvement of adherence; or improvement in the impaired body function, shortening of surgery time)</w:t>
      </w:r>
    </w:p>
    <w:p w:rsidR="00000000" w:rsidDel="00000000" w:rsidP="00000000" w:rsidRDefault="00000000" w:rsidRPr="00000000" w14:paraId="000000A9">
      <w:pPr>
        <w:numPr>
          <w:ilvl w:val="0"/>
          <w:numId w:val="24"/>
        </w:numPr>
        <w:pBdr>
          <w:top w:space="0" w:sz="0" w:val="nil"/>
          <w:left w:color="cccccc" w:space="9" w:sz="16" w:val="single"/>
          <w:bottom w:space="0" w:sz="0" w:val="nil"/>
          <w:right w:space="0" w:sz="0" w:val="nil"/>
          <w:between w:space="0" w:sz="0" w:val="nil"/>
        </w:pBdr>
        <w:spacing w:after="140" w:before="140"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quality of life of the patient (e.g., faster recovery such as significant improvements, including improvements resulting from the simplification of care or improvement in the clinical management of patients, improvement in body functions, relief of symptoms)</w:t>
      </w:r>
    </w:p>
    <w:p w:rsidR="00000000" w:rsidDel="00000000" w:rsidP="00000000" w:rsidRDefault="00000000" w:rsidRPr="00000000" w14:paraId="000000AA">
      <w:pPr>
        <w:numPr>
          <w:ilvl w:val="0"/>
          <w:numId w:val="24"/>
        </w:numPr>
        <w:pBdr>
          <w:top w:space="0" w:sz="0" w:val="nil"/>
          <w:left w:color="cccccc" w:space="9" w:sz="16" w:val="single"/>
          <w:bottom w:space="0" w:sz="0" w:val="nil"/>
          <w:right w:space="0" w:sz="0" w:val="nil"/>
          <w:between w:space="0" w:sz="0" w:val="nil"/>
        </w:pBdr>
        <w:spacing w:after="140" w:before="140"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Outcomes related to the diagnosis (e.g., enabling a correct diagnosis, providing an earlier diagnosis of a disease or disease specifics, or identifying patients who are more likely to respond to a particular therapy)</w:t>
      </w:r>
    </w:p>
    <w:p w:rsidR="00000000" w:rsidDel="00000000" w:rsidP="00000000" w:rsidRDefault="00000000" w:rsidRPr="00000000" w14:paraId="000000AB">
      <w:pPr>
        <w:numPr>
          <w:ilvl w:val="0"/>
          <w:numId w:val="24"/>
        </w:numPr>
        <w:pBdr>
          <w:top w:space="0" w:sz="0" w:val="nil"/>
          <w:left w:color="cccccc" w:space="9" w:sz="16" w:val="single"/>
          <w:bottom w:space="0" w:sz="0" w:val="nil"/>
          <w:right w:space="0" w:sz="0" w:val="nil"/>
          <w:between w:space="0" w:sz="0" w:val="nil"/>
        </w:pBdr>
        <w:spacing w:after="140" w:before="140"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Positive effects of diagnostic tools on clinical outcomes</w:t>
      </w:r>
    </w:p>
    <w:p w:rsidR="00000000" w:rsidDel="00000000" w:rsidP="00000000" w:rsidRDefault="00000000" w:rsidRPr="00000000" w14:paraId="000000AC">
      <w:pPr>
        <w:numPr>
          <w:ilvl w:val="0"/>
          <w:numId w:val="24"/>
        </w:numPr>
        <w:pBdr>
          <w:top w:space="0" w:sz="0" w:val="nil"/>
          <w:left w:color="cccccc" w:space="9" w:sz="16" w:val="single"/>
          <w:bottom w:space="0" w:sz="0" w:val="nil"/>
          <w:right w:space="0" w:sz="0" w:val="nil"/>
          <w:between w:space="0" w:sz="0" w:val="nil"/>
        </w:pBdr>
        <w:spacing w:after="140" w:before="140"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Therapeutic success and long-term effectiveness, effects on public health (e.g., on the capability of a medical diagnostic device to detect a specific disease and therefore prevent its spread, to identify phases, stages, locations, severities, or variants of the disease, predict future disease onset)</w:t>
      </w:r>
    </w:p>
    <w:p w:rsidR="00000000" w:rsidDel="00000000" w:rsidP="00000000" w:rsidRDefault="00000000" w:rsidRPr="00000000" w14:paraId="000000AD">
      <w:pPr>
        <w:spacing w:after="120" w:before="120" w:line="288" w:lineRule="auto"/>
        <w:rPr>
          <w:sz w:val="21"/>
          <w:szCs w:val="21"/>
        </w:rPr>
      </w:pPr>
      <w:r w:rsidDel="00000000" w:rsidR="00000000" w:rsidRPr="00000000">
        <w:rPr>
          <w:rtl w:val="0"/>
        </w:rPr>
      </w:r>
    </w:p>
    <w:p w:rsidR="00000000" w:rsidDel="00000000" w:rsidP="00000000" w:rsidRDefault="00000000" w:rsidRPr="00000000" w14:paraId="000000AE">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clinical benefits are claimed for the </w:t>
      </w:r>
      <w:r w:rsidDel="00000000" w:rsidR="00000000" w:rsidRPr="00000000">
        <w:rPr>
          <w:rFonts w:ascii="Calibri" w:cs="Calibri" w:eastAsia="Calibri" w:hAnsi="Calibri"/>
          <w:sz w:val="21"/>
          <w:szCs w:val="21"/>
          <w:highlight w:val="yellow"/>
          <w:rtl w:val="0"/>
        </w:rPr>
        <w:t xml:space="preserve">medical device</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AF">
      <w:pPr>
        <w:numPr>
          <w:ilvl w:val="0"/>
          <w:numId w:val="32"/>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Benefit_1</w:t>
      </w:r>
      <w:r w:rsidDel="00000000" w:rsidR="00000000" w:rsidRPr="00000000">
        <w:rPr>
          <w:rtl w:val="0"/>
        </w:rPr>
      </w:r>
    </w:p>
    <w:p w:rsidR="00000000" w:rsidDel="00000000" w:rsidP="00000000" w:rsidRDefault="00000000" w:rsidRPr="00000000" w14:paraId="000000B0">
      <w:pPr>
        <w:numPr>
          <w:ilvl w:val="0"/>
          <w:numId w:val="32"/>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Benefit_2</w:t>
      </w:r>
      <w:r w:rsidDel="00000000" w:rsidR="00000000" w:rsidRPr="00000000">
        <w:rPr>
          <w:rtl w:val="0"/>
        </w:rPr>
      </w:r>
    </w:p>
    <w:p w:rsidR="00000000" w:rsidDel="00000000" w:rsidP="00000000" w:rsidRDefault="00000000" w:rsidRPr="00000000" w14:paraId="000000B1">
      <w:pPr>
        <w:numPr>
          <w:ilvl w:val="0"/>
          <w:numId w:val="24"/>
        </w:numPr>
        <w:spacing w:after="120" w:before="120" w:line="288" w:lineRule="auto"/>
        <w:ind w:left="720" w:hanging="36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B2">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3">
      <w:pPr>
        <w:pStyle w:val="Heading2"/>
        <w:numPr>
          <w:ilvl w:val="0"/>
          <w:numId w:val="2"/>
        </w:numPr>
        <w:ind w:left="360" w:hanging="360"/>
        <w:rPr/>
      </w:pPr>
      <w:r w:rsidDel="00000000" w:rsidR="00000000" w:rsidRPr="00000000">
        <w:rPr>
          <w:rtl w:val="0"/>
        </w:rPr>
        <w:t xml:space="preserve">Marketing History</w:t>
      </w:r>
    </w:p>
    <w:p w:rsidR="00000000" w:rsidDel="00000000" w:rsidP="00000000" w:rsidRDefault="00000000" w:rsidRPr="00000000" w14:paraId="000000B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if the medical device software is already CE marked, whether it is on the market, since when, in which regions, history of the medical device software, including date of past modifications with reasons and description, sales volume (since market launch in total and annually, e.g. the last 5 years). </w:t>
      </w:r>
    </w:p>
    <w:p w:rsidR="00000000" w:rsidDel="00000000" w:rsidP="00000000" w:rsidRDefault="00000000" w:rsidRPr="00000000" w14:paraId="000000B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Examples are:</w:t>
      </w:r>
    </w:p>
    <w:p w:rsidR="00000000" w:rsidDel="00000000" w:rsidP="00000000" w:rsidRDefault="00000000" w:rsidRPr="00000000" w14:paraId="000000B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Development for the medical device software is finished. The medical device software is CE marked and has been on the market since DD-MM-YYYY. </w:t>
      </w:r>
    </w:p>
    <w:p w:rsidR="00000000" w:rsidDel="00000000" w:rsidP="00000000" w:rsidRDefault="00000000" w:rsidRPr="00000000" w14:paraId="000000B7">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Or</w:t>
      </w:r>
    </w:p>
    <w:p w:rsidR="00000000" w:rsidDel="00000000" w:rsidP="00000000" w:rsidRDefault="00000000" w:rsidRPr="00000000" w14:paraId="000000B8">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medical device software is under development and is intended to be CE marked DD-MM-YYYY and placed on the market.</w:t>
      </w:r>
    </w:p>
    <w:p w:rsidR="00000000" w:rsidDel="00000000" w:rsidP="00000000" w:rsidRDefault="00000000" w:rsidRPr="00000000" w14:paraId="000000B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A">
      <w:pPr>
        <w:pStyle w:val="Heading2"/>
        <w:numPr>
          <w:ilvl w:val="0"/>
          <w:numId w:val="2"/>
        </w:numPr>
        <w:ind w:left="360" w:hanging="360"/>
        <w:rPr/>
      </w:pPr>
      <w:r w:rsidDel="00000000" w:rsidR="00000000" w:rsidRPr="00000000">
        <w:rPr>
          <w:rtl w:val="0"/>
        </w:rPr>
        <w:t xml:space="preserve">Responsibilities</w:t>
      </w:r>
    </w:p>
    <w:p w:rsidR="00000000" w:rsidDel="00000000" w:rsidP="00000000" w:rsidRDefault="00000000" w:rsidRPr="00000000" w14:paraId="000000BB">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Adapt the responsibilities to the company.</w:t>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98"/>
        <w:gridCol w:w="4657"/>
        <w:gridCol w:w="2377"/>
        <w:tblGridChange w:id="0">
          <w:tblGrid>
            <w:gridCol w:w="2598"/>
            <w:gridCol w:w="4657"/>
            <w:gridCol w:w="2377"/>
          </w:tblGrid>
        </w:tblGridChange>
      </w:tblGrid>
      <w:tr>
        <w:trPr>
          <w:cantSplit w:val="0"/>
          <w:trHeight w:val="340" w:hRule="atLeast"/>
          <w:tblHeader w:val="1"/>
        </w:trPr>
        <w:tc>
          <w:tcPr>
            <w:shd w:fill="d9d9d9" w:val="clear"/>
            <w:vAlign w:val="center"/>
          </w:tcPr>
          <w:p w:rsidR="00000000" w:rsidDel="00000000" w:rsidP="00000000" w:rsidRDefault="00000000" w:rsidRPr="00000000" w14:paraId="000000BC">
            <w:pPr>
              <w:spacing w:line="240" w:lineRule="auto"/>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Activity</w:t>
            </w:r>
          </w:p>
        </w:tc>
        <w:tc>
          <w:tcPr>
            <w:shd w:fill="d9d9d9" w:val="clear"/>
            <w:vAlign w:val="center"/>
          </w:tcPr>
          <w:p w:rsidR="00000000" w:rsidDel="00000000" w:rsidP="00000000" w:rsidRDefault="00000000" w:rsidRPr="00000000" w14:paraId="000000BD">
            <w:pPr>
              <w:spacing w:line="240" w:lineRule="auto"/>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Requirement</w:t>
            </w:r>
          </w:p>
        </w:tc>
        <w:tc>
          <w:tcPr>
            <w:shd w:fill="d9d9d9" w:val="clear"/>
            <w:vAlign w:val="center"/>
          </w:tcPr>
          <w:p w:rsidR="00000000" w:rsidDel="00000000" w:rsidP="00000000" w:rsidRDefault="00000000" w:rsidRPr="00000000" w14:paraId="000000BE">
            <w:pPr>
              <w:spacing w:line="240" w:lineRule="auto"/>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Person responsible/Department</w:t>
            </w:r>
          </w:p>
        </w:tc>
      </w:tr>
      <w:tr>
        <w:trPr>
          <w:cantSplit w:val="0"/>
          <w:trHeight w:val="340" w:hRule="atLeast"/>
          <w:tblHeader w:val="0"/>
        </w:trPr>
        <w:tc>
          <w:tcP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Compile/Update Clinical Evaluation Report </w:t>
            </w:r>
          </w:p>
        </w:tc>
        <w:tc>
          <w:tcP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E.g., experienced staff with specific knowledge of the medical device, the underlying risks/side effects and the general safety and performance requirements (GSPR)</w:t>
            </w:r>
          </w:p>
        </w:tc>
        <w:tc>
          <w:tcP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Product manager, supported by the clinical department if required</w:t>
            </w:r>
          </w:p>
        </w:tc>
      </w:tr>
      <w:tr>
        <w:trPr>
          <w:cantSplit w:val="0"/>
          <w:trHeight w:val="340" w:hRule="atLeast"/>
          <w:tblHeader w:val="0"/>
        </w:trPr>
        <w:tc>
          <w:tcP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Compile/Update the Clinical Evaluation</w:t>
            </w:r>
          </w:p>
        </w:tc>
        <w:tc>
          <w:tcP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E.g., staff with an academic degree + 5 years of relevant professional experience (alternatively 10 years of relevant professional experience without an academic degree) trained in the technology and use of the medical device under evaluation, the diagnosis and treatment of the disease, information management and database search, regulatory requirements and medical writing</w:t>
            </w:r>
          </w:p>
        </w:tc>
        <w:tc>
          <w:tcP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Clinical department</w:t>
            </w:r>
          </w:p>
        </w:tc>
      </w:tr>
      <w:tr>
        <w:trPr>
          <w:cantSplit w:val="0"/>
          <w:trHeight w:val="340" w:hRule="atLeast"/>
          <w:tblHeader w:val="0"/>
        </w:trPr>
        <w:tc>
          <w:tcP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Compile/Updating the Risk Management File</w:t>
            </w:r>
          </w:p>
        </w:tc>
        <w:tc>
          <w:tcPr>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E.g., experienced staff with specific knowledge of the general safety and performance parameters, and trained the underlying experimental methods and statistical data analysis</w:t>
            </w:r>
          </w:p>
        </w:tc>
        <w:tc>
          <w:tcP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Risk manager</w:t>
            </w:r>
          </w:p>
        </w:tc>
      </w:tr>
      <w:tr>
        <w:trPr>
          <w:cantSplit w:val="0"/>
          <w:trHeight w:val="340" w:hRule="atLeast"/>
          <w:tblHeader w:val="0"/>
        </w:trPr>
        <w:tc>
          <w:tcPr>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Research information equivalent/similar devices and alternative procedures</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rPr>
            </w:pPr>
            <w:r w:rsidDel="00000000" w:rsidR="00000000" w:rsidRPr="00000000">
              <w:rPr>
                <w:rtl w:val="0"/>
              </w:rPr>
            </w:r>
          </w:p>
        </w:tc>
        <w:tc>
          <w:tcPr>
            <w:vAlign w:val="cente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E.g., experienced staff with specific knowledge of the medical device</w:t>
            </w:r>
          </w:p>
        </w:tc>
        <w:tc>
          <w:tcP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Product manager, supported by the clinical department if required</w:t>
            </w:r>
          </w:p>
        </w:tc>
      </w:tr>
      <w:tr>
        <w:trPr>
          <w:cantSplit w:val="0"/>
          <w:trHeight w:val="340" w:hRule="atLeast"/>
          <w:tblHeader w:val="0"/>
        </w:trPr>
        <w:tc>
          <w:tcP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Information about claims, performance and safety requirements and clinical benefit</w:t>
            </w:r>
          </w:p>
        </w:tc>
        <w:tc>
          <w:tcP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E.g., experienced staff with specific knowledge of the medical device</w:t>
            </w:r>
          </w:p>
        </w:tc>
        <w:tc>
          <w:tcPr>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Product manager, with support from the clinical department if required</w:t>
            </w:r>
          </w:p>
        </w:tc>
      </w:tr>
      <w:tr>
        <w:trPr>
          <w:cantSplit w:val="0"/>
          <w:trHeight w:val="340" w:hRule="atLeast"/>
          <w:tblHeader w:val="0"/>
        </w:trPr>
        <w:tc>
          <w:tcP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Internal tests</w:t>
            </w:r>
          </w:p>
        </w:tc>
        <w:tc>
          <w:tcP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E.g., experienced staff with specific knowledge of the general safety and performance parameters, and trained the underlying experimental methods and statistical data analysis</w:t>
            </w:r>
          </w:p>
        </w:tc>
        <w:tc>
          <w:tcP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Development</w:t>
            </w:r>
          </w:p>
        </w:tc>
      </w:tr>
      <w:tr>
        <w:trPr>
          <w:cantSplit w:val="0"/>
          <w:trHeight w:val="340" w:hRule="atLeast"/>
          <w:tblHeader w:val="0"/>
        </w:trPr>
        <w:tc>
          <w:tcP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Plan a clinical study and write a report</w:t>
            </w:r>
          </w:p>
        </w:tc>
        <w:tc>
          <w:tcP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The sponsor can delegate some or all of the tasks and functions associated with the clinical investigation, including monitoring, to an external organization (e.g., CRO)</w:t>
            </w:r>
          </w:p>
        </w:tc>
        <w:tc>
          <w:tcP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before="0" w:line="240" w:lineRule="auto"/>
              <w:jc w:val="left"/>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Clinical department</w:t>
            </w:r>
          </w:p>
        </w:tc>
      </w:tr>
    </w:tbl>
    <w:p w:rsidR="00000000" w:rsidDel="00000000" w:rsidP="00000000" w:rsidRDefault="00000000" w:rsidRPr="00000000" w14:paraId="000000D5">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6">
      <w:pPr>
        <w:pStyle w:val="Heading2"/>
        <w:numPr>
          <w:ilvl w:val="0"/>
          <w:numId w:val="2"/>
        </w:numPr>
        <w:ind w:left="360" w:hanging="360"/>
        <w:rPr/>
      </w:pPr>
      <w:bookmarkStart w:colFirst="0" w:colLast="0" w:name="_heading=h.111kx3o" w:id="12"/>
      <w:bookmarkEnd w:id="12"/>
      <w:r w:rsidDel="00000000" w:rsidR="00000000" w:rsidRPr="00000000">
        <w:rPr>
          <w:rtl w:val="0"/>
        </w:rPr>
        <w:t xml:space="preserve">Risks related to the Medical Device</w:t>
      </w:r>
    </w:p>
    <w:p w:rsidR="00000000" w:rsidDel="00000000" w:rsidP="00000000" w:rsidRDefault="00000000" w:rsidRPr="00000000" w14:paraId="000000D7">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bookmarkStart w:colFirst="0" w:colLast="0" w:name="_heading=h.4k668n3" w:id="13"/>
      <w:bookmarkEnd w:id="13"/>
      <w:r w:rsidDel="00000000" w:rsidR="00000000" w:rsidRPr="00000000">
        <w:rPr>
          <w:rFonts w:ascii="Calibri" w:cs="Calibri" w:eastAsia="Calibri" w:hAnsi="Calibri"/>
          <w:color w:val="666666"/>
          <w:sz w:val="21"/>
          <w:szCs w:val="21"/>
          <w:rtl w:val="0"/>
        </w:rPr>
        <w:t xml:space="preserve">Provide an extract/summary from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t>
      </w:r>
      <w:r w:rsidDel="00000000" w:rsidR="00000000" w:rsidRPr="00000000">
        <w:rPr>
          <w:rFonts w:ascii="Calibri" w:cs="Calibri" w:eastAsia="Calibri" w:hAnsi="Calibri"/>
          <w:b w:val="1"/>
          <w:color w:val="666666"/>
          <w:sz w:val="21"/>
          <w:szCs w:val="21"/>
          <w:rtl w:val="0"/>
        </w:rPr>
        <w:t xml:space="preserve">focusing on clinical risks</w:t>
      </w:r>
      <w:r w:rsidDel="00000000" w:rsidR="00000000" w:rsidRPr="00000000">
        <w:rPr>
          <w:rFonts w:ascii="Calibri" w:cs="Calibri" w:eastAsia="Calibri" w:hAnsi="Calibri"/>
          <w:color w:val="666666"/>
          <w:sz w:val="21"/>
          <w:szCs w:val="21"/>
          <w:rtl w:val="0"/>
        </w:rPr>
        <w:t xml:space="preserve">. Include hazards, acceptability of undesirable side-effects and other risks, clinical aspects of minimization, and management of side effects and other risks.</w:t>
      </w:r>
    </w:p>
    <w:p w:rsidR="00000000" w:rsidDel="00000000" w:rsidP="00000000" w:rsidRDefault="00000000" w:rsidRPr="00000000" w14:paraId="000000D8">
      <w:pPr>
        <w:pStyle w:val="Heading3"/>
        <w:numPr>
          <w:ilvl w:val="1"/>
          <w:numId w:val="2"/>
        </w:numPr>
        <w:ind w:left="792" w:hanging="432"/>
        <w:rPr>
          <w:sz w:val="21"/>
          <w:szCs w:val="21"/>
        </w:rPr>
      </w:pPr>
      <w:r w:rsidDel="00000000" w:rsidR="00000000" w:rsidRPr="00000000">
        <w:rPr>
          <w:rtl w:val="0"/>
        </w:rPr>
        <w:t xml:space="preserve">Analysis of Clinical Hazards</w:t>
      </w:r>
      <w:r w:rsidDel="00000000" w:rsidR="00000000" w:rsidRPr="00000000">
        <w:rPr>
          <w:rtl w:val="0"/>
        </w:rPr>
      </w:r>
    </w:p>
    <w:p w:rsidR="00000000" w:rsidDel="00000000" w:rsidP="00000000" w:rsidRDefault="00000000" w:rsidRPr="00000000" w14:paraId="000000D9">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risk analysis according to ISO 14971 has been performed for the medical device. The following hazards were considered as part of the risk management for the medical device under evaluation for the acceptability of the benefit-risk ratio:</w:t>
      </w:r>
    </w:p>
    <w:p w:rsidR="00000000" w:rsidDel="00000000" w:rsidP="00000000" w:rsidRDefault="00000000" w:rsidRPr="00000000" w14:paraId="000000DA">
      <w:pPr>
        <w:pBdr>
          <w:top w:space="0" w:sz="0" w:val="nil"/>
          <w:left w:color="cccccc" w:space="9" w:sz="16" w:val="single"/>
          <w:bottom w:space="0" w:sz="0" w:val="nil"/>
          <w:right w:space="0" w:sz="0" w:val="nil"/>
          <w:between w:space="0" w:sz="0" w:val="nil"/>
        </w:pBdr>
        <w:spacing w:after="120" w:before="120" w:line="288"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Examples of possible risks pertinent to be included in this summary:</w:t>
      </w:r>
    </w:p>
    <w:p w:rsidR="00000000" w:rsidDel="00000000" w:rsidP="00000000" w:rsidRDefault="00000000" w:rsidRPr="00000000" w14:paraId="000000DB">
      <w:pPr>
        <w:numPr>
          <w:ilvl w:val="0"/>
          <w:numId w:val="34"/>
        </w:numPr>
        <w:pBdr>
          <w:top w:space="0" w:sz="0" w:val="nil"/>
          <w:left w:color="cccccc" w:space="9" w:sz="16" w:val="single"/>
          <w:bottom w:space="0" w:sz="0" w:val="nil"/>
          <w:right w:space="0" w:sz="0" w:val="nil"/>
          <w:between w:space="0" w:sz="0" w:val="nil"/>
        </w:pBdr>
        <w:spacing w:after="120" w:before="120" w:line="288"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Hazards connected with information</w:t>
      </w:r>
    </w:p>
    <w:p w:rsidR="00000000" w:rsidDel="00000000" w:rsidP="00000000" w:rsidRDefault="00000000" w:rsidRPr="00000000" w14:paraId="000000DC">
      <w:pPr>
        <w:numPr>
          <w:ilvl w:val="0"/>
          <w:numId w:val="34"/>
        </w:numPr>
        <w:pBdr>
          <w:top w:space="0" w:sz="0" w:val="nil"/>
          <w:left w:color="cccccc" w:space="9" w:sz="16" w:val="single"/>
          <w:bottom w:space="0" w:sz="0" w:val="nil"/>
          <w:right w:space="0" w:sz="0" w:val="nil"/>
          <w:between w:space="0" w:sz="0" w:val="nil"/>
        </w:pBdr>
        <w:spacing w:after="120" w:before="120" w:line="288"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Hazards due to the IT Security</w:t>
      </w:r>
    </w:p>
    <w:p w:rsidR="00000000" w:rsidDel="00000000" w:rsidP="00000000" w:rsidRDefault="00000000" w:rsidRPr="00000000" w14:paraId="000000DD">
      <w:pPr>
        <w:numPr>
          <w:ilvl w:val="0"/>
          <w:numId w:val="34"/>
        </w:numPr>
        <w:pBdr>
          <w:top w:space="0" w:sz="0" w:val="nil"/>
          <w:left w:color="cccccc" w:space="9" w:sz="16" w:val="single"/>
          <w:bottom w:space="0" w:sz="0" w:val="nil"/>
          <w:right w:space="0" w:sz="0" w:val="nil"/>
          <w:between w:space="0" w:sz="0" w:val="nil"/>
        </w:pBdr>
        <w:spacing w:after="120" w:before="120" w:line="288"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Hazards concerning the application of the medical device usability</w:t>
      </w:r>
    </w:p>
    <w:p w:rsidR="00000000" w:rsidDel="00000000" w:rsidP="00000000" w:rsidRDefault="00000000" w:rsidRPr="00000000" w14:paraId="000000D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F">
      <w:pPr>
        <w:pStyle w:val="Heading3"/>
        <w:numPr>
          <w:ilvl w:val="1"/>
          <w:numId w:val="2"/>
        </w:numPr>
        <w:ind w:left="792" w:hanging="432"/>
        <w:rPr/>
      </w:pPr>
      <w:bookmarkStart w:colFirst="0" w:colLast="0" w:name="_heading=h.3ygebqi" w:id="14"/>
      <w:bookmarkEnd w:id="14"/>
      <w:r w:rsidDel="00000000" w:rsidR="00000000" w:rsidRPr="00000000">
        <w:rPr>
          <w:rtl w:val="0"/>
        </w:rPr>
        <w:t xml:space="preserve">Undesirable Side-Effects and Residual Risks</w:t>
      </w:r>
    </w:p>
    <w:p w:rsidR="00000000" w:rsidDel="00000000" w:rsidP="00000000" w:rsidRDefault="00000000" w:rsidRPr="00000000" w14:paraId="000000E0">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Undesirable side-effects and residual risks associated specifically with the medical device include:</w:t>
      </w:r>
    </w:p>
    <w:p w:rsidR="00000000" w:rsidDel="00000000" w:rsidP="00000000" w:rsidRDefault="00000000" w:rsidRPr="00000000" w14:paraId="000000E1">
      <w:pPr>
        <w:pBdr>
          <w:top w:space="0" w:sz="0" w:val="nil"/>
          <w:left w:color="cccccc" w:space="9" w:sz="16" w:val="single"/>
          <w:bottom w:space="0" w:sz="0" w:val="nil"/>
          <w:right w:space="0" w:sz="0" w:val="nil"/>
          <w:between w:space="0" w:sz="0" w:val="nil"/>
        </w:pBdr>
        <w:spacing w:after="120" w:before="120" w:line="288"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undesirable side-effects and residual risks for the medical device. These must be taken word-for-word from the technical documentation. These may include:</w:t>
      </w:r>
    </w:p>
    <w:p w:rsidR="00000000" w:rsidDel="00000000" w:rsidP="00000000" w:rsidRDefault="00000000" w:rsidRPr="00000000" w14:paraId="000000E2">
      <w:pPr>
        <w:numPr>
          <w:ilvl w:val="0"/>
          <w:numId w:val="35"/>
        </w:numPr>
        <w:pBdr>
          <w:top w:space="0" w:sz="0" w:val="nil"/>
          <w:left w:color="cccccc" w:space="9" w:sz="16" w:val="single"/>
          <w:bottom w:space="0" w:sz="0" w:val="nil"/>
          <w:right w:space="0" w:sz="0" w:val="nil"/>
          <w:between w:space="0" w:sz="0" w:val="nil"/>
        </w:pBdr>
        <w:spacing w:after="120" w:before="120" w:line="288"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Incorrect diagnosis, delayed diagnosis, no diagnosis</w:t>
      </w:r>
    </w:p>
    <w:p w:rsidR="00000000" w:rsidDel="00000000" w:rsidP="00000000" w:rsidRDefault="00000000" w:rsidRPr="00000000" w14:paraId="000000E3">
      <w:pPr>
        <w:numPr>
          <w:ilvl w:val="0"/>
          <w:numId w:val="35"/>
        </w:numPr>
        <w:pBdr>
          <w:top w:space="0" w:sz="0" w:val="nil"/>
          <w:left w:color="cccccc" w:space="9" w:sz="16" w:val="single"/>
          <w:bottom w:space="0" w:sz="0" w:val="nil"/>
          <w:right w:space="0" w:sz="0" w:val="nil"/>
          <w:between w:space="0" w:sz="0" w:val="nil"/>
        </w:pBdr>
        <w:spacing w:after="120" w:before="120" w:line="288"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Mistreatment, delayed treatment, no treatment</w:t>
      </w:r>
    </w:p>
    <w:p w:rsidR="00000000" w:rsidDel="00000000" w:rsidP="00000000" w:rsidRDefault="00000000" w:rsidRPr="00000000" w14:paraId="000000E4">
      <w:pPr>
        <w:numPr>
          <w:ilvl w:val="0"/>
          <w:numId w:val="35"/>
        </w:numPr>
        <w:pBdr>
          <w:top w:space="0" w:sz="0" w:val="nil"/>
          <w:left w:color="cccccc" w:space="9" w:sz="16" w:val="single"/>
          <w:bottom w:space="0" w:sz="0" w:val="nil"/>
          <w:right w:space="0" w:sz="0" w:val="nil"/>
          <w:between w:space="0" w:sz="0" w:val="nil"/>
        </w:pBdr>
        <w:spacing w:after="120" w:before="120" w:line="288"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Loss of function</w:t>
      </w:r>
    </w:p>
    <w:p w:rsidR="00000000" w:rsidDel="00000000" w:rsidP="00000000" w:rsidRDefault="00000000" w:rsidRPr="00000000" w14:paraId="000000E5">
      <w:pPr>
        <w:numPr>
          <w:ilvl w:val="0"/>
          <w:numId w:val="35"/>
        </w:numPr>
        <w:pBdr>
          <w:top w:space="0" w:sz="0" w:val="nil"/>
          <w:left w:color="cccccc" w:space="9" w:sz="16" w:val="single"/>
          <w:bottom w:space="0" w:sz="0" w:val="nil"/>
          <w:right w:space="0" w:sz="0" w:val="nil"/>
          <w:between w:space="0" w:sz="0" w:val="nil"/>
        </w:pBdr>
        <w:spacing w:after="120" w:before="120" w:line="288"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Foreseeable misuse (wrong application)</w:t>
      </w:r>
    </w:p>
    <w:p w:rsidR="00000000" w:rsidDel="00000000" w:rsidP="00000000" w:rsidRDefault="00000000" w:rsidRPr="00000000" w14:paraId="000000E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7">
      <w:pPr>
        <w:pStyle w:val="Heading3"/>
        <w:numPr>
          <w:ilvl w:val="1"/>
          <w:numId w:val="2"/>
        </w:numPr>
        <w:ind w:left="792" w:hanging="432"/>
        <w:rPr/>
      </w:pPr>
      <w:bookmarkStart w:colFirst="0" w:colLast="0" w:name="_heading=h.2dlolyb" w:id="15"/>
      <w:bookmarkEnd w:id="15"/>
      <w:r w:rsidDel="00000000" w:rsidR="00000000" w:rsidRPr="00000000">
        <w:rPr>
          <w:rtl w:val="0"/>
        </w:rPr>
        <w:t xml:space="preserve">Implemented Risk Control Measures</w:t>
      </w:r>
    </w:p>
    <w:p w:rsidR="00000000" w:rsidDel="00000000" w:rsidP="00000000" w:rsidRDefault="00000000" w:rsidRPr="00000000" w14:paraId="000000E8">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Risk control measures were defined and implemented according to the </w:t>
      </w:r>
      <w:r w:rsidDel="00000000" w:rsidR="00000000" w:rsidRPr="00000000">
        <w:rPr>
          <w:rFonts w:ascii="Calibri" w:cs="Calibri" w:eastAsia="Calibri" w:hAnsi="Calibri"/>
          <w:b w:val="1"/>
          <w:sz w:val="21"/>
          <w:szCs w:val="21"/>
          <w:rtl w:val="0"/>
        </w:rPr>
        <w:t xml:space="preserve">TMP-RM-02</w:t>
        <w:tab/>
        <w:t xml:space="preserve">Risk Management Plan</w:t>
      </w:r>
      <w:r w:rsidDel="00000000" w:rsidR="00000000" w:rsidRPr="00000000">
        <w:rPr>
          <w:rFonts w:ascii="Calibri" w:cs="Calibri" w:eastAsia="Calibri" w:hAnsi="Calibri"/>
          <w:sz w:val="21"/>
          <w:szCs w:val="21"/>
          <w:rtl w:val="0"/>
        </w:rPr>
        <w:t xml:space="preserve">. The following measures were implemented and successfully verified for effectiveness:</w:t>
      </w:r>
    </w:p>
    <w:p w:rsidR="00000000" w:rsidDel="00000000" w:rsidP="00000000" w:rsidRDefault="00000000" w:rsidRPr="00000000" w14:paraId="000000E9">
      <w:pPr>
        <w:pBdr>
          <w:top w:space="0" w:sz="0" w:val="nil"/>
          <w:left w:color="cccccc" w:space="9" w:sz="16" w:val="single"/>
          <w:bottom w:space="0" w:sz="0" w:val="nil"/>
          <w:right w:space="0" w:sz="0" w:val="nil"/>
          <w:between w:space="0" w:sz="0" w:val="nil"/>
        </w:pBdr>
        <w:spacing w:after="120" w:before="120" w:line="288"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implemented risk control measures</w:t>
      </w:r>
    </w:p>
    <w:p w:rsidR="00000000" w:rsidDel="00000000" w:rsidP="00000000" w:rsidRDefault="00000000" w:rsidRPr="00000000" w14:paraId="000000EA">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After implementation of these risk control measures, the residual risk was assessed again. Remaining individual risks and overall residual risks are assessed in the </w:t>
      </w:r>
      <w:r w:rsidDel="00000000" w:rsidR="00000000" w:rsidRPr="00000000">
        <w:rPr>
          <w:rFonts w:ascii="Calibri" w:cs="Calibri" w:eastAsia="Calibri" w:hAnsi="Calibri"/>
          <w:b w:val="1"/>
          <w:sz w:val="21"/>
          <w:szCs w:val="21"/>
          <w:rtl w:val="0"/>
        </w:rPr>
        <w:t xml:space="preserve">TMP-RM-03 Risk Management Report</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E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C">
      <w:pPr>
        <w:pStyle w:val="Heading2"/>
        <w:numPr>
          <w:ilvl w:val="0"/>
          <w:numId w:val="2"/>
        </w:numPr>
        <w:ind w:left="360" w:hanging="360"/>
        <w:rPr/>
      </w:pPr>
      <w:bookmarkStart w:colFirst="0" w:colLast="0" w:name="_heading=h.3cqmetx" w:id="16"/>
      <w:bookmarkEnd w:id="16"/>
      <w:r w:rsidDel="00000000" w:rsidR="00000000" w:rsidRPr="00000000">
        <w:rPr>
          <w:rtl w:val="0"/>
        </w:rPr>
        <w:t xml:space="preserve">Clinical Background, Current Knowledge, State of the Art</w:t>
      </w:r>
    </w:p>
    <w:p w:rsidR="00000000" w:rsidDel="00000000" w:rsidP="00000000" w:rsidRDefault="00000000" w:rsidRPr="00000000" w14:paraId="000000ED">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section focuses on literature and guidelines that describe the current state of the art. </w:t>
      </w:r>
    </w:p>
    <w:p w:rsidR="00000000" w:rsidDel="00000000" w:rsidP="00000000" w:rsidRDefault="00000000" w:rsidRPr="00000000" w14:paraId="000000EE">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Literature search was conducted to show the technical and medical background of the type of medical device. For further information see the Literature Search Protocol and the Literature Search Report in the sections below. </w:t>
      </w:r>
    </w:p>
    <w:p w:rsidR="00000000" w:rsidDel="00000000" w:rsidP="00000000" w:rsidRDefault="00000000" w:rsidRPr="00000000" w14:paraId="000000EF">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0">
      <w:pPr>
        <w:pStyle w:val="Heading3"/>
        <w:numPr>
          <w:ilvl w:val="1"/>
          <w:numId w:val="2"/>
        </w:numPr>
        <w:ind w:left="792" w:hanging="432"/>
        <w:rPr/>
      </w:pPr>
      <w:r w:rsidDel="00000000" w:rsidR="00000000" w:rsidRPr="00000000">
        <w:rPr>
          <w:rtl w:val="0"/>
        </w:rPr>
        <w:t xml:space="preserve">Identification of Similar Devices</w:t>
      </w:r>
    </w:p>
    <w:p w:rsidR="00000000" w:rsidDel="00000000" w:rsidP="00000000" w:rsidRDefault="00000000" w:rsidRPr="00000000" w14:paraId="000000F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'Similar device' is a device that is not an equivalent device but belongs to the same generic device group with the same or similar intended purposes or commonality of technology. These devices are also monitored for PMS data. Besides the MDR, you can see further information in MEDDEV 2.7/1 rev.4, where similar devices as described as 'benchmark product'.</w:t>
      </w:r>
    </w:p>
    <w:p w:rsidR="00000000" w:rsidDel="00000000" w:rsidP="00000000" w:rsidRDefault="00000000" w:rsidRPr="00000000" w14:paraId="000000F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Please note</w:t>
      </w:r>
      <w:r w:rsidDel="00000000" w:rsidR="00000000" w:rsidRPr="00000000">
        <w:rPr>
          <w:rFonts w:ascii="Calibri" w:cs="Calibri" w:eastAsia="Calibri" w:hAnsi="Calibri"/>
          <w:color w:val="666666"/>
          <w:sz w:val="21"/>
          <w:szCs w:val="21"/>
          <w:rtl w:val="0"/>
        </w:rPr>
        <w:t xml:space="preserve"> that especially for software products, the required proof of equivalence is very difficult, since the algorithms are rarely known (technical equivalence). If you nevertheless want to use data of an equivalence product to prove the safety and performance of the product evaluated here, you must be able to provide this proof of equivalence. There is a section on the report that explores the equivalence.</w:t>
      </w:r>
    </w:p>
    <w:p w:rsidR="00000000" w:rsidDel="00000000" w:rsidP="00000000" w:rsidRDefault="00000000" w:rsidRPr="00000000" w14:paraId="000000F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4">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Based on the generic device group, several potential similar devices were identified, as described in the table below. The listed similar devices will be used for the search in safety databases (market surveillance).</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48"/>
        <w:gridCol w:w="6484"/>
        <w:tblGridChange w:id="0">
          <w:tblGrid>
            <w:gridCol w:w="3148"/>
            <w:gridCol w:w="6484"/>
          </w:tblGrid>
        </w:tblGridChange>
      </w:tblGrid>
      <w:tr>
        <w:trPr>
          <w:cantSplit w:val="0"/>
          <w:trHeight w:val="24" w:hRule="atLeast"/>
          <w:tblHeader w:val="1"/>
        </w:trPr>
        <w:tc>
          <w:tcPr>
            <w:shd w:fill="dddddd" w:val="clear"/>
          </w:tcPr>
          <w:p w:rsidR="00000000" w:rsidDel="00000000" w:rsidP="00000000" w:rsidRDefault="00000000" w:rsidRPr="00000000" w14:paraId="000000F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Manufacturer</w:t>
            </w:r>
          </w:p>
        </w:tc>
        <w:tc>
          <w:tcPr>
            <w:shd w:fill="dddddd" w:val="clear"/>
          </w:tcPr>
          <w:p w:rsidR="00000000" w:rsidDel="00000000" w:rsidP="00000000" w:rsidRDefault="00000000" w:rsidRPr="00000000" w14:paraId="000000F6">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Product</w:t>
            </w:r>
          </w:p>
        </w:tc>
      </w:tr>
      <w:tr>
        <w:trPr>
          <w:cantSplit w:val="0"/>
          <w:tblHeader w:val="0"/>
        </w:trPr>
        <w:tc>
          <w:tcPr>
            <w:shd w:fill="auto" w:val="clear"/>
          </w:tcPr>
          <w:p w:rsidR="00000000" w:rsidDel="00000000" w:rsidP="00000000" w:rsidRDefault="00000000" w:rsidRPr="00000000" w14:paraId="000000F7">
            <w:pPr>
              <w:numPr>
                <w:ilvl w:val="0"/>
                <w:numId w:val="38"/>
              </w:numPr>
              <w:pBdr>
                <w:top w:space="0" w:sz="0" w:val="nil"/>
                <w:left w:space="0" w:sz="0" w:val="nil"/>
                <w:bottom w:space="0" w:sz="0" w:val="nil"/>
                <w:right w:space="0" w:sz="0" w:val="nil"/>
                <w:between w:space="0" w:sz="0" w:val="nil"/>
              </w:pBdr>
              <w:shd w:fill="ffff00" w:val="clear"/>
              <w:spacing w:after="0" w:before="0" w:line="276" w:lineRule="auto"/>
              <w:ind w:left="36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Manufacturer</w:t>
            </w:r>
          </w:p>
        </w:tc>
        <w:tc>
          <w:tcPr>
            <w:shd w:fill="auto" w:val="clear"/>
          </w:tcPr>
          <w:p w:rsidR="00000000" w:rsidDel="00000000" w:rsidP="00000000" w:rsidRDefault="00000000" w:rsidRPr="00000000" w14:paraId="000000F8">
            <w:pPr>
              <w:numPr>
                <w:ilvl w:val="0"/>
                <w:numId w:val="38"/>
              </w:numPr>
              <w:pBdr>
                <w:top w:space="0" w:sz="0" w:val="nil"/>
                <w:left w:space="0" w:sz="0" w:val="nil"/>
                <w:bottom w:space="0" w:sz="0" w:val="nil"/>
                <w:right w:space="0" w:sz="0" w:val="nil"/>
                <w:between w:space="0" w:sz="0" w:val="nil"/>
              </w:pBdr>
              <w:shd w:fill="ffff00" w:val="clear"/>
              <w:spacing w:after="0" w:before="0" w:line="276" w:lineRule="auto"/>
              <w:ind w:left="36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Similar device_1</w:t>
            </w:r>
          </w:p>
        </w:tc>
      </w:tr>
      <w:tr>
        <w:trPr>
          <w:cantSplit w:val="0"/>
          <w:tblHeader w:val="0"/>
        </w:trPr>
        <w:tc>
          <w:tcPr>
            <w:shd w:fill="auto" w:val="clear"/>
          </w:tcPr>
          <w:p w:rsidR="00000000" w:rsidDel="00000000" w:rsidP="00000000" w:rsidRDefault="00000000" w:rsidRPr="00000000" w14:paraId="000000F9">
            <w:pPr>
              <w:numPr>
                <w:ilvl w:val="0"/>
                <w:numId w:val="38"/>
              </w:numPr>
              <w:pBdr>
                <w:top w:space="0" w:sz="0" w:val="nil"/>
                <w:left w:space="0" w:sz="0" w:val="nil"/>
                <w:bottom w:space="0" w:sz="0" w:val="nil"/>
                <w:right w:space="0" w:sz="0" w:val="nil"/>
                <w:between w:space="0" w:sz="0" w:val="nil"/>
              </w:pBdr>
              <w:shd w:fill="ffff00" w:val="clear"/>
              <w:spacing w:after="0" w:before="0" w:line="276" w:lineRule="auto"/>
              <w:ind w:left="36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Manufacturer</w:t>
            </w:r>
          </w:p>
        </w:tc>
        <w:tc>
          <w:tcPr>
            <w:shd w:fill="auto" w:val="clear"/>
          </w:tcPr>
          <w:p w:rsidR="00000000" w:rsidDel="00000000" w:rsidP="00000000" w:rsidRDefault="00000000" w:rsidRPr="00000000" w14:paraId="000000FA">
            <w:pPr>
              <w:numPr>
                <w:ilvl w:val="0"/>
                <w:numId w:val="38"/>
              </w:numPr>
              <w:pBdr>
                <w:top w:space="0" w:sz="0" w:val="nil"/>
                <w:left w:space="0" w:sz="0" w:val="nil"/>
                <w:bottom w:space="0" w:sz="0" w:val="nil"/>
                <w:right w:space="0" w:sz="0" w:val="nil"/>
                <w:between w:space="0" w:sz="0" w:val="nil"/>
              </w:pBdr>
              <w:shd w:fill="ffff00" w:val="clear"/>
              <w:spacing w:after="0" w:before="0" w:line="276" w:lineRule="auto"/>
              <w:ind w:left="36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Similar device_2</w:t>
            </w:r>
          </w:p>
        </w:tc>
      </w:tr>
      <w:tr>
        <w:trPr>
          <w:cantSplit w:val="0"/>
          <w:tblHeader w:val="0"/>
        </w:trPr>
        <w:tc>
          <w:tcPr>
            <w:shd w:fill="auto" w:val="clear"/>
          </w:tcPr>
          <w:p w:rsidR="00000000" w:rsidDel="00000000" w:rsidP="00000000" w:rsidRDefault="00000000" w:rsidRPr="00000000" w14:paraId="000000FB">
            <w:pPr>
              <w:numPr>
                <w:ilvl w:val="0"/>
                <w:numId w:val="38"/>
              </w:numPr>
              <w:pBdr>
                <w:top w:space="0" w:sz="0" w:val="nil"/>
                <w:left w:space="0" w:sz="0" w:val="nil"/>
                <w:bottom w:space="0" w:sz="0" w:val="nil"/>
                <w:right w:space="0" w:sz="0" w:val="nil"/>
                <w:between w:space="0" w:sz="0" w:val="nil"/>
              </w:pBdr>
              <w:shd w:fill="ffff00" w:val="clear"/>
              <w:spacing w:after="0" w:before="0" w:line="276" w:lineRule="auto"/>
              <w:ind w:left="36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Manufacturer</w:t>
            </w:r>
          </w:p>
        </w:tc>
        <w:tc>
          <w:tcPr>
            <w:shd w:fill="auto" w:val="clear"/>
          </w:tcPr>
          <w:p w:rsidR="00000000" w:rsidDel="00000000" w:rsidP="00000000" w:rsidRDefault="00000000" w:rsidRPr="00000000" w14:paraId="000000FC">
            <w:pPr>
              <w:numPr>
                <w:ilvl w:val="0"/>
                <w:numId w:val="38"/>
              </w:numPr>
              <w:pBdr>
                <w:top w:space="0" w:sz="0" w:val="nil"/>
                <w:left w:space="0" w:sz="0" w:val="nil"/>
                <w:bottom w:space="0" w:sz="0" w:val="nil"/>
                <w:right w:space="0" w:sz="0" w:val="nil"/>
                <w:between w:space="0" w:sz="0" w:val="nil"/>
              </w:pBdr>
              <w:shd w:fill="ffff00" w:val="clear"/>
              <w:spacing w:after="0" w:before="0" w:line="276" w:lineRule="auto"/>
              <w:ind w:left="36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r>
    </w:tbl>
    <w:p w:rsidR="00000000" w:rsidDel="00000000" w:rsidP="00000000" w:rsidRDefault="00000000" w:rsidRPr="00000000" w14:paraId="000000FD">
      <w:pPr>
        <w:spacing w:after="120" w:before="120" w:line="288" w:lineRule="auto"/>
        <w:jc w:val="both"/>
        <w:rPr>
          <w:rFonts w:ascii="Calibri" w:cs="Calibri" w:eastAsia="Calibri" w:hAnsi="Calibri"/>
          <w:sz w:val="21"/>
          <w:szCs w:val="21"/>
        </w:rPr>
      </w:pPr>
      <w:bookmarkStart w:colFirst="0" w:colLast="0" w:name="_heading=h.1rvwp1q" w:id="17"/>
      <w:bookmarkEnd w:id="17"/>
      <w:r w:rsidDel="00000000" w:rsidR="00000000" w:rsidRPr="00000000">
        <w:rPr>
          <w:rtl w:val="0"/>
        </w:rPr>
      </w:r>
    </w:p>
    <w:p w:rsidR="00000000" w:rsidDel="00000000" w:rsidP="00000000" w:rsidRDefault="00000000" w:rsidRPr="00000000" w14:paraId="000000FE">
      <w:pPr>
        <w:pStyle w:val="Heading3"/>
        <w:numPr>
          <w:ilvl w:val="1"/>
          <w:numId w:val="2"/>
        </w:numPr>
        <w:ind w:left="792" w:hanging="432"/>
        <w:rPr/>
      </w:pPr>
      <w:r w:rsidDel="00000000" w:rsidR="00000000" w:rsidRPr="00000000">
        <w:rPr>
          <w:rtl w:val="0"/>
        </w:rPr>
        <w:t xml:space="preserve">State of the Art – Technical</w:t>
      </w:r>
    </w:p>
    <w:p w:rsidR="00000000" w:rsidDel="00000000" w:rsidP="00000000" w:rsidRDefault="00000000" w:rsidRPr="00000000" w14:paraId="000000F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section provides an overview of state of the art on the device technology to </w:t>
      </w:r>
      <w:r w:rsidDel="00000000" w:rsidR="00000000" w:rsidRPr="00000000">
        <w:rPr>
          <w:rFonts w:ascii="Calibri" w:cs="Calibri" w:eastAsia="Calibri" w:hAnsi="Calibri"/>
          <w:sz w:val="21"/>
          <w:szCs w:val="21"/>
          <w:highlight w:val="yellow"/>
          <w:rtl w:val="0"/>
        </w:rPr>
        <w:t xml:space="preserve">diagnose, prevent, monitor, predict, prognose, treat or alleviate diseases</w:t>
      </w:r>
      <w:r w:rsidDel="00000000" w:rsidR="00000000" w:rsidRPr="00000000">
        <w:rPr>
          <w:rFonts w:ascii="Calibri" w:cs="Calibri" w:eastAsia="Calibri" w:hAnsi="Calibri"/>
          <w:sz w:val="21"/>
          <w:szCs w:val="21"/>
          <w:rtl w:val="0"/>
        </w:rPr>
        <w:t xml:space="preserve"> of </w:t>
      </w:r>
      <w:r w:rsidDel="00000000" w:rsidR="00000000" w:rsidRPr="00000000">
        <w:rPr>
          <w:rFonts w:ascii="Calibri" w:cs="Calibri" w:eastAsia="Calibri" w:hAnsi="Calibri"/>
          <w:sz w:val="21"/>
          <w:szCs w:val="21"/>
          <w:highlight w:val="yellow"/>
          <w:rtl w:val="0"/>
        </w:rPr>
        <w:t xml:space="preserve">kind of disease/indication</w:t>
      </w:r>
      <w:r w:rsidDel="00000000" w:rsidR="00000000" w:rsidRPr="00000000">
        <w:rPr>
          <w:rFonts w:ascii="Calibri" w:cs="Calibri" w:eastAsia="Calibri" w:hAnsi="Calibri"/>
          <w:sz w:val="21"/>
          <w:szCs w:val="21"/>
          <w:rtl w:val="0"/>
        </w:rPr>
        <w:t xml:space="preserve">. This includes an overview of the methods that are used in a normal medical environment for the intended use.</w:t>
      </w:r>
    </w:p>
    <w:p w:rsidR="00000000" w:rsidDel="00000000" w:rsidP="00000000" w:rsidRDefault="00000000" w:rsidRPr="00000000" w14:paraId="00000100">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include:</w:t>
      </w:r>
    </w:p>
    <w:p w:rsidR="00000000" w:rsidDel="00000000" w:rsidP="00000000" w:rsidRDefault="00000000" w:rsidRPr="00000000" w14:paraId="00000101">
      <w:pPr>
        <w:numPr>
          <w:ilvl w:val="0"/>
          <w:numId w:val="2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Overview state of the art about the technology of the device</w:t>
      </w:r>
    </w:p>
    <w:p w:rsidR="00000000" w:rsidDel="00000000" w:rsidP="00000000" w:rsidRDefault="00000000" w:rsidRPr="00000000" w14:paraId="00000102">
      <w:pPr>
        <w:numPr>
          <w:ilvl w:val="0"/>
          <w:numId w:val="2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Reference to applicable technical standards and guidance documents. If no standards and/or guidelines are available, a further literature search in PubMed with general search criteria must be carried out and documented in the literature search protocol as a state of the art search.</w:t>
      </w:r>
    </w:p>
    <w:p w:rsidR="00000000" w:rsidDel="00000000" w:rsidP="00000000" w:rsidRDefault="00000000" w:rsidRPr="00000000" w14:paraId="00000103">
      <w:pPr>
        <w:numPr>
          <w:ilvl w:val="0"/>
          <w:numId w:val="2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necessary, an additional, unsystematic search in other databases such as Google Scholar can also be performed. This must be documented as well, even if it is done according to stricter rules. </w:t>
      </w:r>
    </w:p>
    <w:p w:rsidR="00000000" w:rsidDel="00000000" w:rsidP="00000000" w:rsidRDefault="00000000" w:rsidRPr="00000000" w14:paraId="0000010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5">
      <w:pPr>
        <w:pStyle w:val="Heading3"/>
        <w:numPr>
          <w:ilvl w:val="1"/>
          <w:numId w:val="2"/>
        </w:numPr>
        <w:ind w:left="792" w:hanging="432"/>
        <w:rPr/>
      </w:pPr>
      <w:bookmarkStart w:colFirst="0" w:colLast="0" w:name="_heading=h.1664s55" w:id="18"/>
      <w:bookmarkEnd w:id="18"/>
      <w:r w:rsidDel="00000000" w:rsidR="00000000" w:rsidRPr="00000000">
        <w:rPr>
          <w:rtl w:val="0"/>
        </w:rPr>
        <w:t xml:space="preserve">State of the Art – Medical</w:t>
      </w:r>
    </w:p>
    <w:p w:rsidR="00000000" w:rsidDel="00000000" w:rsidP="00000000" w:rsidRDefault="00000000" w:rsidRPr="00000000" w14:paraId="00000106">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section provides an overview of the state of the art concerning </w:t>
      </w:r>
      <w:r w:rsidDel="00000000" w:rsidR="00000000" w:rsidRPr="00000000">
        <w:rPr>
          <w:rFonts w:ascii="Calibri" w:cs="Calibri" w:eastAsia="Calibri" w:hAnsi="Calibri"/>
          <w:sz w:val="21"/>
          <w:szCs w:val="21"/>
          <w:highlight w:val="yellow"/>
          <w:rtl w:val="0"/>
        </w:rPr>
        <w:t xml:space="preserve">diagnose, prevent, monitor, predict, prognose, treat or alleviate diseases</w:t>
      </w:r>
      <w:r w:rsidDel="00000000" w:rsidR="00000000" w:rsidRPr="00000000">
        <w:rPr>
          <w:rFonts w:ascii="Calibri" w:cs="Calibri" w:eastAsia="Calibri" w:hAnsi="Calibri"/>
          <w:sz w:val="21"/>
          <w:szCs w:val="21"/>
          <w:rtl w:val="0"/>
        </w:rPr>
        <w:t xml:space="preserve"> of </w:t>
      </w:r>
      <w:r w:rsidDel="00000000" w:rsidR="00000000" w:rsidRPr="00000000">
        <w:rPr>
          <w:rFonts w:ascii="Calibri" w:cs="Calibri" w:eastAsia="Calibri" w:hAnsi="Calibri"/>
          <w:sz w:val="21"/>
          <w:szCs w:val="21"/>
          <w:highlight w:val="yellow"/>
          <w:rtl w:val="0"/>
        </w:rPr>
        <w:t xml:space="preserve">kind of disease/indication</w:t>
      </w:r>
      <w:r w:rsidDel="00000000" w:rsidR="00000000" w:rsidRPr="00000000">
        <w:rPr>
          <w:rFonts w:ascii="Calibri" w:cs="Calibri" w:eastAsia="Calibri" w:hAnsi="Calibri"/>
          <w:sz w:val="21"/>
          <w:szCs w:val="21"/>
          <w:rtl w:val="0"/>
        </w:rPr>
        <w:t xml:space="preserve"> according to the intended use. Further, the section describes the </w:t>
      </w:r>
      <w:r w:rsidDel="00000000" w:rsidR="00000000" w:rsidRPr="00000000">
        <w:rPr>
          <w:rFonts w:ascii="Calibri" w:cs="Calibri" w:eastAsia="Calibri" w:hAnsi="Calibri"/>
          <w:sz w:val="21"/>
          <w:szCs w:val="21"/>
          <w:highlight w:val="yellow"/>
          <w:rtl w:val="0"/>
        </w:rPr>
        <w:t xml:space="preserve">intended use</w:t>
      </w:r>
      <w:r w:rsidDel="00000000" w:rsidR="00000000" w:rsidRPr="00000000">
        <w:rPr>
          <w:rFonts w:ascii="Calibri" w:cs="Calibri" w:eastAsia="Calibri" w:hAnsi="Calibri"/>
          <w:sz w:val="21"/>
          <w:szCs w:val="21"/>
          <w:rtl w:val="0"/>
        </w:rPr>
        <w:t xml:space="preserve"> and the benefit/risk profile.</w:t>
      </w:r>
    </w:p>
    <w:p w:rsidR="00000000" w:rsidDel="00000000" w:rsidP="00000000" w:rsidRDefault="00000000" w:rsidRPr="00000000" w14:paraId="00000107">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section should include an overview state of the art concerning diagnosis/treatment of medical conditions according to the intended use, including:</w:t>
      </w:r>
    </w:p>
    <w:p w:rsidR="00000000" w:rsidDel="00000000" w:rsidP="00000000" w:rsidRDefault="00000000" w:rsidRPr="00000000" w14:paraId="00000108">
      <w:pPr>
        <w:numPr>
          <w:ilvl w:val="0"/>
          <w:numId w:val="7"/>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Identification of medical fields concerned/relevant medical conditions;</w:t>
      </w:r>
    </w:p>
    <w:p w:rsidR="00000000" w:rsidDel="00000000" w:rsidP="00000000" w:rsidRDefault="00000000" w:rsidRPr="00000000" w14:paraId="00000109">
      <w:pPr>
        <w:numPr>
          <w:ilvl w:val="0"/>
          <w:numId w:val="7"/>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Description, natural course and consequences of the medical conditions concerned;</w:t>
      </w:r>
    </w:p>
    <w:p w:rsidR="00000000" w:rsidDel="00000000" w:rsidP="00000000" w:rsidRDefault="00000000" w:rsidRPr="00000000" w14:paraId="0000010A">
      <w:pPr>
        <w:numPr>
          <w:ilvl w:val="0"/>
          <w:numId w:val="7"/>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Whether there are different clinical stages and severities of the conditions;</w:t>
      </w:r>
    </w:p>
    <w:p w:rsidR="00000000" w:rsidDel="00000000" w:rsidP="00000000" w:rsidRDefault="00000000" w:rsidRPr="00000000" w14:paraId="0000010B">
      <w:pPr>
        <w:numPr>
          <w:ilvl w:val="0"/>
          <w:numId w:val="7"/>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Applicable medical standards and guidance documents (published by medical associations);</w:t>
      </w:r>
    </w:p>
    <w:p w:rsidR="00000000" w:rsidDel="00000000" w:rsidP="00000000" w:rsidRDefault="00000000" w:rsidRPr="00000000" w14:paraId="0000010C">
      <w:pPr>
        <w:numPr>
          <w:ilvl w:val="0"/>
          <w:numId w:val="7"/>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Frequency in the general population, by age group, gender, ethnicity, familiar predispositions, genetic aspects;</w:t>
      </w:r>
    </w:p>
    <w:p w:rsidR="00000000" w:rsidDel="00000000" w:rsidP="00000000" w:rsidRDefault="00000000" w:rsidRPr="00000000" w14:paraId="0000010D">
      <w:pPr>
        <w:numPr>
          <w:ilvl w:val="0"/>
          <w:numId w:val="7"/>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Description of available therapeutic/management/diagnostic options, historical context and developments, summary of advantages and disadvantages of the different options, benefit/risk profiles and limitations in relation to the different clinical forms, stages, and severities of the medical conditions and in relation to different target populations;</w:t>
      </w:r>
    </w:p>
    <w:p w:rsidR="00000000" w:rsidDel="00000000" w:rsidP="00000000" w:rsidRDefault="00000000" w:rsidRPr="00000000" w14:paraId="0000010E">
      <w:pPr>
        <w:numPr>
          <w:ilvl w:val="0"/>
          <w:numId w:val="7"/>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Types of users, diverging opinions of professionals as to the use of the different medical options;</w:t>
      </w:r>
    </w:p>
    <w:p w:rsidR="00000000" w:rsidDel="00000000" w:rsidP="00000000" w:rsidRDefault="00000000" w:rsidRPr="00000000" w14:paraId="0000010F">
      <w:pPr>
        <w:numPr>
          <w:ilvl w:val="0"/>
          <w:numId w:val="7"/>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Unmet medical needs (for further details see MEDDEV 2.7/1 rev. 4, Appendix A8);</w:t>
      </w:r>
    </w:p>
    <w:p w:rsidR="00000000" w:rsidDel="00000000" w:rsidP="00000000" w:rsidRDefault="00000000" w:rsidRPr="00000000" w14:paraId="00000110">
      <w:pPr>
        <w:numPr>
          <w:ilvl w:val="0"/>
          <w:numId w:val="7"/>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Documentation of search for medical guidelines: (e.g., AWMF, RKI, FDA databases, medical associations, </w:t>
      </w:r>
      <w:hyperlink r:id="rId9">
        <w:r w:rsidDel="00000000" w:rsidR="00000000" w:rsidRPr="00000000">
          <w:rPr>
            <w:rFonts w:ascii="Calibri" w:cs="Calibri" w:eastAsia="Calibri" w:hAnsi="Calibri"/>
            <w:color w:val="0000ff"/>
            <w:sz w:val="21"/>
            <w:szCs w:val="21"/>
            <w:u w:val="single"/>
            <w:rtl w:val="0"/>
          </w:rPr>
          <w:t xml:space="preserve">GIN</w:t>
        </w:r>
      </w:hyperlink>
      <w:r w:rsidDel="00000000" w:rsidR="00000000" w:rsidRPr="00000000">
        <w:rPr>
          <w:rFonts w:ascii="Calibri" w:cs="Calibri" w:eastAsia="Calibri" w:hAnsi="Calibri"/>
          <w:color w:val="666666"/>
          <w:sz w:val="21"/>
          <w:szCs w:val="21"/>
          <w:rtl w:val="0"/>
        </w:rPr>
        <w:t xml:space="preserve">, </w:t>
      </w:r>
      <w:hyperlink r:id="rId10">
        <w:r w:rsidDel="00000000" w:rsidR="00000000" w:rsidRPr="00000000">
          <w:rPr>
            <w:rFonts w:ascii="Calibri" w:cs="Calibri" w:eastAsia="Calibri" w:hAnsi="Calibri"/>
            <w:color w:val="0000ff"/>
            <w:sz w:val="21"/>
            <w:szCs w:val="21"/>
            <w:u w:val="single"/>
            <w:rtl w:val="0"/>
          </w:rPr>
          <w:t xml:space="preserve">AHRQ</w:t>
        </w:r>
      </w:hyperlink>
      <w:r w:rsidDel="00000000" w:rsidR="00000000" w:rsidRPr="00000000">
        <w:rPr>
          <w:rFonts w:ascii="Calibri" w:cs="Calibri" w:eastAsia="Calibri" w:hAnsi="Calibri"/>
          <w:color w:val="666666"/>
          <w:sz w:val="21"/>
          <w:szCs w:val="21"/>
          <w:rtl w:val="0"/>
        </w:rPr>
        <w:t xml:space="preserve">, </w:t>
      </w:r>
      <w:hyperlink r:id="rId11">
        <w:r w:rsidDel="00000000" w:rsidR="00000000" w:rsidRPr="00000000">
          <w:rPr>
            <w:rFonts w:ascii="Calibri" w:cs="Calibri" w:eastAsia="Calibri" w:hAnsi="Calibri"/>
            <w:color w:val="0000ff"/>
            <w:sz w:val="21"/>
            <w:szCs w:val="21"/>
            <w:u w:val="single"/>
            <w:rtl w:val="0"/>
          </w:rPr>
          <w:t xml:space="preserve">NICE</w:t>
        </w:r>
      </w:hyperlink>
      <w:r w:rsidDel="00000000" w:rsidR="00000000" w:rsidRPr="00000000">
        <w:rPr>
          <w:rFonts w:ascii="Calibri" w:cs="Calibri" w:eastAsia="Calibri" w:hAnsi="Calibri"/>
          <w:color w:val="666666"/>
          <w:sz w:val="21"/>
          <w:szCs w:val="21"/>
          <w:rtl w:val="0"/>
        </w:rPr>
        <w:t xml:space="preserve">). If no guidelines are available, conduct of further literature search in PubMed with general search criteria (sources, time period, search terms) and documentation in the literature search protocol as a state of the art search. </w:t>
      </w:r>
    </w:p>
    <w:p w:rsidR="00000000" w:rsidDel="00000000" w:rsidP="00000000" w:rsidRDefault="00000000" w:rsidRPr="00000000" w14:paraId="00000111">
      <w:pPr>
        <w:pBdr>
          <w:top w:space="0" w:sz="0" w:val="nil"/>
          <w:left w:color="cccccc" w:space="9" w:sz="16" w:val="single"/>
          <w:bottom w:space="0" w:sz="0" w:val="nil"/>
          <w:right w:space="0" w:sz="0" w:val="nil"/>
          <w:between w:space="0" w:sz="0" w:val="nil"/>
        </w:pBdr>
        <w:spacing w:after="120" w:before="120" w:line="288" w:lineRule="auto"/>
        <w:ind w:left="60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section can be divided into several subchapters such as: Medical specialty, Indication and treatment, Complications/general risks, Benefits.</w:t>
      </w:r>
    </w:p>
    <w:p w:rsidR="00000000" w:rsidDel="00000000" w:rsidP="00000000" w:rsidRDefault="00000000" w:rsidRPr="00000000" w14:paraId="00000112">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13">
      <w:pPr>
        <w:pStyle w:val="Heading3"/>
        <w:numPr>
          <w:ilvl w:val="1"/>
          <w:numId w:val="2"/>
        </w:numPr>
        <w:ind w:left="792" w:hanging="432"/>
        <w:rPr/>
      </w:pPr>
      <w:bookmarkStart w:colFirst="0" w:colLast="0" w:name="_heading=h.3q5sasy" w:id="19"/>
      <w:bookmarkEnd w:id="19"/>
      <w:r w:rsidDel="00000000" w:rsidR="00000000" w:rsidRPr="00000000">
        <w:rPr>
          <w:rtl w:val="0"/>
        </w:rPr>
        <w:t xml:space="preserve">Device Technology and Development History</w:t>
      </w:r>
    </w:p>
    <w:p w:rsidR="00000000" w:rsidDel="00000000" w:rsidP="00000000" w:rsidRDefault="00000000" w:rsidRPr="00000000" w14:paraId="00000114">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how the medical device corresponds to the current state of the art. </w:t>
      </w:r>
    </w:p>
    <w:p w:rsidR="00000000" w:rsidDel="00000000" w:rsidP="00000000" w:rsidRDefault="00000000" w:rsidRPr="00000000" w14:paraId="00000115">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w:t>
      </w:r>
    </w:p>
    <w:p w:rsidR="00000000" w:rsidDel="00000000" w:rsidP="00000000" w:rsidRDefault="00000000" w:rsidRPr="00000000" w14:paraId="00000116">
      <w:pPr>
        <w:numPr>
          <w:ilvl w:val="0"/>
          <w:numId w:val="39"/>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technology implemented in the device and reference to state of the art</w:t>
      </w:r>
    </w:p>
    <w:p w:rsidR="00000000" w:rsidDel="00000000" w:rsidP="00000000" w:rsidRDefault="00000000" w:rsidRPr="00000000" w14:paraId="00000117">
      <w:pPr>
        <w:numPr>
          <w:ilvl w:val="0"/>
          <w:numId w:val="39"/>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Whether the medical device is based on a new technology, a new clinical application of an existing technology, or the result of incremental change of an existing technology</w:t>
      </w:r>
    </w:p>
    <w:p w:rsidR="00000000" w:rsidDel="00000000" w:rsidP="00000000" w:rsidRDefault="00000000" w:rsidRPr="00000000" w14:paraId="00000118">
      <w:pPr>
        <w:numPr>
          <w:ilvl w:val="0"/>
          <w:numId w:val="39"/>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Available experience with the technology and predecessors</w:t>
      </w:r>
    </w:p>
    <w:p w:rsidR="00000000" w:rsidDel="00000000" w:rsidP="00000000" w:rsidRDefault="00000000" w:rsidRPr="00000000" w14:paraId="00000119">
      <w:pPr>
        <w:numPr>
          <w:ilvl w:val="0"/>
          <w:numId w:val="39"/>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Description of innovative aspects of the specific medical device </w:t>
      </w:r>
    </w:p>
    <w:p w:rsidR="00000000" w:rsidDel="00000000" w:rsidP="00000000" w:rsidRDefault="00000000" w:rsidRPr="00000000" w14:paraId="0000011A">
      <w:pPr>
        <w:numPr>
          <w:ilvl w:val="0"/>
          <w:numId w:val="39"/>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Reference to verification documentation</w:t>
      </w:r>
    </w:p>
    <w:p w:rsidR="00000000" w:rsidDel="00000000" w:rsidP="00000000" w:rsidRDefault="00000000" w:rsidRPr="00000000" w14:paraId="0000011B">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Examples of description:</w:t>
      </w:r>
    </w:p>
    <w:p w:rsidR="00000000" w:rsidDel="00000000" w:rsidP="00000000" w:rsidRDefault="00000000" w:rsidRPr="00000000" w14:paraId="0000011C">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medical device software was an innovation during its development. Since market launch in </w:t>
      </w:r>
      <w:r w:rsidDel="00000000" w:rsidR="00000000" w:rsidRPr="00000000">
        <w:rPr>
          <w:rFonts w:ascii="Calibri" w:cs="Calibri" w:eastAsia="Calibri" w:hAnsi="Calibri"/>
          <w:color w:val="666666"/>
          <w:sz w:val="21"/>
          <w:szCs w:val="21"/>
          <w:highlight w:val="yellow"/>
          <w:rtl w:val="0"/>
        </w:rPr>
        <w:t xml:space="preserve">YYYY-MM-DD</w:t>
      </w:r>
      <w:r w:rsidDel="00000000" w:rsidR="00000000" w:rsidRPr="00000000">
        <w:rPr>
          <w:rFonts w:ascii="Calibri" w:cs="Calibri" w:eastAsia="Calibri" w:hAnsi="Calibri"/>
          <w:color w:val="666666"/>
          <w:sz w:val="21"/>
          <w:szCs w:val="21"/>
          <w:rtl w:val="0"/>
        </w:rPr>
        <w:t xml:space="preserve">, it has become the gold standard, which is proven by the research on the state of the art.</w:t>
      </w:r>
    </w:p>
    <w:p w:rsidR="00000000" w:rsidDel="00000000" w:rsidP="00000000" w:rsidRDefault="00000000" w:rsidRPr="00000000" w14:paraId="0000011D">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OR</w:t>
      </w:r>
    </w:p>
    <w:p w:rsidR="00000000" w:rsidDel="00000000" w:rsidP="00000000" w:rsidRDefault="00000000" w:rsidRPr="00000000" w14:paraId="0000011E">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medical device software met the gold standard during its development and market launch. As the chapters on state of the art technology show, this has changed by now. Nevertheless, such medical device software is still needed on the market, as not all patients can be treated with the current gold standard.</w:t>
      </w:r>
    </w:p>
    <w:p w:rsidR="00000000" w:rsidDel="00000000" w:rsidP="00000000" w:rsidRDefault="00000000" w:rsidRPr="00000000" w14:paraId="0000011F">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 the context of medical requirements, the medical device software complies with the specifications of the current state of the art. This is confirmed by comparison with the requirements of the medical state of the art and the manufacturer's documentation.</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2"/>
        </w:numPr>
        <w:spacing w:before="120" w:line="288" w:lineRule="auto"/>
        <w:ind w:left="360" w:hanging="360"/>
        <w:rPr/>
      </w:pPr>
      <w:r w:rsidDel="00000000" w:rsidR="00000000" w:rsidRPr="00000000">
        <w:rPr>
          <w:rtl w:val="0"/>
        </w:rPr>
        <w:t xml:space="preserve">Type of Evaluation</w:t>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20" w:before="120" w:line="288"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type of Clinical Evaluation to be done: e.g. equivalence, clinical investigation.</w:t>
      </w:r>
    </w:p>
    <w:p w:rsidR="00000000" w:rsidDel="00000000" w:rsidP="00000000" w:rsidRDefault="00000000" w:rsidRPr="00000000" w14:paraId="0000012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4">
      <w:pPr>
        <w:pStyle w:val="Heading2"/>
        <w:numPr>
          <w:ilvl w:val="0"/>
          <w:numId w:val="2"/>
        </w:numPr>
        <w:ind w:left="360" w:hanging="360"/>
        <w:rPr/>
      </w:pPr>
      <w:r w:rsidDel="00000000" w:rsidR="00000000" w:rsidRPr="00000000">
        <w:rPr>
          <w:rtl w:val="0"/>
        </w:rPr>
        <w:t xml:space="preserve">Equivalence </w:t>
      </w:r>
      <w:r w:rsidDel="00000000" w:rsidR="00000000" w:rsidRPr="00000000">
        <w:rPr>
          <w:sz w:val="24"/>
          <w:szCs w:val="24"/>
          <w:rtl w:val="0"/>
        </w:rPr>
        <w:t xml:space="preserve">(if applicable)</w:t>
      </w:r>
      <w:r w:rsidDel="00000000" w:rsidR="00000000" w:rsidRPr="00000000">
        <w:rPr>
          <w:rtl w:val="0"/>
        </w:rPr>
      </w:r>
    </w:p>
    <w:p w:rsidR="00000000" w:rsidDel="00000000" w:rsidP="00000000" w:rsidRDefault="00000000" w:rsidRPr="00000000" w14:paraId="00000125">
      <w:pPr>
        <w:pStyle w:val="Heading3"/>
        <w:numPr>
          <w:ilvl w:val="1"/>
          <w:numId w:val="2"/>
        </w:numPr>
        <w:ind w:left="792" w:hanging="432"/>
        <w:rPr/>
      </w:pPr>
      <w:r w:rsidDel="00000000" w:rsidR="00000000" w:rsidRPr="00000000">
        <w:rPr>
          <w:rtl w:val="0"/>
        </w:rPr>
        <w:t xml:space="preserve">Demonstration of Equivalence</w:t>
      </w:r>
    </w:p>
    <w:p w:rsidR="00000000" w:rsidDel="00000000" w:rsidP="00000000" w:rsidRDefault="00000000" w:rsidRPr="00000000" w14:paraId="00000126">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Demonstrate that your device is equivalent to the equivalent device, focusing on technical, biological and clinical characteristics. To be considered equivalent, it has to be mostly the same in most characteristics.</w:t>
      </w:r>
    </w:p>
    <w:p w:rsidR="00000000" w:rsidDel="00000000" w:rsidP="00000000" w:rsidRDefault="00000000" w:rsidRPr="00000000" w14:paraId="00000127">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Feel free to add more rows that are useful for the comparison.</w:t>
      </w:r>
    </w:p>
    <w:p w:rsidR="00000000" w:rsidDel="00000000" w:rsidP="00000000" w:rsidRDefault="00000000" w:rsidRPr="00000000" w14:paraId="00000128">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You can add a score system for the equivalence determination or just do it by qualitative comparison. If you prefer to go for the score system, see this example:</w:t>
      </w:r>
    </w:p>
    <w:p w:rsidR="00000000" w:rsidDel="00000000" w:rsidP="00000000" w:rsidRDefault="00000000" w:rsidRPr="00000000" w14:paraId="0000012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A">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Within each category there are four steps for the evaluation of the equivalence level:</w:t>
      </w:r>
    </w:p>
    <w:tbl>
      <w:tblPr>
        <w:tblStyle w:val="Table7"/>
        <w:tblW w:w="29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250"/>
        <w:gridCol w:w="711"/>
        <w:tblGridChange w:id="0">
          <w:tblGrid>
            <w:gridCol w:w="2250"/>
            <w:gridCol w:w="711"/>
          </w:tblGrid>
        </w:tblGridChange>
      </w:tblGrid>
      <w:tr>
        <w:trPr>
          <w:cantSplit w:val="0"/>
          <w:tblHeader w:val="0"/>
        </w:trPr>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240"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Equivalence Level</w:t>
            </w:r>
          </w:p>
        </w:tc>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240"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Score</w:t>
            </w:r>
          </w:p>
        </w:tc>
      </w:tr>
      <w:tr>
        <w:trPr>
          <w:cantSplit w:val="0"/>
          <w:tblHeader w:val="0"/>
        </w:trPr>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Very Equivalent</w:t>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Nearly Equivalent</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2</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Similar in some aspects</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1</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Not similar</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w:t>
            </w:r>
          </w:p>
        </w:tc>
      </w:tr>
    </w:tbl>
    <w:p w:rsidR="00000000" w:rsidDel="00000000" w:rsidP="00000000" w:rsidRDefault="00000000" w:rsidRPr="00000000" w14:paraId="00000135">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After the score has been assigned to </w:t>
      </w:r>
      <w:r w:rsidDel="00000000" w:rsidR="00000000" w:rsidRPr="00000000">
        <w:rPr>
          <w:rFonts w:ascii="Calibri" w:cs="Calibri" w:eastAsia="Calibri" w:hAnsi="Calibri"/>
          <w:b w:val="1"/>
          <w:color w:val="666666"/>
          <w:sz w:val="21"/>
          <w:szCs w:val="21"/>
          <w:rtl w:val="0"/>
        </w:rPr>
        <w:t xml:space="preserve">clinical</w:t>
      </w:r>
      <w:r w:rsidDel="00000000" w:rsidR="00000000" w:rsidRPr="00000000">
        <w:rPr>
          <w:rFonts w:ascii="Calibri" w:cs="Calibri" w:eastAsia="Calibri" w:hAnsi="Calibri"/>
          <w:color w:val="666666"/>
          <w:sz w:val="21"/>
          <w:szCs w:val="21"/>
          <w:rtl w:val="0"/>
        </w:rPr>
        <w:t xml:space="preserve">, </w:t>
      </w:r>
      <w:r w:rsidDel="00000000" w:rsidR="00000000" w:rsidRPr="00000000">
        <w:rPr>
          <w:rFonts w:ascii="Calibri" w:cs="Calibri" w:eastAsia="Calibri" w:hAnsi="Calibri"/>
          <w:b w:val="1"/>
          <w:color w:val="666666"/>
          <w:sz w:val="21"/>
          <w:szCs w:val="21"/>
          <w:rtl w:val="0"/>
        </w:rPr>
        <w:t xml:space="preserve">technical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biological</w:t>
      </w:r>
      <w:r w:rsidDel="00000000" w:rsidR="00000000" w:rsidRPr="00000000">
        <w:rPr>
          <w:rFonts w:ascii="Calibri" w:cs="Calibri" w:eastAsia="Calibri" w:hAnsi="Calibri"/>
          <w:color w:val="666666"/>
          <w:sz w:val="21"/>
          <w:szCs w:val="21"/>
          <w:rtl w:val="0"/>
        </w:rPr>
        <w:t xml:space="preserve">, the scores are summed up. The total equivalence is determined based on the sum of those values:</w:t>
      </w:r>
    </w:p>
    <w:tbl>
      <w:tblPr>
        <w:tblStyle w:val="Table8"/>
        <w:tblW w:w="28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599"/>
        <w:gridCol w:w="2204"/>
        <w:tblGridChange w:id="0">
          <w:tblGrid>
            <w:gridCol w:w="599"/>
            <w:gridCol w:w="2204"/>
          </w:tblGrid>
        </w:tblGridChange>
      </w:tblGrid>
      <w:tr>
        <w:trPr>
          <w:cantSplit w:val="0"/>
          <w:tblHeader w:val="0"/>
        </w:trPr>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36" w:before="36" w:line="240"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Sum</w:t>
            </w:r>
          </w:p>
        </w:tc>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36" w:before="36" w:line="240"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Equivalence</w:t>
            </w:r>
          </w:p>
        </w:tc>
      </w:tr>
      <w:tr>
        <w:trPr>
          <w:cantSplit w:val="0"/>
          <w:tblHeader w:val="0"/>
        </w:trPr>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8-9</w:t>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Very Equivalent</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6-7</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Nearly Equivalent</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3-5</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Similar in some aspects</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Very different</w:t>
            </w:r>
          </w:p>
        </w:tc>
      </w:tr>
    </w:tbl>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18"/>
          <w:szCs w:val="18"/>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The device is considered </w:t>
      </w:r>
      <w:r w:rsidDel="00000000" w:rsidR="00000000" w:rsidRPr="00000000">
        <w:rPr>
          <w:rFonts w:ascii="Calibri" w:cs="Calibri" w:eastAsia="Calibri" w:hAnsi="Calibri"/>
          <w:b w:val="1"/>
          <w:color w:val="000000"/>
          <w:sz w:val="21"/>
          <w:szCs w:val="21"/>
          <w:rtl w:val="0"/>
        </w:rPr>
        <w:t xml:space="preserve">clinically equivalent</w:t>
      </w:r>
      <w:r w:rsidDel="00000000" w:rsidR="00000000" w:rsidRPr="00000000">
        <w:rPr>
          <w:rFonts w:ascii="Calibri" w:cs="Calibri" w:eastAsia="Calibri" w:hAnsi="Calibri"/>
          <w:color w:val="000000"/>
          <w:sz w:val="21"/>
          <w:szCs w:val="21"/>
          <w:rtl w:val="0"/>
        </w:rPr>
        <w:t xml:space="preserve"> if it is:</w:t>
      </w:r>
    </w:p>
    <w:p w:rsidR="00000000" w:rsidDel="00000000" w:rsidP="00000000" w:rsidRDefault="00000000" w:rsidRPr="00000000" w14:paraId="00000142">
      <w:pPr>
        <w:numPr>
          <w:ilvl w:val="0"/>
          <w:numId w:val="12"/>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used for the same clinical condition</w:t>
      </w:r>
    </w:p>
    <w:p w:rsidR="00000000" w:rsidDel="00000000" w:rsidP="00000000" w:rsidRDefault="00000000" w:rsidRPr="00000000" w14:paraId="00000143">
      <w:pPr>
        <w:numPr>
          <w:ilvl w:val="0"/>
          <w:numId w:val="12"/>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used for the same intended use</w:t>
      </w:r>
    </w:p>
    <w:p w:rsidR="00000000" w:rsidDel="00000000" w:rsidP="00000000" w:rsidRDefault="00000000" w:rsidRPr="00000000" w14:paraId="00000144">
      <w:pPr>
        <w:numPr>
          <w:ilvl w:val="0"/>
          <w:numId w:val="12"/>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used at the same site in the body</w:t>
      </w:r>
    </w:p>
    <w:p w:rsidR="00000000" w:rsidDel="00000000" w:rsidP="00000000" w:rsidRDefault="00000000" w:rsidRPr="00000000" w14:paraId="00000145">
      <w:pPr>
        <w:numPr>
          <w:ilvl w:val="0"/>
          <w:numId w:val="12"/>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used in a similar population</w:t>
      </w:r>
    </w:p>
    <w:p w:rsidR="00000000" w:rsidDel="00000000" w:rsidP="00000000" w:rsidRDefault="00000000" w:rsidRPr="00000000" w14:paraId="00000146">
      <w:pPr>
        <w:numPr>
          <w:ilvl w:val="0"/>
          <w:numId w:val="12"/>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not foreseen to deliver significantly different performances</w:t>
      </w:r>
    </w:p>
    <w:p w:rsidR="00000000" w:rsidDel="00000000" w:rsidP="00000000" w:rsidRDefault="00000000" w:rsidRPr="00000000" w14:paraId="00000147">
      <w:pPr>
        <w:numPr>
          <w:ilvl w:val="0"/>
          <w:numId w:val="12"/>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similar performances such as the expected clinical effect, the specific intended purpose, the duration of use, etc.</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The device is considered</w:t>
      </w:r>
      <w:r w:rsidDel="00000000" w:rsidR="00000000" w:rsidRPr="00000000">
        <w:rPr>
          <w:rFonts w:ascii="Calibri" w:cs="Calibri" w:eastAsia="Calibri" w:hAnsi="Calibri"/>
          <w:b w:val="1"/>
          <w:color w:val="000000"/>
          <w:sz w:val="21"/>
          <w:szCs w:val="21"/>
          <w:rtl w:val="0"/>
        </w:rPr>
        <w:t xml:space="preserve"> technically equivalent</w:t>
      </w:r>
      <w:r w:rsidDel="00000000" w:rsidR="00000000" w:rsidRPr="00000000">
        <w:rPr>
          <w:rFonts w:ascii="Calibri" w:cs="Calibri" w:eastAsia="Calibri" w:hAnsi="Calibri"/>
          <w:color w:val="000000"/>
          <w:sz w:val="21"/>
          <w:szCs w:val="21"/>
          <w:rtl w:val="0"/>
        </w:rPr>
        <w:t xml:space="preserve"> if it:</w:t>
      </w:r>
    </w:p>
    <w:p w:rsidR="00000000" w:rsidDel="00000000" w:rsidP="00000000" w:rsidRDefault="00000000" w:rsidRPr="00000000" w14:paraId="00000149">
      <w:pPr>
        <w:numPr>
          <w:ilvl w:val="0"/>
          <w:numId w:val="12"/>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is of similar design</w:t>
      </w:r>
    </w:p>
    <w:p w:rsidR="00000000" w:rsidDel="00000000" w:rsidP="00000000" w:rsidRDefault="00000000" w:rsidRPr="00000000" w14:paraId="0000014A">
      <w:pPr>
        <w:numPr>
          <w:ilvl w:val="0"/>
          <w:numId w:val="12"/>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is used under the same conditions of use</w:t>
      </w:r>
    </w:p>
    <w:p w:rsidR="00000000" w:rsidDel="00000000" w:rsidP="00000000" w:rsidRDefault="00000000" w:rsidRPr="00000000" w14:paraId="0000014B">
      <w:pPr>
        <w:numPr>
          <w:ilvl w:val="0"/>
          <w:numId w:val="12"/>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has similar specifications and properties</w:t>
      </w:r>
    </w:p>
    <w:p w:rsidR="00000000" w:rsidDel="00000000" w:rsidP="00000000" w:rsidRDefault="00000000" w:rsidRPr="00000000" w14:paraId="0000014C">
      <w:pPr>
        <w:numPr>
          <w:ilvl w:val="0"/>
          <w:numId w:val="12"/>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has similar intensity of energy, tensile strength, viscosity, surface characteristics, wavelength</w:t>
      </w:r>
    </w:p>
    <w:p w:rsidR="00000000" w:rsidDel="00000000" w:rsidP="00000000" w:rsidRDefault="00000000" w:rsidRPr="00000000" w14:paraId="0000014D">
      <w:pPr>
        <w:numPr>
          <w:ilvl w:val="0"/>
          <w:numId w:val="12"/>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has similar surface texture, porosity, particle size, nanotechnology, specific mass, atomic inclusions</w:t>
      </w:r>
    </w:p>
    <w:p w:rsidR="00000000" w:rsidDel="00000000" w:rsidP="00000000" w:rsidRDefault="00000000" w:rsidRPr="00000000" w14:paraId="0000014E">
      <w:pPr>
        <w:numPr>
          <w:ilvl w:val="0"/>
          <w:numId w:val="12"/>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uses similar deployment methods</w:t>
      </w:r>
    </w:p>
    <w:p w:rsidR="00000000" w:rsidDel="00000000" w:rsidP="00000000" w:rsidRDefault="00000000" w:rsidRPr="00000000" w14:paraId="0000014F">
      <w:pPr>
        <w:numPr>
          <w:ilvl w:val="0"/>
          <w:numId w:val="12"/>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has similar principles of operation and critical performance requirements</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The device is considered </w:t>
      </w:r>
      <w:r w:rsidDel="00000000" w:rsidR="00000000" w:rsidRPr="00000000">
        <w:rPr>
          <w:rFonts w:ascii="Calibri" w:cs="Calibri" w:eastAsia="Calibri" w:hAnsi="Calibri"/>
          <w:b w:val="1"/>
          <w:color w:val="000000"/>
          <w:sz w:val="21"/>
          <w:szCs w:val="21"/>
          <w:rtl w:val="0"/>
        </w:rPr>
        <w:t xml:space="preserve">biologically equivalent</w:t>
      </w:r>
      <w:r w:rsidDel="00000000" w:rsidR="00000000" w:rsidRPr="00000000">
        <w:rPr>
          <w:rFonts w:ascii="Calibri" w:cs="Calibri" w:eastAsia="Calibri" w:hAnsi="Calibri"/>
          <w:color w:val="000000"/>
          <w:sz w:val="21"/>
          <w:szCs w:val="21"/>
          <w:rtl w:val="0"/>
        </w:rPr>
        <w:t xml:space="preserve"> if it:</w:t>
      </w:r>
    </w:p>
    <w:p w:rsidR="00000000" w:rsidDel="00000000" w:rsidP="00000000" w:rsidRDefault="00000000" w:rsidRPr="00000000" w14:paraId="00000151">
      <w:pPr>
        <w:numPr>
          <w:ilvl w:val="0"/>
          <w:numId w:val="12"/>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is similar or has similar effecting materials which </w:t>
      </w:r>
      <w:r w:rsidDel="00000000" w:rsidR="00000000" w:rsidRPr="00000000">
        <w:rPr>
          <w:rFonts w:ascii="Calibri" w:cs="Calibri" w:eastAsia="Calibri" w:hAnsi="Calibri"/>
          <w:sz w:val="21"/>
          <w:szCs w:val="21"/>
          <w:rtl w:val="0"/>
        </w:rPr>
        <w:t xml:space="preserve">are in contact</w:t>
      </w:r>
      <w:r w:rsidDel="00000000" w:rsidR="00000000" w:rsidRPr="00000000">
        <w:rPr>
          <w:rFonts w:ascii="Calibri" w:cs="Calibri" w:eastAsia="Calibri" w:hAnsi="Calibri"/>
          <w:color w:val="000000"/>
          <w:sz w:val="21"/>
          <w:szCs w:val="21"/>
          <w:rtl w:val="0"/>
        </w:rPr>
        <w:t xml:space="preserve"> with body tissue and fluids.</w:t>
      </w:r>
    </w:p>
    <w:p w:rsidR="00000000" w:rsidDel="00000000" w:rsidP="00000000" w:rsidRDefault="00000000" w:rsidRPr="00000000" w14:paraId="00000152">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standalone software, biologically equivalent is not applicable, as the device doesn’t come in contact with human tissue or body fluids. Please refer so.</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54">
      <w:pPr>
        <w:pStyle w:val="Heading3"/>
        <w:numPr>
          <w:ilvl w:val="2"/>
          <w:numId w:val="2"/>
        </w:numPr>
        <w:ind w:left="1224" w:hanging="504.00000000000006"/>
        <w:rPr/>
      </w:pPr>
      <w:r w:rsidDel="00000000" w:rsidR="00000000" w:rsidRPr="00000000">
        <w:rPr>
          <w:rtl w:val="0"/>
        </w:rPr>
        <w:t xml:space="preserve">Equivalent Device</w:t>
      </w:r>
    </w:p>
    <w:p w:rsidR="00000000" w:rsidDel="00000000" w:rsidP="00000000" w:rsidRDefault="00000000" w:rsidRPr="00000000" w14:paraId="00000155">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equivalent device that the medical device is being compared to, with focus on the intended use.</w:t>
      </w:r>
    </w:p>
    <w:tbl>
      <w:tblPr>
        <w:tblStyle w:val="Table9"/>
        <w:tblW w:w="6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4"/>
        <w:gridCol w:w="2061"/>
        <w:gridCol w:w="2061"/>
        <w:tblGridChange w:id="0">
          <w:tblGrid>
            <w:gridCol w:w="2094"/>
            <w:gridCol w:w="2061"/>
            <w:gridCol w:w="2061"/>
          </w:tblGrid>
        </w:tblGridChange>
      </w:tblGrid>
      <w:tr>
        <w:trPr>
          <w:cantSplit w:val="0"/>
          <w:tblHeader w:val="0"/>
        </w:trPr>
        <w:tc>
          <w:tcPr>
            <w:tcBorders>
              <w:bottom w:color="000000" w:space="0" w:sz="0" w:val="nil"/>
            </w:tcBorders>
            <w:shd w:fill="dddddd" w:val="clear"/>
          </w:tcPr>
          <w:p w:rsidR="00000000" w:rsidDel="00000000" w:rsidP="00000000" w:rsidRDefault="00000000" w:rsidRPr="00000000" w14:paraId="00000156">
            <w:pPr>
              <w:rPr>
                <w:rFonts w:ascii="Calibri" w:cs="Calibri" w:eastAsia="Calibri" w:hAnsi="Calibri"/>
                <w:b w:val="1"/>
                <w:sz w:val="21"/>
                <w:szCs w:val="21"/>
              </w:rPr>
            </w:pPr>
            <w:r w:rsidDel="00000000" w:rsidR="00000000" w:rsidRPr="00000000">
              <w:rPr>
                <w:rtl w:val="0"/>
              </w:rPr>
            </w:r>
          </w:p>
        </w:tc>
        <w:tc>
          <w:tcPr>
            <w:tcBorders>
              <w:bottom w:color="000000" w:space="0" w:sz="0" w:val="nil"/>
            </w:tcBorders>
            <w:shd w:fill="dddddd" w:val="clear"/>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Equivalent Device</w:t>
            </w:r>
          </w:p>
        </w:tc>
        <w:tc>
          <w:tcPr>
            <w:tcBorders>
              <w:bottom w:color="000000" w:space="0" w:sz="0" w:val="nil"/>
            </w:tcBorders>
            <w:shd w:fill="dddddd" w:val="clear"/>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rFonts w:ascii="Calibri" w:cs="Calibri" w:eastAsia="Calibri" w:hAnsi="Calibri"/>
                <w:b w:val="1"/>
                <w:color w:val="000000"/>
                <w:sz w:val="21"/>
                <w:szCs w:val="21"/>
                <w:highlight w:val="yellow"/>
              </w:rPr>
            </w:pPr>
            <w:r w:rsidDel="00000000" w:rsidR="00000000" w:rsidRPr="00000000">
              <w:rPr>
                <w:rFonts w:ascii="Calibri" w:cs="Calibri" w:eastAsia="Calibri" w:hAnsi="Calibri"/>
                <w:b w:val="1"/>
                <w:color w:val="000000"/>
                <w:sz w:val="21"/>
                <w:szCs w:val="21"/>
                <w:highlight w:val="yellow"/>
                <w:rtl w:val="0"/>
              </w:rPr>
              <w:t xml:space="preserve">This Device</w:t>
            </w:r>
          </w:p>
        </w:tc>
      </w:tr>
      <w:tr>
        <w:trPr>
          <w:cantSplit w:val="0"/>
          <w:tblHeader w:val="0"/>
        </w:trPr>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c>
          <w:tcPr/>
          <w:p w:rsidR="00000000" w:rsidDel="00000000" w:rsidP="00000000" w:rsidRDefault="00000000" w:rsidRPr="00000000" w14:paraId="0000015A">
            <w:pPr>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15B">
            <w:pPr>
              <w:rPr>
                <w:rFonts w:ascii="Calibri" w:cs="Calibri" w:eastAsia="Calibri" w:hAnsi="Calibri"/>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Medical Indication(s)</w:t>
            </w:r>
          </w:p>
        </w:tc>
        <w:tc>
          <w:tcPr/>
          <w:p w:rsidR="00000000" w:rsidDel="00000000" w:rsidP="00000000" w:rsidRDefault="00000000" w:rsidRPr="00000000" w14:paraId="0000015D">
            <w:pPr>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15E">
            <w:pPr>
              <w:rPr>
                <w:rFonts w:ascii="Calibri" w:cs="Calibri" w:eastAsia="Calibri" w:hAnsi="Calibri"/>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Device Classification</w:t>
            </w:r>
          </w:p>
        </w:tc>
        <w:tc>
          <w:tcPr/>
          <w:p w:rsidR="00000000" w:rsidDel="00000000" w:rsidP="00000000" w:rsidRDefault="00000000" w:rsidRPr="00000000" w14:paraId="00000160">
            <w:pPr>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161">
            <w:pPr>
              <w:rPr>
                <w:rFonts w:ascii="Calibri" w:cs="Calibri" w:eastAsia="Calibri" w:hAnsi="Calibri"/>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Principle of Operation</w:t>
            </w:r>
          </w:p>
        </w:tc>
        <w:tc>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Stand-alone Software</w:t>
            </w:r>
          </w:p>
        </w:tc>
        <w:tc>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Stand-alone Software</w:t>
            </w:r>
          </w:p>
        </w:tc>
      </w:tr>
    </w:tbl>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18"/>
          <w:szCs w:val="18"/>
        </w:rPr>
      </w:pPr>
      <w:r w:rsidDel="00000000" w:rsidR="00000000" w:rsidRPr="00000000">
        <w:rPr>
          <w:rtl w:val="0"/>
        </w:rPr>
      </w:r>
    </w:p>
    <w:p w:rsidR="00000000" w:rsidDel="00000000" w:rsidP="00000000" w:rsidRDefault="00000000" w:rsidRPr="00000000" w14:paraId="00000166">
      <w:pPr>
        <w:pStyle w:val="Heading3"/>
        <w:numPr>
          <w:ilvl w:val="2"/>
          <w:numId w:val="2"/>
        </w:numPr>
        <w:ind w:left="1224" w:hanging="504.00000000000006"/>
        <w:rPr/>
      </w:pPr>
      <w:r w:rsidDel="00000000" w:rsidR="00000000" w:rsidRPr="00000000">
        <w:rPr>
          <w:rtl w:val="0"/>
        </w:rPr>
        <w:t xml:space="preserve">Clinical Equivalence</w:t>
      </w:r>
    </w:p>
    <w:tbl>
      <w:tblPr>
        <w:tblStyle w:val="Table10"/>
        <w:tblW w:w="64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3457"/>
        <w:gridCol w:w="1772"/>
        <w:gridCol w:w="1199"/>
        <w:tblGridChange w:id="0">
          <w:tblGrid>
            <w:gridCol w:w="3457"/>
            <w:gridCol w:w="1772"/>
            <w:gridCol w:w="1199"/>
          </w:tblGrid>
        </w:tblGridChange>
      </w:tblGrid>
      <w:tr>
        <w:trPr>
          <w:cantSplit w:val="0"/>
          <w:tblHeader w:val="0"/>
        </w:trPr>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67">
            <w:pPr>
              <w:spacing w:line="240" w:lineRule="auto"/>
              <w:rPr>
                <w:rFonts w:ascii="Calibri" w:cs="Calibri" w:eastAsia="Calibri" w:hAnsi="Calibri"/>
                <w:b w:val="1"/>
                <w:sz w:val="21"/>
                <w:szCs w:val="21"/>
              </w:rPr>
            </w:pPr>
            <w:r w:rsidDel="00000000" w:rsidR="00000000" w:rsidRPr="00000000">
              <w:rPr>
                <w:rtl w:val="0"/>
              </w:rPr>
            </w:r>
          </w:p>
        </w:tc>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36" w:before="36" w:line="240"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Equivalent Device</w:t>
            </w:r>
          </w:p>
        </w:tc>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36" w:before="36" w:line="240" w:lineRule="auto"/>
              <w:rPr>
                <w:rFonts w:ascii="Calibri" w:cs="Calibri" w:eastAsia="Calibri" w:hAnsi="Calibri"/>
                <w:b w:val="1"/>
                <w:color w:val="000000"/>
                <w:sz w:val="21"/>
                <w:szCs w:val="21"/>
                <w:highlight w:val="yellow"/>
              </w:rPr>
            </w:pPr>
            <w:r w:rsidDel="00000000" w:rsidR="00000000" w:rsidRPr="00000000">
              <w:rPr>
                <w:rFonts w:ascii="Calibri" w:cs="Calibri" w:eastAsia="Calibri" w:hAnsi="Calibri"/>
                <w:b w:val="1"/>
                <w:color w:val="000000"/>
                <w:sz w:val="21"/>
                <w:szCs w:val="21"/>
                <w:highlight w:val="yellow"/>
                <w:rtl w:val="0"/>
              </w:rPr>
              <w:t xml:space="preserve">This Device</w:t>
            </w:r>
          </w:p>
        </w:tc>
      </w:tr>
      <w:tr>
        <w:trPr>
          <w:cantSplit w:val="0"/>
          <w:tblHeader w:val="0"/>
        </w:trPr>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Clinical Condition</w:t>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6B">
            <w:pPr>
              <w:spacing w:line="240" w:lineRule="auto"/>
              <w:rPr>
                <w:rFonts w:ascii="Calibri" w:cs="Calibri" w:eastAsia="Calibri" w:hAnsi="Calibri"/>
                <w:sz w:val="21"/>
                <w:szCs w:val="21"/>
              </w:rPr>
            </w:pPr>
            <w:r w:rsidDel="00000000" w:rsidR="00000000" w:rsidRPr="00000000">
              <w:rPr>
                <w:rtl w:val="0"/>
              </w:rPr>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6C">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Disease Stage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E">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F">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Site in Body</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1">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2">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Population: Age, Anatomy, Physiology</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4">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5">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Clinical Effect</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7">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8">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Duration of Use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A">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B">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Significant Performance Difference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D">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7E">
            <w:pPr>
              <w:spacing w:line="240" w:lineRule="auto"/>
              <w:rPr>
                <w:rFonts w:ascii="Calibri" w:cs="Calibri" w:eastAsia="Calibri" w:hAnsi="Calibri"/>
                <w:sz w:val="21"/>
                <w:szCs w:val="21"/>
              </w:rPr>
            </w:pPr>
            <w:r w:rsidDel="00000000" w:rsidR="00000000" w:rsidRPr="00000000">
              <w:rPr>
                <w:rtl w:val="0"/>
              </w:rPr>
            </w:r>
          </w:p>
        </w:tc>
      </w:tr>
    </w:tbl>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88" w:lineRule="auto"/>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highlight w:val="yellow"/>
          <w:rtl w:val="0"/>
        </w:rPr>
        <w:t xml:space="preserve">Clinical Equivalence Score: &lt;enter number between 0 and 3&gt;</w:t>
      </w:r>
      <w:r w:rsidDel="00000000" w:rsidR="00000000" w:rsidRPr="00000000">
        <w:rPr>
          <w:rtl w:val="0"/>
        </w:rPr>
      </w:r>
    </w:p>
    <w:p w:rsidR="00000000" w:rsidDel="00000000" w:rsidP="00000000" w:rsidRDefault="00000000" w:rsidRPr="00000000" w14:paraId="00000180">
      <w:pPr>
        <w:pStyle w:val="Heading3"/>
        <w:numPr>
          <w:ilvl w:val="2"/>
          <w:numId w:val="2"/>
        </w:numPr>
        <w:ind w:left="1224" w:hanging="504.00000000000006"/>
        <w:rPr/>
      </w:pPr>
      <w:r w:rsidDel="00000000" w:rsidR="00000000" w:rsidRPr="00000000">
        <w:rPr>
          <w:rtl w:val="0"/>
        </w:rPr>
        <w:t xml:space="preserve">Technical Equivalence</w:t>
      </w:r>
    </w:p>
    <w:tbl>
      <w:tblPr>
        <w:tblStyle w:val="Table11"/>
        <w:tblW w:w="57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783"/>
        <w:gridCol w:w="1772"/>
        <w:gridCol w:w="1199"/>
        <w:tblGridChange w:id="0">
          <w:tblGrid>
            <w:gridCol w:w="2783"/>
            <w:gridCol w:w="1772"/>
            <w:gridCol w:w="1199"/>
          </w:tblGrid>
        </w:tblGridChange>
      </w:tblGrid>
      <w:tr>
        <w:trPr>
          <w:cantSplit w:val="0"/>
          <w:tblHeader w:val="0"/>
        </w:trPr>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81">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36" w:before="36" w:line="240"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Equivalent Device</w:t>
            </w:r>
          </w:p>
        </w:tc>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36" w:before="36" w:line="240" w:lineRule="auto"/>
              <w:rPr>
                <w:rFonts w:ascii="Calibri" w:cs="Calibri" w:eastAsia="Calibri" w:hAnsi="Calibri"/>
                <w:b w:val="1"/>
                <w:color w:val="000000"/>
                <w:sz w:val="21"/>
                <w:szCs w:val="21"/>
                <w:highlight w:val="yellow"/>
              </w:rPr>
            </w:pPr>
            <w:r w:rsidDel="00000000" w:rsidR="00000000" w:rsidRPr="00000000">
              <w:rPr>
                <w:rFonts w:ascii="Calibri" w:cs="Calibri" w:eastAsia="Calibri" w:hAnsi="Calibri"/>
                <w:b w:val="1"/>
                <w:color w:val="000000"/>
                <w:sz w:val="21"/>
                <w:szCs w:val="21"/>
                <w:highlight w:val="yellow"/>
                <w:rtl w:val="0"/>
              </w:rPr>
              <w:t xml:space="preserve">This Device</w:t>
            </w:r>
          </w:p>
        </w:tc>
      </w:tr>
      <w:tr>
        <w:trPr>
          <w:cantSplit w:val="0"/>
          <w:tblHeader w:val="0"/>
        </w:trPr>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Software Algorithm</w:t>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85">
            <w:pPr>
              <w:spacing w:line="240" w:lineRule="auto"/>
              <w:rPr>
                <w:rFonts w:ascii="Calibri" w:cs="Calibri" w:eastAsia="Calibri" w:hAnsi="Calibri"/>
                <w:sz w:val="21"/>
                <w:szCs w:val="21"/>
              </w:rPr>
            </w:pPr>
            <w:r w:rsidDel="00000000" w:rsidR="00000000" w:rsidRPr="00000000">
              <w:rPr>
                <w:rtl w:val="0"/>
              </w:rPr>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86">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Programming Language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8">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9">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Graphical User Interface (GUI)</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B">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C">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Web-based Application</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E">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F">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Inputs</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91">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92">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Outputs</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94">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95">
            <w:pPr>
              <w:spacing w:line="240" w:lineRule="auto"/>
              <w:rPr>
                <w:rFonts w:ascii="Calibri" w:cs="Calibri" w:eastAsia="Calibri" w:hAnsi="Calibri"/>
                <w:sz w:val="21"/>
                <w:szCs w:val="21"/>
              </w:rPr>
            </w:pPr>
            <w:r w:rsidDel="00000000" w:rsidR="00000000" w:rsidRPr="00000000">
              <w:rPr>
                <w:rtl w:val="0"/>
              </w:rPr>
            </w:r>
          </w:p>
        </w:tc>
      </w:tr>
    </w:tbl>
    <w:p w:rsidR="00000000" w:rsidDel="00000000" w:rsidP="00000000" w:rsidRDefault="00000000" w:rsidRPr="00000000" w14:paraId="00000196">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Add the following table, if the device has hardware.</w:t>
      </w:r>
    </w:p>
    <w:tbl>
      <w:tblPr>
        <w:tblStyle w:val="Table12"/>
        <w:tblW w:w="62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3313"/>
        <w:gridCol w:w="1772"/>
        <w:gridCol w:w="1199"/>
        <w:tblGridChange w:id="0">
          <w:tblGrid>
            <w:gridCol w:w="3313"/>
            <w:gridCol w:w="1772"/>
            <w:gridCol w:w="1199"/>
          </w:tblGrid>
        </w:tblGridChange>
      </w:tblGrid>
      <w:tr>
        <w:trPr>
          <w:cantSplit w:val="0"/>
          <w:tblHeader w:val="0"/>
        </w:trPr>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97">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36" w:before="36" w:line="240"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Equivalent Device</w:t>
            </w:r>
          </w:p>
        </w:tc>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36" w:before="36" w:line="240" w:lineRule="auto"/>
              <w:rPr>
                <w:rFonts w:ascii="Calibri" w:cs="Calibri" w:eastAsia="Calibri" w:hAnsi="Calibri"/>
                <w:b w:val="1"/>
                <w:color w:val="000000"/>
                <w:sz w:val="21"/>
                <w:szCs w:val="21"/>
                <w:highlight w:val="yellow"/>
              </w:rPr>
            </w:pPr>
            <w:r w:rsidDel="00000000" w:rsidR="00000000" w:rsidRPr="00000000">
              <w:rPr>
                <w:rFonts w:ascii="Calibri" w:cs="Calibri" w:eastAsia="Calibri" w:hAnsi="Calibri"/>
                <w:b w:val="1"/>
                <w:color w:val="000000"/>
                <w:sz w:val="21"/>
                <w:szCs w:val="21"/>
                <w:highlight w:val="yellow"/>
                <w:rtl w:val="0"/>
              </w:rPr>
              <w:t xml:space="preserve">This Device</w:t>
            </w:r>
          </w:p>
        </w:tc>
      </w:tr>
      <w:tr>
        <w:trPr>
          <w:cantSplit w:val="0"/>
          <w:tblHeader w:val="0"/>
        </w:trPr>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9A">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Design</w:t>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9B">
            <w:pPr>
              <w:spacing w:line="240" w:lineRule="auto"/>
              <w:rPr>
                <w:rFonts w:ascii="Calibri" w:cs="Calibri" w:eastAsia="Calibri" w:hAnsi="Calibri"/>
                <w:sz w:val="21"/>
                <w:szCs w:val="21"/>
              </w:rPr>
            </w:pPr>
            <w:r w:rsidDel="00000000" w:rsidR="00000000" w:rsidRPr="00000000">
              <w:rPr>
                <w:rtl w:val="0"/>
              </w:rPr>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9C">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9D">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Dimension</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9E">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9F">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A0">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Operating Condition</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A1">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A2">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A3">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Physical Characteristics (e.g. weight)</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A4">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A5">
            <w:pPr>
              <w:spacing w:line="240" w:lineRule="auto"/>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A6">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 transmission</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A7">
            <w:pPr>
              <w:spacing w:line="240" w:lineRule="auto"/>
              <w:rPr>
                <w:rFonts w:ascii="Calibri" w:cs="Calibri" w:eastAsia="Calibri" w:hAnsi="Calibri"/>
                <w:sz w:val="21"/>
                <w:szCs w:val="2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A8">
            <w:pPr>
              <w:spacing w:line="240" w:lineRule="auto"/>
              <w:rPr>
                <w:rFonts w:ascii="Calibri" w:cs="Calibri" w:eastAsia="Calibri" w:hAnsi="Calibri"/>
                <w:sz w:val="21"/>
                <w:szCs w:val="21"/>
              </w:rPr>
            </w:pPr>
            <w:r w:rsidDel="00000000" w:rsidR="00000000" w:rsidRPr="00000000">
              <w:rPr>
                <w:rtl w:val="0"/>
              </w:rPr>
            </w:r>
          </w:p>
        </w:tc>
      </w:tr>
    </w:tbl>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88" w:lineRule="auto"/>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highlight w:val="yellow"/>
          <w:rtl w:val="0"/>
        </w:rPr>
        <w:t xml:space="preserve">Technical Equivalence Score: &lt;enter number between 0 and 3&gt;</w:t>
      </w:r>
      <w:r w:rsidDel="00000000" w:rsidR="00000000" w:rsidRPr="00000000">
        <w:rPr>
          <w:rtl w:val="0"/>
        </w:rPr>
      </w:r>
    </w:p>
    <w:p w:rsidR="00000000" w:rsidDel="00000000" w:rsidP="00000000" w:rsidRDefault="00000000" w:rsidRPr="00000000" w14:paraId="000001AA">
      <w:pPr>
        <w:pStyle w:val="Heading3"/>
        <w:numPr>
          <w:ilvl w:val="2"/>
          <w:numId w:val="2"/>
        </w:numPr>
        <w:ind w:left="1224" w:hanging="504.00000000000006"/>
        <w:rPr/>
      </w:pPr>
      <w:r w:rsidDel="00000000" w:rsidR="00000000" w:rsidRPr="00000000">
        <w:rPr>
          <w:rtl w:val="0"/>
        </w:rPr>
        <w:t xml:space="preserve">Biological Equivalence</w:t>
      </w:r>
    </w:p>
    <w:p w:rsidR="00000000" w:rsidDel="00000000" w:rsidP="00000000" w:rsidRDefault="00000000" w:rsidRPr="00000000" w14:paraId="000001AB">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stand-alone software:</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180" w:before="18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Not applicable. The device doesn’t come in contact with human tissue or body fluids.</w:t>
      </w:r>
    </w:p>
    <w:p w:rsidR="00000000" w:rsidDel="00000000" w:rsidP="00000000" w:rsidRDefault="00000000" w:rsidRPr="00000000" w14:paraId="000001AD">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medical devices which are a part of a hardware medical device:</w:t>
      </w:r>
    </w:p>
    <w:tbl>
      <w:tblPr>
        <w:tblStyle w:val="Table13"/>
        <w:tblW w:w="80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5052"/>
        <w:gridCol w:w="1772"/>
        <w:gridCol w:w="1199"/>
        <w:tblGridChange w:id="0">
          <w:tblGrid>
            <w:gridCol w:w="5052"/>
            <w:gridCol w:w="1772"/>
            <w:gridCol w:w="1199"/>
          </w:tblGrid>
        </w:tblGridChange>
      </w:tblGrid>
      <w:tr>
        <w:trPr>
          <w:cantSplit w:val="0"/>
          <w:tblHeader w:val="0"/>
        </w:trPr>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AE">
            <w:pPr>
              <w:spacing w:line="240" w:lineRule="auto"/>
              <w:rPr>
                <w:rFonts w:ascii="Calibri" w:cs="Calibri" w:eastAsia="Calibri" w:hAnsi="Calibri"/>
                <w:b w:val="1"/>
                <w:sz w:val="21"/>
                <w:szCs w:val="21"/>
              </w:rPr>
            </w:pPr>
            <w:r w:rsidDel="00000000" w:rsidR="00000000" w:rsidRPr="00000000">
              <w:rPr>
                <w:rtl w:val="0"/>
              </w:rPr>
            </w:r>
          </w:p>
        </w:tc>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36" w:before="36" w:line="240"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Equivalent Device</w:t>
            </w:r>
          </w:p>
        </w:tc>
        <w:tc>
          <w:tcPr>
            <w:tcBorders>
              <w:top w:color="ffffff" w:space="0" w:sz="4" w:val="single"/>
              <w:left w:color="ffffff" w:space="0" w:sz="4" w:val="single"/>
              <w:right w:color="ffffff" w:space="0" w:sz="4" w:val="single"/>
            </w:tcBorders>
            <w:shd w:fill="dddddd" w:val="clear"/>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36" w:before="36" w:line="240" w:lineRule="auto"/>
              <w:rPr>
                <w:rFonts w:ascii="Calibri" w:cs="Calibri" w:eastAsia="Calibri" w:hAnsi="Calibri"/>
                <w:b w:val="1"/>
                <w:color w:val="000000"/>
                <w:sz w:val="21"/>
                <w:szCs w:val="21"/>
                <w:highlight w:val="yellow"/>
              </w:rPr>
            </w:pPr>
            <w:r w:rsidDel="00000000" w:rsidR="00000000" w:rsidRPr="00000000">
              <w:rPr>
                <w:rFonts w:ascii="Calibri" w:cs="Calibri" w:eastAsia="Calibri" w:hAnsi="Calibri"/>
                <w:b w:val="1"/>
                <w:color w:val="000000"/>
                <w:sz w:val="21"/>
                <w:szCs w:val="21"/>
                <w:highlight w:val="yellow"/>
                <w:rtl w:val="0"/>
              </w:rPr>
              <w:t xml:space="preserve">This Device</w:t>
            </w:r>
          </w:p>
        </w:tc>
      </w:tr>
      <w:tr>
        <w:trPr>
          <w:cantSplit w:val="0"/>
          <w:tblHeader w:val="0"/>
        </w:trPr>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Material/ Radiation in Contact With Body (User/ Patient)</w:t>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B2">
            <w:pPr>
              <w:spacing w:line="240" w:lineRule="auto"/>
              <w:rPr>
                <w:rFonts w:ascii="Calibri" w:cs="Calibri" w:eastAsia="Calibri" w:hAnsi="Calibri"/>
                <w:sz w:val="21"/>
                <w:szCs w:val="21"/>
              </w:rPr>
            </w:pPr>
            <w:r w:rsidDel="00000000" w:rsidR="00000000" w:rsidRPr="00000000">
              <w:rPr>
                <w:rtl w:val="0"/>
              </w:rPr>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1B3">
            <w:pPr>
              <w:spacing w:line="240" w:lineRule="auto"/>
              <w:rPr>
                <w:rFonts w:ascii="Calibri" w:cs="Calibri" w:eastAsia="Calibri" w:hAnsi="Calibri"/>
                <w:sz w:val="21"/>
                <w:szCs w:val="21"/>
              </w:rPr>
            </w:pPr>
            <w:r w:rsidDel="00000000" w:rsidR="00000000" w:rsidRPr="00000000">
              <w:rPr>
                <w:rtl w:val="0"/>
              </w:rPr>
            </w:r>
          </w:p>
        </w:tc>
      </w:tr>
    </w:tbl>
    <w:p w:rsidR="00000000" w:rsidDel="00000000" w:rsidP="00000000" w:rsidRDefault="00000000" w:rsidRPr="00000000" w14:paraId="000001B4">
      <w:pPr>
        <w:pBdr>
          <w:top w:space="0" w:sz="0" w:val="nil"/>
          <w:left w:space="0" w:sz="0" w:val="nil"/>
          <w:bottom w:space="0" w:sz="0" w:val="nil"/>
          <w:right w:space="0" w:sz="0" w:val="nil"/>
          <w:between w:space="0" w:sz="0" w:val="nil"/>
        </w:pBdr>
        <w:spacing w:line="288" w:lineRule="auto"/>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Biological Equivalence Score: &lt;enter number between 0 and 3&gt;</w:t>
      </w:r>
      <w:r w:rsidDel="00000000" w:rsidR="00000000" w:rsidRPr="00000000">
        <w:rPr>
          <w:rtl w:val="0"/>
        </w:rPr>
      </w:r>
    </w:p>
    <w:p w:rsidR="00000000" w:rsidDel="00000000" w:rsidP="00000000" w:rsidRDefault="00000000" w:rsidRPr="00000000" w14:paraId="000001B5">
      <w:pPr>
        <w:pStyle w:val="Heading3"/>
        <w:numPr>
          <w:ilvl w:val="2"/>
          <w:numId w:val="2"/>
        </w:numPr>
        <w:ind w:left="1224" w:hanging="504.00000000000006"/>
        <w:rPr/>
      </w:pPr>
      <w:r w:rsidDel="00000000" w:rsidR="00000000" w:rsidRPr="00000000">
        <w:rPr>
          <w:rtl w:val="0"/>
        </w:rPr>
        <w:t xml:space="preserve">Conclusion</w:t>
      </w:r>
    </w:p>
    <w:p w:rsidR="00000000" w:rsidDel="00000000" w:rsidP="00000000" w:rsidRDefault="00000000" w:rsidRPr="00000000" w14:paraId="000001B6">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conclusion of equivalence based on the criteria used. If the score system was used, base it on the sum of the score values that you gave for each aspect of your equivalence evaluation.</w:t>
      </w:r>
    </w:p>
    <w:p w:rsidR="00000000" w:rsidDel="00000000" w:rsidP="00000000" w:rsidRDefault="00000000" w:rsidRPr="00000000" w14:paraId="000001B7">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also, on a high level, the outcome of the evaluation from the following processes:</w:t>
      </w:r>
    </w:p>
    <w:p w:rsidR="00000000" w:rsidDel="00000000" w:rsidP="00000000" w:rsidRDefault="00000000" w:rsidRPr="00000000" w14:paraId="000001B8">
      <w:pPr>
        <w:numPr>
          <w:ilvl w:val="0"/>
          <w:numId w:val="41"/>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Risk Management</w:t>
      </w:r>
    </w:p>
    <w:p w:rsidR="00000000" w:rsidDel="00000000" w:rsidP="00000000" w:rsidRDefault="00000000" w:rsidRPr="00000000" w14:paraId="000001B9">
      <w:pPr>
        <w:numPr>
          <w:ilvl w:val="0"/>
          <w:numId w:val="41"/>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Performance Testing</w:t>
      </w:r>
    </w:p>
    <w:p w:rsidR="00000000" w:rsidDel="00000000" w:rsidP="00000000" w:rsidRDefault="00000000" w:rsidRPr="00000000" w14:paraId="000001BA">
      <w:pPr>
        <w:numPr>
          <w:ilvl w:val="0"/>
          <w:numId w:val="41"/>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Usability Testing (formative / summative evaluation)</w:t>
      </w:r>
    </w:p>
    <w:p w:rsidR="00000000" w:rsidDel="00000000" w:rsidP="00000000" w:rsidRDefault="00000000" w:rsidRPr="00000000" w14:paraId="000001BB">
      <w:pPr>
        <w:numPr>
          <w:ilvl w:val="0"/>
          <w:numId w:val="41"/>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Biocompatibility investigation (if applicable)</w:t>
      </w:r>
    </w:p>
    <w:p w:rsidR="00000000" w:rsidDel="00000000" w:rsidP="00000000" w:rsidRDefault="00000000" w:rsidRPr="00000000" w14:paraId="000001BC">
      <w:pPr>
        <w:numPr>
          <w:ilvl w:val="0"/>
          <w:numId w:val="41"/>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Post-Market Surveillance/ Post-Market Clinical Follow-up</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80" w:before="180" w:lineRule="auto"/>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Total Equivalence Score: &lt;enter number between 0 and 9&gt;</w:t>
      </w: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18"/>
          <w:szCs w:val="18"/>
        </w:rPr>
      </w:pPr>
      <w:r w:rsidDel="00000000" w:rsidR="00000000" w:rsidRPr="00000000">
        <w:rPr>
          <w:rtl w:val="0"/>
        </w:rPr>
      </w:r>
    </w:p>
    <w:p w:rsidR="00000000" w:rsidDel="00000000" w:rsidP="00000000" w:rsidRDefault="00000000" w:rsidRPr="00000000" w14:paraId="000001BF">
      <w:pPr>
        <w:pStyle w:val="Heading2"/>
        <w:numPr>
          <w:ilvl w:val="0"/>
          <w:numId w:val="2"/>
        </w:numPr>
        <w:ind w:left="360" w:hanging="360"/>
        <w:rPr/>
      </w:pPr>
      <w:r w:rsidDel="00000000" w:rsidR="00000000" w:rsidRPr="00000000">
        <w:rPr>
          <w:rtl w:val="0"/>
        </w:rPr>
        <w:t xml:space="preserve"> Literature Search Report</w:t>
      </w:r>
    </w:p>
    <w:p w:rsidR="00000000" w:rsidDel="00000000" w:rsidP="00000000" w:rsidRDefault="00000000" w:rsidRPr="00000000" w14:paraId="000001C0">
      <w:pPr>
        <w:pStyle w:val="Heading3"/>
        <w:numPr>
          <w:ilvl w:val="1"/>
          <w:numId w:val="2"/>
        </w:numPr>
        <w:ind w:left="792" w:hanging="432"/>
        <w:rPr/>
      </w:pPr>
      <w:bookmarkStart w:colFirst="0" w:colLast="0" w:name="_heading=h.haapch" w:id="20"/>
      <w:bookmarkEnd w:id="20"/>
      <w:r w:rsidDel="00000000" w:rsidR="00000000" w:rsidRPr="00000000">
        <w:rPr>
          <w:rtl w:val="0"/>
        </w:rPr>
        <w:t xml:space="preserve">Scope</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This literature search report is used to document the performance of a comprehensive literature search and to identify all relevant available published data to demonstrate the (</w:t>
      </w:r>
      <w:r w:rsidDel="00000000" w:rsidR="00000000" w:rsidRPr="00000000">
        <w:rPr>
          <w:rFonts w:ascii="Calibri" w:cs="Calibri" w:eastAsia="Calibri" w:hAnsi="Calibri"/>
          <w:color w:val="00000a"/>
          <w:sz w:val="22"/>
          <w:szCs w:val="22"/>
          <w:highlight w:val="yellow"/>
          <w:rtl w:val="0"/>
        </w:rPr>
        <w:t xml:space="preserve">e.g. clinical performance or safety or state of the art</w:t>
      </w:r>
      <w:r w:rsidDel="00000000" w:rsidR="00000000" w:rsidRPr="00000000">
        <w:rPr>
          <w:rFonts w:ascii="Calibri" w:cs="Calibri" w:eastAsia="Calibri" w:hAnsi="Calibri"/>
          <w:color w:val="00000a"/>
          <w:sz w:val="22"/>
          <w:szCs w:val="22"/>
          <w:rtl w:val="0"/>
        </w:rPr>
        <w:t xml:space="preserve">) for the </w:t>
      </w:r>
      <w:r w:rsidDel="00000000" w:rsidR="00000000" w:rsidRPr="00000000">
        <w:rPr>
          <w:rFonts w:ascii="Calibri" w:cs="Calibri" w:eastAsia="Calibri" w:hAnsi="Calibri"/>
          <w:color w:val="00000a"/>
          <w:sz w:val="22"/>
          <w:szCs w:val="22"/>
          <w:highlight w:val="yellow"/>
          <w:rtl w:val="0"/>
        </w:rPr>
        <w:t xml:space="preserve">medical device</w:t>
      </w:r>
      <w:r w:rsidDel="00000000" w:rsidR="00000000" w:rsidRPr="00000000">
        <w:rPr>
          <w:rFonts w:ascii="Calibri" w:cs="Calibri" w:eastAsia="Calibri" w:hAnsi="Calibri"/>
          <w:color w:val="00000a"/>
          <w:sz w:val="22"/>
          <w:szCs w:val="22"/>
          <w:rtl w:val="0"/>
        </w:rPr>
        <w:t xml:space="preserve">.</w:t>
      </w:r>
    </w:p>
    <w:p w:rsidR="00000000" w:rsidDel="00000000" w:rsidP="00000000" w:rsidRDefault="00000000" w:rsidRPr="00000000" w14:paraId="000001C2">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Specify the scope of the literature review in more detail dependent on the addressed parameter (clinical performance and safety and/or state of the art).</w:t>
      </w:r>
    </w:p>
    <w:p w:rsidR="00000000" w:rsidDel="00000000" w:rsidP="00000000" w:rsidRDefault="00000000" w:rsidRPr="00000000" w14:paraId="000001C3">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literature search should be performed and documented systematically and with the required level of detail. The aim is to appraise the methods and data used,  verify the results, and reproduce the search at any time.</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C5">
      <w:pPr>
        <w:pStyle w:val="Heading3"/>
        <w:numPr>
          <w:ilvl w:val="1"/>
          <w:numId w:val="2"/>
        </w:numPr>
        <w:ind w:left="792" w:hanging="432"/>
        <w:rPr/>
      </w:pPr>
      <w:bookmarkStart w:colFirst="0" w:colLast="0" w:name="_heading=h.2fk6b3p" w:id="21"/>
      <w:bookmarkEnd w:id="21"/>
      <w:r w:rsidDel="00000000" w:rsidR="00000000" w:rsidRPr="00000000">
        <w:rPr>
          <w:rtl w:val="0"/>
        </w:rPr>
        <w:t xml:space="preserve">Method</w:t>
      </w:r>
    </w:p>
    <w:p w:rsidR="00000000" w:rsidDel="00000000" w:rsidP="00000000" w:rsidRDefault="00000000" w:rsidRPr="00000000" w14:paraId="000001C6">
      <w:pPr>
        <w:pBdr>
          <w:top w:space="0" w:sz="0" w:val="nil"/>
          <w:left w:color="cccccc" w:space="9" w:sz="16" w:val="single"/>
          <w:bottom w:space="0" w:sz="0" w:val="nil"/>
          <w:right w:space="0" w:sz="0" w:val="nil"/>
          <w:between w:space="0" w:sz="0" w:val="nil"/>
        </w:pBdr>
        <w:spacing w:line="269" w:lineRule="auto"/>
        <w:jc w:val="both"/>
        <w:rPr>
          <w:rFonts w:ascii="Calibri" w:cs="Calibri" w:eastAsia="Calibri" w:hAnsi="Calibri"/>
          <w:color w:val="666666"/>
          <w:sz w:val="21"/>
          <w:szCs w:val="21"/>
        </w:rPr>
      </w:pPr>
      <w:bookmarkStart w:colFirst="0" w:colLast="0" w:name="_heading=h.upglbi" w:id="22"/>
      <w:bookmarkEnd w:id="22"/>
      <w:r w:rsidDel="00000000" w:rsidR="00000000" w:rsidRPr="00000000">
        <w:rPr>
          <w:rFonts w:ascii="Calibri" w:cs="Calibri" w:eastAsia="Calibri" w:hAnsi="Calibri"/>
          <w:color w:val="666666"/>
          <w:sz w:val="21"/>
          <w:szCs w:val="21"/>
          <w:rtl w:val="0"/>
        </w:rPr>
        <w:t xml:space="preserve">Brief summary and justification of the literature search strategy applied for retrieval of information on current knowledge/the state of the art, including literature databases used as sources of data.</w:t>
      </w:r>
    </w:p>
    <w:p w:rsidR="00000000" w:rsidDel="00000000" w:rsidP="00000000" w:rsidRDefault="00000000" w:rsidRPr="00000000" w14:paraId="000001C7">
      <w:pPr>
        <w:pBdr>
          <w:top w:space="0" w:sz="0" w:val="nil"/>
          <w:left w:color="cccccc" w:space="9" w:sz="16" w:val="single"/>
          <w:bottom w:space="0" w:sz="0" w:val="nil"/>
          <w:right w:space="0" w:sz="0" w:val="nil"/>
          <w:between w:space="0" w:sz="0" w:val="nil"/>
        </w:pBdr>
        <w:spacing w:line="269"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literature search methods, including the databases to be searched (e.g., PubMed, Google Scholar, MEDLINE, Cochrane, Embase, AMWF), keywords to be entered, and how to document it.</w:t>
      </w:r>
    </w:p>
    <w:p w:rsidR="00000000" w:rsidDel="00000000" w:rsidP="00000000" w:rsidRDefault="00000000" w:rsidRPr="00000000" w14:paraId="000001C8">
      <w:pPr>
        <w:pBdr>
          <w:top w:space="0" w:sz="0" w:val="nil"/>
          <w:left w:color="cccccc" w:space="9" w:sz="16" w:val="single"/>
          <w:bottom w:space="0" w:sz="0" w:val="nil"/>
          <w:right w:space="0" w:sz="0" w:val="nil"/>
          <w:between w:space="0" w:sz="0" w:val="nil"/>
        </w:pBdr>
        <w:spacing w:line="269"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Research question(s) can be constructed through some techniques, such as PICO:</w:t>
      </w:r>
    </w:p>
    <w:p w:rsidR="00000000" w:rsidDel="00000000" w:rsidP="00000000" w:rsidRDefault="00000000" w:rsidRPr="00000000" w14:paraId="000001C9">
      <w:pPr>
        <w:numPr>
          <w:ilvl w:val="0"/>
          <w:numId w:val="9"/>
        </w:numPr>
        <w:pBdr>
          <w:top w:space="0" w:sz="0" w:val="nil"/>
          <w:left w:color="cccccc" w:space="9" w:sz="16" w:val="single"/>
          <w:bottom w:space="0" w:sz="0" w:val="nil"/>
          <w:right w:space="0" w:sz="0" w:val="nil"/>
          <w:between w:space="0" w:sz="0" w:val="nil"/>
        </w:pBdr>
        <w:spacing w:line="269"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Population(s)/disease(s) or condition(s)</w:t>
      </w:r>
    </w:p>
    <w:p w:rsidR="00000000" w:rsidDel="00000000" w:rsidP="00000000" w:rsidRDefault="00000000" w:rsidRPr="00000000" w14:paraId="000001CA">
      <w:pPr>
        <w:numPr>
          <w:ilvl w:val="0"/>
          <w:numId w:val="9"/>
        </w:numPr>
        <w:pBdr>
          <w:top w:space="0" w:sz="0" w:val="nil"/>
          <w:left w:color="cccccc" w:space="9" w:sz="16" w:val="single"/>
          <w:bottom w:space="0" w:sz="0" w:val="nil"/>
          <w:right w:space="0" w:sz="0" w:val="nil"/>
          <w:between w:space="0" w:sz="0" w:val="nil"/>
        </w:pBdr>
        <w:spacing w:line="269"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Intervention(s)</w:t>
      </w:r>
    </w:p>
    <w:p w:rsidR="00000000" w:rsidDel="00000000" w:rsidP="00000000" w:rsidRDefault="00000000" w:rsidRPr="00000000" w14:paraId="000001CB">
      <w:pPr>
        <w:numPr>
          <w:ilvl w:val="0"/>
          <w:numId w:val="9"/>
        </w:numPr>
        <w:pBdr>
          <w:top w:space="0" w:sz="0" w:val="nil"/>
          <w:left w:color="cccccc" w:space="9" w:sz="16" w:val="single"/>
          <w:bottom w:space="0" w:sz="0" w:val="nil"/>
          <w:right w:space="0" w:sz="0" w:val="nil"/>
          <w:between w:space="0" w:sz="0" w:val="nil"/>
        </w:pBdr>
        <w:spacing w:line="269"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Comparator group(s)/control(s)</w:t>
      </w:r>
    </w:p>
    <w:p w:rsidR="00000000" w:rsidDel="00000000" w:rsidP="00000000" w:rsidRDefault="00000000" w:rsidRPr="00000000" w14:paraId="000001CC">
      <w:pPr>
        <w:numPr>
          <w:ilvl w:val="0"/>
          <w:numId w:val="9"/>
        </w:numPr>
        <w:pBdr>
          <w:top w:space="0" w:sz="0" w:val="nil"/>
          <w:left w:color="cccccc" w:space="9" w:sz="16" w:val="single"/>
          <w:bottom w:space="0" w:sz="0" w:val="nil"/>
          <w:right w:space="0" w:sz="0" w:val="nil"/>
          <w:between w:space="0" w:sz="0" w:val="nil"/>
        </w:pBdr>
        <w:spacing w:line="269"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Outcome(s)/endpoint(s)</w:t>
      </w:r>
    </w:p>
    <w:p w:rsidR="00000000" w:rsidDel="00000000" w:rsidP="00000000" w:rsidRDefault="00000000" w:rsidRPr="00000000" w14:paraId="000001CD">
      <w:pPr>
        <w:pBdr>
          <w:top w:space="0" w:sz="0" w:val="nil"/>
          <w:left w:color="cccccc" w:space="9" w:sz="16" w:val="single"/>
          <w:bottom w:space="0" w:sz="0" w:val="nil"/>
          <w:right w:space="0" w:sz="0" w:val="nil"/>
          <w:between w:space="0" w:sz="0" w:val="nil"/>
        </w:pBdr>
        <w:spacing w:line="269" w:lineRule="auto"/>
        <w:jc w:val="both"/>
        <w:rPr>
          <w:rFonts w:ascii="Calibri" w:cs="Calibri" w:eastAsia="Calibri" w:hAnsi="Calibri"/>
          <w:color w:val="666666"/>
          <w:sz w:val="21"/>
          <w:szCs w:val="21"/>
        </w:rPr>
      </w:pPr>
      <w:r w:rsidDel="00000000" w:rsidR="00000000" w:rsidRPr="00000000">
        <w:rPr>
          <w:rtl w:val="0"/>
        </w:rPr>
      </w:r>
    </w:p>
    <w:p w:rsidR="00000000" w:rsidDel="00000000" w:rsidP="00000000" w:rsidRDefault="00000000" w:rsidRPr="00000000" w14:paraId="000001CE">
      <w:pPr>
        <w:pBdr>
          <w:top w:space="0" w:sz="0" w:val="nil"/>
          <w:left w:color="cccccc" w:space="9" w:sz="16" w:val="single"/>
          <w:bottom w:space="0" w:sz="0" w:val="nil"/>
          <w:right w:space="0" w:sz="0" w:val="nil"/>
          <w:between w:space="0" w:sz="0" w:val="nil"/>
        </w:pBdr>
        <w:spacing w:line="269"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Some tips:</w:t>
      </w:r>
    </w:p>
    <w:p w:rsidR="00000000" w:rsidDel="00000000" w:rsidP="00000000" w:rsidRDefault="00000000" w:rsidRPr="00000000" w14:paraId="000001CF">
      <w:pPr>
        <w:numPr>
          <w:ilvl w:val="0"/>
          <w:numId w:val="13"/>
        </w:numPr>
        <w:pBdr>
          <w:top w:space="0" w:sz="0" w:val="nil"/>
          <w:left w:color="cccccc" w:space="9" w:sz="16" w:val="single"/>
          <w:bottom w:space="0" w:sz="0" w:val="nil"/>
          <w:right w:space="0" w:sz="0" w:val="nil"/>
          <w:between w:space="0" w:sz="0" w:val="nil"/>
        </w:pBdr>
        <w:spacing w:line="269"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 search restricted to the manufacturer’s own product or the name of their chosen equivalent could miss important information and therefore is not acceptable,</w:t>
      </w:r>
    </w:p>
    <w:p w:rsidR="00000000" w:rsidDel="00000000" w:rsidP="00000000" w:rsidRDefault="00000000" w:rsidRPr="00000000" w14:paraId="000001D0">
      <w:pPr>
        <w:numPr>
          <w:ilvl w:val="0"/>
          <w:numId w:val="13"/>
        </w:numPr>
        <w:pBdr>
          <w:top w:space="0" w:sz="0" w:val="nil"/>
          <w:left w:color="cccccc" w:space="9" w:sz="16" w:val="single"/>
          <w:bottom w:space="0" w:sz="0" w:val="nil"/>
          <w:right w:space="0" w:sz="0" w:val="nil"/>
          <w:between w:space="0" w:sz="0" w:val="nil"/>
        </w:pBdr>
        <w:spacing w:line="269"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include both favourable and unfavourable data included,</w:t>
      </w:r>
    </w:p>
    <w:p w:rsidR="00000000" w:rsidDel="00000000" w:rsidP="00000000" w:rsidRDefault="00000000" w:rsidRPr="00000000" w14:paraId="000001D1">
      <w:pPr>
        <w:numPr>
          <w:ilvl w:val="0"/>
          <w:numId w:val="13"/>
        </w:numPr>
        <w:pBdr>
          <w:top w:space="0" w:sz="0" w:val="nil"/>
          <w:left w:color="cccccc" w:space="9" w:sz="16" w:val="single"/>
          <w:bottom w:space="0" w:sz="0" w:val="nil"/>
          <w:right w:space="0" w:sz="0" w:val="nil"/>
          <w:between w:space="0" w:sz="0" w:val="nil"/>
        </w:pBdr>
        <w:spacing w:line="269"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include strategies to avoid duplication of data (e.g., across different databases or between manufacturer and published data).</w:t>
      </w:r>
    </w:p>
    <w:p w:rsidR="00000000" w:rsidDel="00000000" w:rsidP="00000000" w:rsidRDefault="00000000" w:rsidRPr="00000000" w14:paraId="000001D2">
      <w:pPr>
        <w:pBdr>
          <w:top w:space="0" w:sz="0" w:val="nil"/>
          <w:left w:color="cccccc" w:space="9" w:sz="16" w:val="single"/>
          <w:bottom w:space="0" w:sz="0" w:val="nil"/>
          <w:right w:space="0" w:sz="0" w:val="nil"/>
          <w:between w:space="0" w:sz="0" w:val="nil"/>
        </w:pBdr>
        <w:spacing w:line="269" w:lineRule="auto"/>
        <w:ind w:left="36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Below is an example of text that must be adapted.</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 systematic literature review and evaluation of available published data relevant to the medical device in question and its intended purpose is a prerequisite for compliance with the MDR. Furthermore, the general principles of the European Commission Guideline MEDDEV 2.7/1 rev. 4 (June 2016) „Clinical Evaluation: A Guide for Manufacturer and Notified Bodies under Directive 93/42/EEC and 90/385/EE“ were applied and the search(es) conducted in line with it.</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objective of the literature search is to systematically assess risks and benefits associated with the use of the medical device/equivalent device and/or similar devices. Furthermore, it shall provide an analysis of available published and unpublished clinical data to determine its suitability for demonstration of safety, performance, and clinical benefit of the </w:t>
      </w:r>
      <w:r w:rsidDel="00000000" w:rsidR="00000000" w:rsidRPr="00000000">
        <w:rPr>
          <w:rFonts w:ascii="Calibri" w:cs="Calibri" w:eastAsia="Calibri" w:hAnsi="Calibri"/>
          <w:color w:val="00000a"/>
          <w:sz w:val="21"/>
          <w:szCs w:val="21"/>
          <w:highlight w:val="yellow"/>
          <w:rtl w:val="0"/>
        </w:rPr>
        <w:t xml:space="preserve">medical device</w:t>
      </w:r>
      <w:r w:rsidDel="00000000" w:rsidR="00000000" w:rsidRPr="00000000">
        <w:rPr>
          <w:rFonts w:ascii="Calibri" w:cs="Calibri" w:eastAsia="Calibri" w:hAnsi="Calibri"/>
          <w:color w:val="00000a"/>
          <w:sz w:val="21"/>
          <w:szCs w:val="21"/>
          <w:rtl w:val="0"/>
        </w:rPr>
        <w:t xml:space="preserve">, and to establish conformity with the general safety and performance requirements (GSPR) of the MDR.</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D6">
      <w:pPr>
        <w:pStyle w:val="Heading3"/>
        <w:numPr>
          <w:ilvl w:val="1"/>
          <w:numId w:val="2"/>
        </w:numPr>
        <w:ind w:left="792" w:hanging="432"/>
        <w:rPr/>
      </w:pPr>
      <w:r w:rsidDel="00000000" w:rsidR="00000000" w:rsidRPr="00000000">
        <w:rPr>
          <w:rtl w:val="0"/>
        </w:rPr>
        <w:t xml:space="preserve">Source of Data and Database Search Strategy</w:t>
      </w:r>
    </w:p>
    <w:tbl>
      <w:tblPr>
        <w:tblStyle w:val="Table14"/>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51"/>
        <w:gridCol w:w="6981"/>
        <w:tblGridChange w:id="0">
          <w:tblGrid>
            <w:gridCol w:w="2651"/>
            <w:gridCol w:w="6981"/>
          </w:tblGrid>
        </w:tblGridChange>
      </w:tblGrid>
      <w:tr>
        <w:trPr>
          <w:cantSplit w:val="0"/>
          <w:trHeight w:val="516" w:hRule="atLeast"/>
          <w:tblHeader w:val="0"/>
        </w:trPr>
        <w:tc>
          <w:tcPr>
            <w:shd w:fill="d9d9d9" w:val="clea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before="0" w:line="269" w:lineRule="auto"/>
              <w:jc w:val="left"/>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Databases as literature sources </w:t>
            </w:r>
          </w:p>
        </w:tc>
        <w:tc>
          <w:tcPr>
            <w:shd w:fill="ffffff" w:val="clear"/>
          </w:tcPr>
          <w:p w:rsidR="00000000" w:rsidDel="00000000" w:rsidP="00000000" w:rsidRDefault="00000000" w:rsidRPr="00000000" w14:paraId="000001D8">
            <w:pPr>
              <w:spacing w:line="269" w:lineRule="auto"/>
              <w:rPr>
                <w:rFonts w:ascii="Calibri" w:cs="Calibri" w:eastAsia="Calibri" w:hAnsi="Calibri"/>
                <w:sz w:val="21"/>
                <w:szCs w:val="21"/>
              </w:rPr>
            </w:pPr>
            <w:r w:rsidDel="00000000" w:rsidR="00000000" w:rsidRPr="00000000">
              <w:rPr>
                <w:rtl w:val="0"/>
              </w:rPr>
            </w:r>
          </w:p>
        </w:tc>
      </w:tr>
      <w:tr>
        <w:trPr>
          <w:cantSplit w:val="0"/>
          <w:trHeight w:val="516" w:hRule="atLeast"/>
          <w:tblHeader w:val="0"/>
        </w:trPr>
        <w:tc>
          <w:tcPr>
            <w:shd w:fill="d9d9d9" w:val="clear"/>
          </w:tcPr>
          <w:p w:rsidR="00000000" w:rsidDel="00000000" w:rsidP="00000000" w:rsidRDefault="00000000" w:rsidRPr="00000000" w14:paraId="000001D9">
            <w:pPr>
              <w:spacing w:line="26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Included filters for search</w:t>
            </w:r>
          </w:p>
        </w:tc>
        <w:tc>
          <w:tcPr>
            <w:shd w:fill="ffffff" w:val="clear"/>
          </w:tcPr>
          <w:p w:rsidR="00000000" w:rsidDel="00000000" w:rsidP="00000000" w:rsidRDefault="00000000" w:rsidRPr="00000000" w14:paraId="000001DA">
            <w:pPr>
              <w:spacing w:line="269" w:lineRule="auto"/>
              <w:rPr>
                <w:rFonts w:ascii="Calibri" w:cs="Calibri" w:eastAsia="Calibri" w:hAnsi="Calibri"/>
                <w:sz w:val="21"/>
                <w:szCs w:val="21"/>
              </w:rPr>
            </w:pPr>
            <w:r w:rsidDel="00000000" w:rsidR="00000000" w:rsidRPr="00000000">
              <w:rPr>
                <w:rtl w:val="0"/>
              </w:rPr>
            </w:r>
          </w:p>
        </w:tc>
      </w:tr>
      <w:tr>
        <w:trPr>
          <w:cantSplit w:val="0"/>
          <w:trHeight w:val="516" w:hRule="atLeast"/>
          <w:tblHeader w:val="0"/>
        </w:trPr>
        <w:tc>
          <w:tcPr>
            <w:shd w:fill="d9d9d9" w:val="clear"/>
          </w:tcPr>
          <w:p w:rsidR="00000000" w:rsidDel="00000000" w:rsidP="00000000" w:rsidRDefault="00000000" w:rsidRPr="00000000" w14:paraId="000001DB">
            <w:pPr>
              <w:spacing w:line="26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Excluded filters for search</w:t>
            </w:r>
          </w:p>
        </w:tc>
        <w:tc>
          <w:tcPr>
            <w:shd w:fill="ffffff" w:val="clear"/>
          </w:tcPr>
          <w:p w:rsidR="00000000" w:rsidDel="00000000" w:rsidP="00000000" w:rsidRDefault="00000000" w:rsidRPr="00000000" w14:paraId="000001DC">
            <w:pPr>
              <w:spacing w:line="269" w:lineRule="auto"/>
              <w:rPr>
                <w:rFonts w:ascii="Calibri" w:cs="Calibri" w:eastAsia="Calibri" w:hAnsi="Calibri"/>
                <w:sz w:val="21"/>
                <w:szCs w:val="21"/>
              </w:rPr>
            </w:pPr>
            <w:r w:rsidDel="00000000" w:rsidR="00000000" w:rsidRPr="00000000">
              <w:rPr>
                <w:rtl w:val="0"/>
              </w:rPr>
            </w:r>
          </w:p>
        </w:tc>
      </w:tr>
      <w:tr>
        <w:trPr>
          <w:cantSplit w:val="0"/>
          <w:trHeight w:val="516" w:hRule="atLeast"/>
          <w:tblHeader w:val="0"/>
        </w:trPr>
        <w:tc>
          <w:tcPr>
            <w:shd w:fill="d9d9d9" w:val="clear"/>
          </w:tcPr>
          <w:p w:rsidR="00000000" w:rsidDel="00000000" w:rsidP="00000000" w:rsidRDefault="00000000" w:rsidRPr="00000000" w14:paraId="000001DD">
            <w:pPr>
              <w:spacing w:line="26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Keywords</w:t>
            </w:r>
          </w:p>
        </w:tc>
        <w:tc>
          <w:tcPr>
            <w:shd w:fill="ffffff" w:val="clear"/>
          </w:tcPr>
          <w:p w:rsidR="00000000" w:rsidDel="00000000" w:rsidP="00000000" w:rsidRDefault="00000000" w:rsidRPr="00000000" w14:paraId="000001DE">
            <w:pPr>
              <w:spacing w:line="269" w:lineRule="auto"/>
              <w:rPr>
                <w:rFonts w:ascii="Calibri" w:cs="Calibri" w:eastAsia="Calibri" w:hAnsi="Calibri"/>
                <w:sz w:val="21"/>
                <w:szCs w:val="21"/>
              </w:rPr>
            </w:pPr>
            <w:r w:rsidDel="00000000" w:rsidR="00000000" w:rsidRPr="00000000">
              <w:rPr>
                <w:rtl w:val="0"/>
              </w:rPr>
            </w:r>
          </w:p>
        </w:tc>
      </w:tr>
      <w:tr>
        <w:trPr>
          <w:cantSplit w:val="0"/>
          <w:trHeight w:val="516" w:hRule="atLeast"/>
          <w:tblHeader w:val="0"/>
        </w:trPr>
        <w:tc>
          <w:tcPr>
            <w:shd w:fill="d9d9d9" w:val="clear"/>
          </w:tcPr>
          <w:p w:rsidR="00000000" w:rsidDel="00000000" w:rsidP="00000000" w:rsidRDefault="00000000" w:rsidRPr="00000000" w14:paraId="000001DF">
            <w:pPr>
              <w:spacing w:line="269" w:lineRule="auto"/>
              <w:rPr>
                <w:rFonts w:ascii="Calibri" w:cs="Calibri" w:eastAsia="Calibri" w:hAnsi="Calibri"/>
                <w:sz w:val="21"/>
                <w:szCs w:val="21"/>
              </w:rPr>
            </w:pPr>
            <w:r w:rsidDel="00000000" w:rsidR="00000000" w:rsidRPr="00000000">
              <w:rPr>
                <w:rFonts w:ascii="Calibri" w:cs="Calibri" w:eastAsia="Calibri" w:hAnsi="Calibri"/>
                <w:color w:val="666666"/>
                <w:sz w:val="21"/>
                <w:szCs w:val="21"/>
                <w:rtl w:val="0"/>
              </w:rPr>
              <w:t xml:space="preserve">* Strategies for avoiding duplication of data (for example, across different publications or between manufacturer and published data). </w:t>
            </w:r>
            <w:r w:rsidDel="00000000" w:rsidR="00000000" w:rsidRPr="00000000">
              <w:rPr>
                <w:rtl w:val="0"/>
              </w:rPr>
            </w:r>
          </w:p>
        </w:tc>
        <w:tc>
          <w:tcPr>
            <w:shd w:fill="ffffff" w:val="clear"/>
          </w:tcPr>
          <w:p w:rsidR="00000000" w:rsidDel="00000000" w:rsidP="00000000" w:rsidRDefault="00000000" w:rsidRPr="00000000" w14:paraId="000001E0">
            <w:pPr>
              <w:spacing w:line="269" w:lineRule="auto"/>
              <w:rPr>
                <w:rFonts w:ascii="Calibri" w:cs="Calibri" w:eastAsia="Calibri" w:hAnsi="Calibri"/>
                <w:sz w:val="21"/>
                <w:szCs w:val="21"/>
              </w:rPr>
            </w:pPr>
            <w:r w:rsidDel="00000000" w:rsidR="00000000" w:rsidRPr="00000000">
              <w:rPr>
                <w:rtl w:val="0"/>
              </w:rPr>
            </w:r>
          </w:p>
        </w:tc>
      </w:tr>
    </w:tbl>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E2">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General exclusion criteria are the following:</w:t>
      </w:r>
    </w:p>
    <w:p w:rsidR="00000000" w:rsidDel="00000000" w:rsidP="00000000" w:rsidRDefault="00000000" w:rsidRPr="00000000" w14:paraId="000001E3">
      <w:pPr>
        <w:pBdr>
          <w:top w:space="0" w:sz="0" w:val="nil"/>
          <w:left w:color="cccccc" w:space="9" w:sz="16" w:val="single"/>
          <w:bottom w:space="0" w:sz="0" w:val="nil"/>
          <w:right w:space="0" w:sz="0" w:val="nil"/>
          <w:between w:space="0" w:sz="0" w:val="nil"/>
        </w:pBdr>
        <w:spacing w:after="140" w:before="140" w:lineRule="auto"/>
        <w:ind w:left="36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Add additional exclusion criteria or delete, if not applicable, e.g.:</w:t>
      </w:r>
    </w:p>
    <w:p w:rsidR="00000000" w:rsidDel="00000000" w:rsidP="00000000" w:rsidRDefault="00000000" w:rsidRPr="00000000" w14:paraId="000001E4">
      <w:pPr>
        <w:numPr>
          <w:ilvl w:val="0"/>
          <w:numId w:val="36"/>
        </w:numPr>
        <w:pBdr>
          <w:top w:space="0" w:sz="0" w:val="nil"/>
          <w:left w:color="cccccc" w:space="9" w:sz="16" w:val="single"/>
          <w:bottom w:space="0" w:sz="0" w:val="nil"/>
          <w:right w:space="0" w:sz="0" w:val="nil"/>
          <w:between w:space="0" w:sz="0" w:val="nil"/>
        </w:pBdr>
        <w:spacing w:after="140" w:before="140" w:lineRule="auto"/>
        <w:ind w:left="108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publications which are not available as full text or publications for which no abstract is available,</w:t>
      </w:r>
    </w:p>
    <w:p w:rsidR="00000000" w:rsidDel="00000000" w:rsidP="00000000" w:rsidRDefault="00000000" w:rsidRPr="00000000" w14:paraId="000001E5">
      <w:pPr>
        <w:numPr>
          <w:ilvl w:val="0"/>
          <w:numId w:val="36"/>
        </w:numPr>
        <w:pBdr>
          <w:top w:space="0" w:sz="0" w:val="nil"/>
          <w:left w:color="cccccc" w:space="9" w:sz="16" w:val="single"/>
          <w:bottom w:space="0" w:sz="0" w:val="nil"/>
          <w:right w:space="0" w:sz="0" w:val="nil"/>
          <w:between w:space="0" w:sz="0" w:val="nil"/>
        </w:pBdr>
        <w:spacing w:after="140" w:before="140" w:lineRule="auto"/>
        <w:ind w:left="108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publications which are not peer-reviewed scientific literature,</w:t>
      </w:r>
    </w:p>
    <w:p w:rsidR="00000000" w:rsidDel="00000000" w:rsidP="00000000" w:rsidRDefault="00000000" w:rsidRPr="00000000" w14:paraId="000001E6">
      <w:pPr>
        <w:numPr>
          <w:ilvl w:val="0"/>
          <w:numId w:val="36"/>
        </w:numPr>
        <w:pBdr>
          <w:top w:space="0" w:sz="0" w:val="nil"/>
          <w:left w:color="cccccc" w:space="9" w:sz="16" w:val="single"/>
          <w:bottom w:space="0" w:sz="0" w:val="nil"/>
          <w:right w:space="0" w:sz="0" w:val="nil"/>
          <w:between w:space="0" w:sz="0" w:val="nil"/>
        </w:pBdr>
        <w:spacing w:after="140" w:before="140" w:lineRule="auto"/>
        <w:ind w:left="108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studies/reports regarding animal studies,</w:t>
      </w:r>
    </w:p>
    <w:p w:rsidR="00000000" w:rsidDel="00000000" w:rsidP="00000000" w:rsidRDefault="00000000" w:rsidRPr="00000000" w14:paraId="000001E7">
      <w:pPr>
        <w:numPr>
          <w:ilvl w:val="0"/>
          <w:numId w:val="36"/>
        </w:numPr>
        <w:pBdr>
          <w:top w:space="0" w:sz="0" w:val="nil"/>
          <w:left w:color="cccccc" w:space="9" w:sz="16" w:val="single"/>
          <w:bottom w:space="0" w:sz="0" w:val="nil"/>
          <w:right w:space="0" w:sz="0" w:val="nil"/>
          <w:between w:space="0" w:sz="0" w:val="nil"/>
        </w:pBdr>
        <w:spacing w:after="140" w:before="140" w:lineRule="auto"/>
        <w:ind w:left="108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books, as they are internally not available for review. </w:t>
      </w:r>
    </w:p>
    <w:p w:rsidR="00000000" w:rsidDel="00000000" w:rsidP="00000000" w:rsidRDefault="00000000" w:rsidRPr="00000000" w14:paraId="000001E8">
      <w:pPr>
        <w:pBdr>
          <w:top w:space="0" w:sz="0" w:val="nil"/>
          <w:left w:color="cccccc" w:space="9" w:sz="16" w:val="single"/>
          <w:bottom w:space="0" w:sz="0" w:val="nil"/>
          <w:right w:space="0" w:sz="0" w:val="nil"/>
          <w:between w:space="0" w:sz="0" w:val="nil"/>
        </w:pBdr>
        <w:spacing w:after="140" w:before="140" w:lineRule="auto"/>
        <w:ind w:left="36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E9">
      <w:pPr>
        <w:pBdr>
          <w:top w:space="0" w:sz="0" w:val="nil"/>
          <w:left w:color="cccccc" w:space="9" w:sz="16" w:val="single"/>
          <w:bottom w:space="0" w:sz="0" w:val="nil"/>
          <w:right w:space="0" w:sz="0" w:val="nil"/>
          <w:between w:space="0" w:sz="0" w:val="nil"/>
        </w:pBdr>
        <w:spacing w:after="140" w:before="140" w:lineRule="auto"/>
        <w:ind w:left="36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Publications written in a language other than English are excluded following the analysis of the abstract if the abstract shows no relevance for the clinical evaluation. If the abstract shows such relevance for the clinical evaluation, the full text of the publication written in another language shall be translated and evaluated accordingly.</w:t>
      </w:r>
    </w:p>
    <w:p w:rsidR="00000000" w:rsidDel="00000000" w:rsidP="00000000" w:rsidRDefault="00000000" w:rsidRPr="00000000" w14:paraId="000001EA">
      <w:pPr>
        <w:pBdr>
          <w:top w:space="0" w:sz="0" w:val="nil"/>
          <w:left w:color="cccccc" w:space="9" w:sz="16" w:val="single"/>
          <w:bottom w:space="0" w:sz="0" w:val="nil"/>
          <w:right w:space="0" w:sz="0" w:val="nil"/>
          <w:between w:space="0" w:sz="0" w:val="nil"/>
        </w:pBdr>
        <w:spacing w:after="140" w:before="140" w:lineRule="auto"/>
        <w:ind w:left="36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the publications have no abstract available and the title shows such relevance for the clinical evaluation, the full text of the publication shall be evaluated accordingly.</w:t>
      </w:r>
    </w:p>
    <w:p w:rsidR="00000000" w:rsidDel="00000000" w:rsidP="00000000" w:rsidRDefault="00000000" w:rsidRPr="00000000" w14:paraId="000001EB">
      <w:pPr>
        <w:pBdr>
          <w:top w:space="0" w:sz="0" w:val="nil"/>
          <w:left w:color="cccccc" w:space="9" w:sz="16" w:val="single"/>
          <w:bottom w:space="0" w:sz="0" w:val="nil"/>
          <w:right w:space="0" w:sz="0" w:val="nil"/>
          <w:between w:space="0" w:sz="0" w:val="nil"/>
        </w:pBdr>
        <w:spacing w:after="140" w:before="140" w:lineRule="auto"/>
        <w:ind w:left="36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IMPORTANT: If the systematic search was not sufficient, an unsystematic search can be performed. The search categories, search terms and inclusion/exclusion criteria for each search must be documented in the Literature Search Protocol.</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ED">
      <w:pPr>
        <w:pStyle w:val="Heading3"/>
        <w:numPr>
          <w:ilvl w:val="1"/>
          <w:numId w:val="2"/>
        </w:numPr>
        <w:ind w:left="792" w:hanging="432"/>
        <w:rPr/>
      </w:pPr>
      <w:r w:rsidDel="00000000" w:rsidR="00000000" w:rsidRPr="00000000">
        <w:rPr>
          <w:rtl w:val="0"/>
        </w:rPr>
        <w:t xml:space="preserve">Literature Appraisal Criteria</w:t>
      </w:r>
    </w:p>
    <w:p w:rsidR="00000000" w:rsidDel="00000000" w:rsidP="00000000" w:rsidRDefault="00000000" w:rsidRPr="00000000" w14:paraId="000001EE">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For relevant literature data, appraisal of criteria for suitability and data contribution is performed, as follows: </w:t>
      </w:r>
    </w:p>
    <w:p w:rsidR="00000000" w:rsidDel="00000000" w:rsidP="00000000" w:rsidRDefault="00000000" w:rsidRPr="00000000" w14:paraId="000001EF">
      <w:pPr>
        <w:jc w:val="both"/>
        <w:rPr>
          <w:b w:val="1"/>
          <w:sz w:val="22"/>
          <w:szCs w:val="22"/>
        </w:rPr>
      </w:pPr>
      <w:r w:rsidDel="00000000" w:rsidR="00000000" w:rsidRPr="00000000">
        <w:rPr>
          <w:rtl w:val="0"/>
        </w:rPr>
      </w:r>
    </w:p>
    <w:tbl>
      <w:tblPr>
        <w:tblStyle w:val="Table1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5"/>
        <w:gridCol w:w="3808"/>
        <w:gridCol w:w="1171"/>
        <w:gridCol w:w="2198"/>
        <w:tblGridChange w:id="0">
          <w:tblGrid>
            <w:gridCol w:w="2455"/>
            <w:gridCol w:w="3808"/>
            <w:gridCol w:w="1171"/>
            <w:gridCol w:w="2198"/>
          </w:tblGrid>
        </w:tblGridChange>
      </w:tblGrid>
      <w:tr>
        <w:trPr>
          <w:cantSplit w:val="0"/>
          <w:tblHeader w:val="0"/>
        </w:trPr>
        <w:tc>
          <w:tcPr>
            <w:shd w:fill="dddddd" w:val="clear"/>
            <w:vAlign w:val="center"/>
          </w:tcPr>
          <w:p w:rsidR="00000000" w:rsidDel="00000000" w:rsidP="00000000" w:rsidRDefault="00000000" w:rsidRPr="00000000" w14:paraId="000001F0">
            <w:pPr>
              <w:spacing w:after="0" w:before="0" w:line="240" w:lineRule="auto"/>
              <w:jc w:val="cente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Suitability Criteria</w:t>
            </w:r>
          </w:p>
        </w:tc>
        <w:tc>
          <w:tcPr>
            <w:shd w:fill="dddddd" w:val="clear"/>
            <w:vAlign w:val="center"/>
          </w:tcPr>
          <w:p w:rsidR="00000000" w:rsidDel="00000000" w:rsidP="00000000" w:rsidRDefault="00000000" w:rsidRPr="00000000" w14:paraId="000001F1">
            <w:pPr>
              <w:spacing w:after="0" w:before="0" w:line="240" w:lineRule="auto"/>
              <w:jc w:val="cente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Description</w:t>
            </w:r>
          </w:p>
        </w:tc>
        <w:tc>
          <w:tcPr>
            <w:gridSpan w:val="2"/>
            <w:shd w:fill="dddddd" w:val="clear"/>
            <w:vAlign w:val="center"/>
          </w:tcPr>
          <w:p w:rsidR="00000000" w:rsidDel="00000000" w:rsidP="00000000" w:rsidRDefault="00000000" w:rsidRPr="00000000" w14:paraId="000001F2">
            <w:pPr>
              <w:spacing w:after="0" w:before="0" w:line="240" w:lineRule="auto"/>
              <w:jc w:val="cente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Grading System</w:t>
            </w:r>
          </w:p>
        </w:tc>
      </w:tr>
      <w:tr>
        <w:trPr>
          <w:cantSplit w:val="0"/>
          <w:tblHeader w:val="0"/>
        </w:trPr>
        <w:tc>
          <w:tcPr>
            <w:vMerge w:val="restart"/>
          </w:tcPr>
          <w:p w:rsidR="00000000" w:rsidDel="00000000" w:rsidP="00000000" w:rsidRDefault="00000000" w:rsidRPr="00000000" w14:paraId="000001F4">
            <w:pPr>
              <w:spacing w:line="240" w:lineRule="auto"/>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Appropriate device</w:t>
            </w:r>
          </w:p>
        </w:tc>
        <w:tc>
          <w:tcPr>
            <w:vMerge w:val="restart"/>
          </w:tcPr>
          <w:p w:rsidR="00000000" w:rsidDel="00000000" w:rsidP="00000000" w:rsidRDefault="00000000" w:rsidRPr="00000000" w14:paraId="000001F5">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Were the data generated from the device in question?</w:t>
            </w:r>
          </w:p>
        </w:tc>
        <w:tc>
          <w:tcPr/>
          <w:p w:rsidR="00000000" w:rsidDel="00000000" w:rsidP="00000000" w:rsidRDefault="00000000" w:rsidRPr="00000000" w14:paraId="000001F6">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D1</w:t>
            </w:r>
          </w:p>
        </w:tc>
        <w:tc>
          <w:tcPr/>
          <w:p w:rsidR="00000000" w:rsidDel="00000000" w:rsidP="00000000" w:rsidRDefault="00000000" w:rsidRPr="00000000" w14:paraId="000001F7">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Actual device</w:t>
            </w:r>
          </w:p>
        </w:tc>
      </w:tr>
      <w:tr>
        <w:trPr>
          <w:cantSplit w:val="0"/>
          <w:tblHeader w:val="0"/>
        </w:trPr>
        <w:tc>
          <w:tcPr>
            <w:vMerge w:val="continue"/>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vMerge w:val="continue"/>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1FA">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D2</w:t>
            </w:r>
          </w:p>
        </w:tc>
        <w:tc>
          <w:tcPr/>
          <w:p w:rsidR="00000000" w:rsidDel="00000000" w:rsidP="00000000" w:rsidRDefault="00000000" w:rsidRPr="00000000" w14:paraId="000001FB">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Equivalent device</w:t>
            </w:r>
          </w:p>
        </w:tc>
      </w:tr>
      <w:tr>
        <w:trPr>
          <w:cantSplit w:val="0"/>
          <w:tblHeader w:val="0"/>
        </w:trPr>
        <w:tc>
          <w:tcPr>
            <w:vMerge w:val="continue"/>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vMerge w:val="continue"/>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1FE">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D3</w:t>
            </w:r>
          </w:p>
        </w:tc>
        <w:tc>
          <w:tcPr/>
          <w:p w:rsidR="00000000" w:rsidDel="00000000" w:rsidP="00000000" w:rsidRDefault="00000000" w:rsidRPr="00000000" w14:paraId="000001FF">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Other device</w:t>
            </w:r>
          </w:p>
        </w:tc>
      </w:tr>
      <w:tr>
        <w:trPr>
          <w:cantSplit w:val="0"/>
          <w:tblHeader w:val="0"/>
        </w:trPr>
        <w:tc>
          <w:tcPr>
            <w:vMerge w:val="restart"/>
          </w:tcPr>
          <w:p w:rsidR="00000000" w:rsidDel="00000000" w:rsidP="00000000" w:rsidRDefault="00000000" w:rsidRPr="00000000" w14:paraId="00000200">
            <w:pPr>
              <w:spacing w:line="240" w:lineRule="auto"/>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Appropriate device application</w:t>
            </w:r>
          </w:p>
        </w:tc>
        <w:tc>
          <w:tcPr>
            <w:vMerge w:val="restart"/>
          </w:tcPr>
          <w:p w:rsidR="00000000" w:rsidDel="00000000" w:rsidP="00000000" w:rsidRDefault="00000000" w:rsidRPr="00000000" w14:paraId="00000201">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Was the device used for the same intended use (methods of deployment, application)?</w:t>
            </w:r>
          </w:p>
        </w:tc>
        <w:tc>
          <w:tcPr/>
          <w:p w:rsidR="00000000" w:rsidDel="00000000" w:rsidP="00000000" w:rsidRDefault="00000000" w:rsidRPr="00000000" w14:paraId="00000202">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A1</w:t>
            </w:r>
          </w:p>
        </w:tc>
        <w:tc>
          <w:tcPr/>
          <w:p w:rsidR="00000000" w:rsidDel="00000000" w:rsidP="00000000" w:rsidRDefault="00000000" w:rsidRPr="00000000" w14:paraId="00000203">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Same use</w:t>
            </w:r>
          </w:p>
        </w:tc>
      </w:tr>
      <w:tr>
        <w:trPr>
          <w:cantSplit w:val="0"/>
          <w:tblHeader w:val="0"/>
        </w:trPr>
        <w:tc>
          <w:tcPr>
            <w:vMerge w:val="continue"/>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vMerge w:val="continue"/>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206">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A2</w:t>
            </w:r>
          </w:p>
        </w:tc>
        <w:tc>
          <w:tcPr/>
          <w:p w:rsidR="00000000" w:rsidDel="00000000" w:rsidP="00000000" w:rsidRDefault="00000000" w:rsidRPr="00000000" w14:paraId="00000207">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Minor deviation</w:t>
            </w:r>
          </w:p>
        </w:tc>
      </w:tr>
      <w:tr>
        <w:trPr>
          <w:cantSplit w:val="0"/>
          <w:tblHeader w:val="0"/>
        </w:trPr>
        <w:tc>
          <w:tcPr>
            <w:vMerge w:val="continue"/>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vMerge w:val="continue"/>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20A">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A3</w:t>
            </w:r>
          </w:p>
        </w:tc>
        <w:tc>
          <w:tcPr/>
          <w:p w:rsidR="00000000" w:rsidDel="00000000" w:rsidP="00000000" w:rsidRDefault="00000000" w:rsidRPr="00000000" w14:paraId="0000020B">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Major deviation</w:t>
            </w:r>
          </w:p>
        </w:tc>
      </w:tr>
      <w:tr>
        <w:trPr>
          <w:cantSplit w:val="0"/>
          <w:tblHeader w:val="0"/>
        </w:trPr>
        <w:tc>
          <w:tcPr>
            <w:vMerge w:val="restart"/>
          </w:tcPr>
          <w:p w:rsidR="00000000" w:rsidDel="00000000" w:rsidP="00000000" w:rsidRDefault="00000000" w:rsidRPr="00000000" w14:paraId="0000020C">
            <w:pPr>
              <w:spacing w:line="240" w:lineRule="auto"/>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Appropriate patient group</w:t>
            </w:r>
          </w:p>
        </w:tc>
        <w:tc>
          <w:tcPr>
            <w:vMerge w:val="restart"/>
          </w:tcPr>
          <w:p w:rsidR="00000000" w:rsidDel="00000000" w:rsidP="00000000" w:rsidRDefault="00000000" w:rsidRPr="00000000" w14:paraId="0000020D">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Were the data generated from a patient group that is representative of the intended treatment population (age, sex) and clinical condition (disease, including state and severity)?</w:t>
            </w:r>
          </w:p>
        </w:tc>
        <w:tc>
          <w:tcPr/>
          <w:p w:rsidR="00000000" w:rsidDel="00000000" w:rsidP="00000000" w:rsidRDefault="00000000" w:rsidRPr="00000000" w14:paraId="0000020E">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P1</w:t>
            </w:r>
          </w:p>
        </w:tc>
        <w:tc>
          <w:tcPr/>
          <w:p w:rsidR="00000000" w:rsidDel="00000000" w:rsidP="00000000" w:rsidRDefault="00000000" w:rsidRPr="00000000" w14:paraId="0000020F">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Applicable</w:t>
            </w:r>
          </w:p>
        </w:tc>
      </w:tr>
      <w:tr>
        <w:trPr>
          <w:cantSplit w:val="0"/>
          <w:tblHeader w:val="0"/>
        </w:trPr>
        <w:tc>
          <w:tcPr>
            <w:vMerge w:val="continue"/>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vMerge w:val="continue"/>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212">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P2</w:t>
            </w:r>
          </w:p>
        </w:tc>
        <w:tc>
          <w:tcPr/>
          <w:p w:rsidR="00000000" w:rsidDel="00000000" w:rsidP="00000000" w:rsidRDefault="00000000" w:rsidRPr="00000000" w14:paraId="00000213">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Limited </w:t>
            </w:r>
          </w:p>
        </w:tc>
      </w:tr>
      <w:tr>
        <w:trPr>
          <w:cantSplit w:val="0"/>
          <w:tblHeader w:val="0"/>
        </w:trPr>
        <w:tc>
          <w:tcPr>
            <w:vMerge w:val="continue"/>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vMerge w:val="continue"/>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216">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P3</w:t>
            </w:r>
          </w:p>
        </w:tc>
        <w:tc>
          <w:tcPr/>
          <w:p w:rsidR="00000000" w:rsidDel="00000000" w:rsidP="00000000" w:rsidRDefault="00000000" w:rsidRPr="00000000" w14:paraId="00000217">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Different population </w:t>
            </w:r>
          </w:p>
        </w:tc>
      </w:tr>
      <w:tr>
        <w:trPr>
          <w:cantSplit w:val="0"/>
          <w:tblHeader w:val="0"/>
        </w:trPr>
        <w:tc>
          <w:tcPr>
            <w:vMerge w:val="restart"/>
          </w:tcPr>
          <w:p w:rsidR="00000000" w:rsidDel="00000000" w:rsidP="00000000" w:rsidRDefault="00000000" w:rsidRPr="00000000" w14:paraId="00000218">
            <w:pPr>
              <w:spacing w:line="240" w:lineRule="auto"/>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Acceptable report/data collation</w:t>
            </w:r>
          </w:p>
        </w:tc>
        <w:tc>
          <w:tcPr>
            <w:vMerge w:val="restart"/>
          </w:tcPr>
          <w:p w:rsidR="00000000" w:rsidDel="00000000" w:rsidP="00000000" w:rsidRDefault="00000000" w:rsidRPr="00000000" w14:paraId="00000219">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 the reports of collation of data contain sufficient information to be able to undertake a rational and objective assessment?</w:t>
            </w:r>
          </w:p>
        </w:tc>
        <w:tc>
          <w:tcPr/>
          <w:p w:rsidR="00000000" w:rsidDel="00000000" w:rsidP="00000000" w:rsidRDefault="00000000" w:rsidRPr="00000000" w14:paraId="0000021A">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R1</w:t>
            </w:r>
          </w:p>
        </w:tc>
        <w:tc>
          <w:tcPr/>
          <w:p w:rsidR="00000000" w:rsidDel="00000000" w:rsidP="00000000" w:rsidRDefault="00000000" w:rsidRPr="00000000" w14:paraId="0000021B">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High quality</w:t>
            </w:r>
          </w:p>
        </w:tc>
      </w:tr>
      <w:tr>
        <w:trPr>
          <w:cantSplit w:val="0"/>
          <w:tblHeader w:val="0"/>
        </w:trPr>
        <w:tc>
          <w:tcPr>
            <w:vMerge w:val="continue"/>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vMerge w:val="continue"/>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21E">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R2</w:t>
            </w:r>
          </w:p>
        </w:tc>
        <w:tc>
          <w:tcPr/>
          <w:p w:rsidR="00000000" w:rsidDel="00000000" w:rsidP="00000000" w:rsidRDefault="00000000" w:rsidRPr="00000000" w14:paraId="0000021F">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Minor deficiencies </w:t>
            </w:r>
          </w:p>
        </w:tc>
      </w:tr>
      <w:tr>
        <w:trPr>
          <w:cantSplit w:val="0"/>
          <w:tblHeader w:val="0"/>
        </w:trPr>
        <w:tc>
          <w:tcPr>
            <w:vMerge w:val="continue"/>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vMerge w:val="continue"/>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222">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R3</w:t>
            </w:r>
          </w:p>
        </w:tc>
        <w:tc>
          <w:tcPr/>
          <w:p w:rsidR="00000000" w:rsidDel="00000000" w:rsidP="00000000" w:rsidRDefault="00000000" w:rsidRPr="00000000" w14:paraId="00000223">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Insufficient information </w:t>
            </w:r>
          </w:p>
        </w:tc>
      </w:tr>
    </w:tbl>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tbl>
      <w:tblPr>
        <w:tblStyle w:val="Table1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5"/>
        <w:gridCol w:w="3808"/>
        <w:gridCol w:w="1171"/>
        <w:gridCol w:w="2198"/>
        <w:tblGridChange w:id="0">
          <w:tblGrid>
            <w:gridCol w:w="2455"/>
            <w:gridCol w:w="3808"/>
            <w:gridCol w:w="1171"/>
            <w:gridCol w:w="2198"/>
          </w:tblGrid>
        </w:tblGridChange>
      </w:tblGrid>
      <w:tr>
        <w:trPr>
          <w:cantSplit w:val="0"/>
          <w:trHeight w:val="48" w:hRule="atLeast"/>
          <w:tblHeader w:val="0"/>
        </w:trPr>
        <w:tc>
          <w:tcPr>
            <w:shd w:fill="dddddd" w:val="clear"/>
            <w:vAlign w:val="center"/>
          </w:tcPr>
          <w:p w:rsidR="00000000" w:rsidDel="00000000" w:rsidP="00000000" w:rsidRDefault="00000000" w:rsidRPr="00000000" w14:paraId="00000225">
            <w:pPr>
              <w:spacing w:after="0" w:before="0" w:line="240" w:lineRule="auto"/>
              <w:jc w:val="cente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Data Contribution Criteria</w:t>
            </w:r>
          </w:p>
        </w:tc>
        <w:tc>
          <w:tcPr>
            <w:shd w:fill="dddddd" w:val="clear"/>
            <w:vAlign w:val="center"/>
          </w:tcPr>
          <w:p w:rsidR="00000000" w:rsidDel="00000000" w:rsidP="00000000" w:rsidRDefault="00000000" w:rsidRPr="00000000" w14:paraId="00000226">
            <w:pPr>
              <w:spacing w:after="0" w:before="0" w:line="240" w:lineRule="auto"/>
              <w:jc w:val="cente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Description</w:t>
            </w:r>
          </w:p>
        </w:tc>
        <w:tc>
          <w:tcPr>
            <w:gridSpan w:val="2"/>
            <w:shd w:fill="dddddd" w:val="clear"/>
            <w:vAlign w:val="center"/>
          </w:tcPr>
          <w:p w:rsidR="00000000" w:rsidDel="00000000" w:rsidP="00000000" w:rsidRDefault="00000000" w:rsidRPr="00000000" w14:paraId="00000227">
            <w:pPr>
              <w:spacing w:after="0" w:before="0" w:line="240" w:lineRule="auto"/>
              <w:jc w:val="cente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Grading System</w:t>
            </w:r>
          </w:p>
        </w:tc>
      </w:tr>
      <w:tr>
        <w:trPr>
          <w:cantSplit w:val="0"/>
          <w:tblHeader w:val="0"/>
        </w:trPr>
        <w:tc>
          <w:tcPr>
            <w:vMerge w:val="restart"/>
          </w:tcPr>
          <w:p w:rsidR="00000000" w:rsidDel="00000000" w:rsidP="00000000" w:rsidRDefault="00000000" w:rsidRPr="00000000" w14:paraId="00000229">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 source type</w:t>
            </w:r>
          </w:p>
        </w:tc>
        <w:tc>
          <w:tcPr>
            <w:vMerge w:val="restart"/>
          </w:tcPr>
          <w:p w:rsidR="00000000" w:rsidDel="00000000" w:rsidP="00000000" w:rsidRDefault="00000000" w:rsidRPr="00000000" w14:paraId="0000022A">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Was the design of the study appropriate?</w:t>
            </w:r>
          </w:p>
        </w:tc>
        <w:tc>
          <w:tcPr/>
          <w:p w:rsidR="00000000" w:rsidDel="00000000" w:rsidP="00000000" w:rsidRDefault="00000000" w:rsidRPr="00000000" w14:paraId="0000022B">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T1</w:t>
            </w:r>
          </w:p>
        </w:tc>
        <w:tc>
          <w:tcPr/>
          <w:p w:rsidR="00000000" w:rsidDel="00000000" w:rsidP="00000000" w:rsidRDefault="00000000" w:rsidRPr="00000000" w14:paraId="0000022C">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Yes</w:t>
            </w:r>
          </w:p>
        </w:tc>
      </w:tr>
      <w:tr>
        <w:trPr>
          <w:cantSplit w:val="0"/>
          <w:tblHeader w:val="0"/>
        </w:trPr>
        <w:tc>
          <w:tcPr>
            <w:vMerge w:val="continue"/>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vMerge w:val="continue"/>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22F">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T2</w:t>
            </w:r>
          </w:p>
        </w:tc>
        <w:tc>
          <w:tcPr/>
          <w:p w:rsidR="00000000" w:rsidDel="00000000" w:rsidP="00000000" w:rsidRDefault="00000000" w:rsidRPr="00000000" w14:paraId="00000230">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r>
      <w:tr>
        <w:trPr>
          <w:cantSplit w:val="0"/>
          <w:tblHeader w:val="0"/>
        </w:trPr>
        <w:tc>
          <w:tcPr>
            <w:vMerge w:val="restart"/>
          </w:tcPr>
          <w:p w:rsidR="00000000" w:rsidDel="00000000" w:rsidP="00000000" w:rsidRDefault="00000000" w:rsidRPr="00000000" w14:paraId="00000231">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Outcome measures</w:t>
            </w:r>
          </w:p>
        </w:tc>
        <w:tc>
          <w:tcPr>
            <w:vMerge w:val="restart"/>
          </w:tcPr>
          <w:p w:rsidR="00000000" w:rsidDel="00000000" w:rsidP="00000000" w:rsidRDefault="00000000" w:rsidRPr="00000000" w14:paraId="00000232">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 the outcome measures reported reflect the intended performance of the device?</w:t>
            </w:r>
          </w:p>
        </w:tc>
        <w:tc>
          <w:tcPr/>
          <w:p w:rsidR="00000000" w:rsidDel="00000000" w:rsidP="00000000" w:rsidRDefault="00000000" w:rsidRPr="00000000" w14:paraId="00000233">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O1</w:t>
            </w:r>
          </w:p>
        </w:tc>
        <w:tc>
          <w:tcPr/>
          <w:p w:rsidR="00000000" w:rsidDel="00000000" w:rsidP="00000000" w:rsidRDefault="00000000" w:rsidRPr="00000000" w14:paraId="00000234">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Yes </w:t>
            </w:r>
          </w:p>
        </w:tc>
      </w:tr>
      <w:tr>
        <w:trPr>
          <w:cantSplit w:val="0"/>
          <w:tblHeader w:val="0"/>
        </w:trPr>
        <w:tc>
          <w:tcPr>
            <w:vMerge w:val="continue"/>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vMerge w:val="continue"/>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237">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O2</w:t>
            </w:r>
          </w:p>
        </w:tc>
        <w:tc>
          <w:tcPr/>
          <w:p w:rsidR="00000000" w:rsidDel="00000000" w:rsidP="00000000" w:rsidRDefault="00000000" w:rsidRPr="00000000" w14:paraId="00000238">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w:t>
            </w:r>
          </w:p>
        </w:tc>
      </w:tr>
      <w:tr>
        <w:trPr>
          <w:cantSplit w:val="0"/>
          <w:tblHeader w:val="0"/>
        </w:trPr>
        <w:tc>
          <w:tcPr>
            <w:vMerge w:val="restart"/>
          </w:tcPr>
          <w:p w:rsidR="00000000" w:rsidDel="00000000" w:rsidP="00000000" w:rsidRDefault="00000000" w:rsidRPr="00000000" w14:paraId="00000239">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Follow-up</w:t>
            </w:r>
          </w:p>
        </w:tc>
        <w:tc>
          <w:tcPr>
            <w:vMerge w:val="restart"/>
          </w:tcPr>
          <w:p w:rsidR="00000000" w:rsidDel="00000000" w:rsidP="00000000" w:rsidRDefault="00000000" w:rsidRPr="00000000" w14:paraId="0000023A">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Is the duration of follow-up long enough to assess duration of treatment effects and identify complications?</w:t>
            </w:r>
          </w:p>
        </w:tc>
        <w:tc>
          <w:tcPr/>
          <w:p w:rsidR="00000000" w:rsidDel="00000000" w:rsidP="00000000" w:rsidRDefault="00000000" w:rsidRPr="00000000" w14:paraId="0000023B">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F1</w:t>
            </w:r>
          </w:p>
        </w:tc>
        <w:tc>
          <w:tcPr/>
          <w:p w:rsidR="00000000" w:rsidDel="00000000" w:rsidP="00000000" w:rsidRDefault="00000000" w:rsidRPr="00000000" w14:paraId="0000023C">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Yes </w:t>
            </w:r>
          </w:p>
        </w:tc>
      </w:tr>
      <w:tr>
        <w:trPr>
          <w:cantSplit w:val="0"/>
          <w:tblHeader w:val="0"/>
        </w:trPr>
        <w:tc>
          <w:tcPr>
            <w:vMerge w:val="continue"/>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vMerge w:val="continue"/>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23F">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F2</w:t>
            </w:r>
          </w:p>
        </w:tc>
        <w:tc>
          <w:tcPr>
            <w:vAlign w:val="center"/>
          </w:tcPr>
          <w:p w:rsidR="00000000" w:rsidDel="00000000" w:rsidP="00000000" w:rsidRDefault="00000000" w:rsidRPr="00000000" w14:paraId="00000240">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w:t>
            </w:r>
          </w:p>
        </w:tc>
      </w:tr>
      <w:tr>
        <w:trPr>
          <w:cantSplit w:val="0"/>
          <w:tblHeader w:val="0"/>
        </w:trPr>
        <w:tc>
          <w:tcPr>
            <w:vMerge w:val="restart"/>
            <w:vAlign w:val="center"/>
          </w:tcPr>
          <w:p w:rsidR="00000000" w:rsidDel="00000000" w:rsidP="00000000" w:rsidRDefault="00000000" w:rsidRPr="00000000" w14:paraId="00000241">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Statistical significance </w:t>
            </w:r>
          </w:p>
        </w:tc>
        <w:tc>
          <w:tcPr>
            <w:vMerge w:val="restart"/>
            <w:vAlign w:val="center"/>
          </w:tcPr>
          <w:p w:rsidR="00000000" w:rsidDel="00000000" w:rsidP="00000000" w:rsidRDefault="00000000" w:rsidRPr="00000000" w14:paraId="00000242">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Has a statistical analysis of the data been provided and is it appropriate?</w:t>
            </w:r>
          </w:p>
        </w:tc>
        <w:tc>
          <w:tcPr/>
          <w:p w:rsidR="00000000" w:rsidDel="00000000" w:rsidP="00000000" w:rsidRDefault="00000000" w:rsidRPr="00000000" w14:paraId="00000243">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S1</w:t>
            </w:r>
          </w:p>
        </w:tc>
        <w:tc>
          <w:tcPr>
            <w:vAlign w:val="center"/>
          </w:tcPr>
          <w:p w:rsidR="00000000" w:rsidDel="00000000" w:rsidP="00000000" w:rsidRDefault="00000000" w:rsidRPr="00000000" w14:paraId="00000244">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Yes </w:t>
            </w:r>
          </w:p>
        </w:tc>
      </w:tr>
      <w:tr>
        <w:trPr>
          <w:cantSplit w:val="0"/>
          <w:tblHeader w:val="0"/>
        </w:trPr>
        <w:tc>
          <w:tcPr>
            <w:vMerge w:val="continue"/>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vMerge w:val="continue"/>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247">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S2</w:t>
            </w:r>
          </w:p>
        </w:tc>
        <w:tc>
          <w:tcPr>
            <w:vAlign w:val="center"/>
          </w:tcPr>
          <w:p w:rsidR="00000000" w:rsidDel="00000000" w:rsidP="00000000" w:rsidRDefault="00000000" w:rsidRPr="00000000" w14:paraId="00000248">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w:t>
            </w:r>
          </w:p>
        </w:tc>
      </w:tr>
      <w:tr>
        <w:trPr>
          <w:cantSplit w:val="0"/>
          <w:tblHeader w:val="0"/>
        </w:trPr>
        <w:tc>
          <w:tcPr>
            <w:vMerge w:val="restart"/>
            <w:vAlign w:val="center"/>
          </w:tcPr>
          <w:p w:rsidR="00000000" w:rsidDel="00000000" w:rsidP="00000000" w:rsidRDefault="00000000" w:rsidRPr="00000000" w14:paraId="00000249">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significance </w:t>
            </w:r>
          </w:p>
        </w:tc>
        <w:tc>
          <w:tcPr>
            <w:vMerge w:val="restart"/>
            <w:vAlign w:val="center"/>
          </w:tcPr>
          <w:p w:rsidR="00000000" w:rsidDel="00000000" w:rsidP="00000000" w:rsidRDefault="00000000" w:rsidRPr="00000000" w14:paraId="0000024A">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Was the magnitude of the treatment effect observed clinically significant?</w:t>
            </w:r>
          </w:p>
        </w:tc>
        <w:tc>
          <w:tcPr/>
          <w:p w:rsidR="00000000" w:rsidDel="00000000" w:rsidP="00000000" w:rsidRDefault="00000000" w:rsidRPr="00000000" w14:paraId="0000024B">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C1</w:t>
            </w:r>
          </w:p>
        </w:tc>
        <w:tc>
          <w:tcPr>
            <w:vAlign w:val="center"/>
          </w:tcPr>
          <w:p w:rsidR="00000000" w:rsidDel="00000000" w:rsidP="00000000" w:rsidRDefault="00000000" w:rsidRPr="00000000" w14:paraId="0000024C">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Yes </w:t>
            </w:r>
          </w:p>
        </w:tc>
      </w:tr>
      <w:tr>
        <w:trPr>
          <w:cantSplit w:val="0"/>
          <w:tblHeader w:val="0"/>
        </w:trPr>
        <w:tc>
          <w:tcPr>
            <w:vMerge w:val="continue"/>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vMerge w:val="continue"/>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c>
        <w:tc>
          <w:tcPr/>
          <w:p w:rsidR="00000000" w:rsidDel="00000000" w:rsidP="00000000" w:rsidRDefault="00000000" w:rsidRPr="00000000" w14:paraId="0000024F">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C2</w:t>
            </w:r>
          </w:p>
        </w:tc>
        <w:tc>
          <w:tcPr>
            <w:vAlign w:val="center"/>
          </w:tcPr>
          <w:p w:rsidR="00000000" w:rsidDel="00000000" w:rsidP="00000000" w:rsidRDefault="00000000" w:rsidRPr="00000000" w14:paraId="00000250">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w:t>
            </w:r>
          </w:p>
        </w:tc>
      </w:tr>
    </w:tbl>
    <w:p w:rsidR="00000000" w:rsidDel="00000000" w:rsidP="00000000" w:rsidRDefault="00000000" w:rsidRPr="00000000" w14:paraId="0000025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52">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For each relevant data, the appraisal of the criteria for suitability and data contribution is commented on and the brief conclusion is performed. That information is recorded in the </w:t>
      </w:r>
      <w:r w:rsidDel="00000000" w:rsidR="00000000" w:rsidRPr="00000000">
        <w:rPr>
          <w:rFonts w:ascii="Calibri" w:cs="Calibri" w:eastAsia="Calibri" w:hAnsi="Calibri"/>
          <w:b w:val="1"/>
          <w:sz w:val="21"/>
          <w:szCs w:val="21"/>
          <w:rtl w:val="0"/>
        </w:rPr>
        <w:t xml:space="preserve">TMP-CE-04 Literature Search List</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5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54">
      <w:pPr>
        <w:pStyle w:val="Heading3"/>
        <w:numPr>
          <w:ilvl w:val="1"/>
          <w:numId w:val="2"/>
        </w:numPr>
        <w:ind w:left="792" w:hanging="432"/>
        <w:rPr/>
      </w:pPr>
      <w:bookmarkStart w:colFirst="0" w:colLast="0" w:name="_heading=h.3ep43zb" w:id="23"/>
      <w:bookmarkEnd w:id="23"/>
      <w:r w:rsidDel="00000000" w:rsidR="00000000" w:rsidRPr="00000000">
        <w:rPr>
          <w:rtl w:val="0"/>
        </w:rPr>
        <w:t xml:space="preserve">Literature Search Results</w:t>
      </w:r>
    </w:p>
    <w:tbl>
      <w:tblPr>
        <w:tblStyle w:val="Table17"/>
        <w:tblW w:w="96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00"/>
        <w:gridCol w:w="6232"/>
        <w:tblGridChange w:id="0">
          <w:tblGrid>
            <w:gridCol w:w="3400"/>
            <w:gridCol w:w="6232"/>
          </w:tblGrid>
        </w:tblGridChange>
      </w:tblGrid>
      <w:tr>
        <w:trPr>
          <w:cantSplit w:val="0"/>
          <w:trHeight w:val="462" w:hRule="atLeast"/>
          <w:tblHeader w:val="0"/>
        </w:trPr>
        <w:tc>
          <w:tcPr>
            <w:tcBorders>
              <w:top w:color="ffffff" w:space="0" w:sz="4" w:val="single"/>
              <w:left w:color="ffffff" w:space="0" w:sz="4" w:val="single"/>
              <w:bottom w:color="ffffff" w:space="0" w:sz="4" w:val="single"/>
              <w:right w:color="ffffff" w:space="0" w:sz="4" w:val="single"/>
            </w:tcBorders>
            <w:shd w:fill="dddddd" w:val="clear"/>
          </w:tcPr>
          <w:p w:rsidR="00000000" w:rsidDel="00000000" w:rsidP="00000000" w:rsidRDefault="00000000" w:rsidRPr="00000000" w14:paraId="00000255">
            <w:pPr>
              <w:spacing w:line="276" w:lineRule="auto"/>
              <w:rPr>
                <w:rFonts w:ascii="Calibri" w:cs="Calibri" w:eastAsia="Calibri" w:hAnsi="Calibri"/>
                <w:b w:val="1"/>
                <w:color w:val="00000a"/>
                <w:sz w:val="21"/>
                <w:szCs w:val="21"/>
              </w:rPr>
            </w:pPr>
            <w:r w:rsidDel="00000000" w:rsidR="00000000" w:rsidRPr="00000000">
              <w:rPr>
                <w:rFonts w:ascii="Calibri" w:cs="Calibri" w:eastAsia="Calibri" w:hAnsi="Calibri"/>
                <w:b w:val="1"/>
                <w:sz w:val="21"/>
                <w:szCs w:val="21"/>
                <w:rtl w:val="0"/>
              </w:rPr>
              <w:t xml:space="preserve">Person conducting literature search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56">
            <w:pPr>
              <w:spacing w:line="276"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w:t>
            </w:r>
            <w:r w:rsidDel="00000000" w:rsidR="00000000" w:rsidRPr="00000000">
              <w:rPr>
                <w:rtl w:val="0"/>
              </w:rPr>
            </w:r>
          </w:p>
        </w:tc>
      </w:tr>
      <w:tr>
        <w:trPr>
          <w:cantSplit w:val="0"/>
          <w:trHeight w:val="462" w:hRule="atLeast"/>
          <w:tblHeader w:val="0"/>
        </w:trPr>
        <w:tc>
          <w:tcPr>
            <w:tcBorders>
              <w:top w:color="ffffff" w:space="0" w:sz="4" w:val="single"/>
              <w:left w:color="ffffff" w:space="0" w:sz="4" w:val="single"/>
              <w:bottom w:color="ffffff" w:space="0" w:sz="4" w:val="single"/>
              <w:right w:color="ffffff" w:space="0" w:sz="4" w:val="single"/>
            </w:tcBorders>
            <w:shd w:fill="dddddd" w:val="clear"/>
          </w:tcPr>
          <w:p w:rsidR="00000000" w:rsidDel="00000000" w:rsidP="00000000" w:rsidRDefault="00000000" w:rsidRPr="00000000" w14:paraId="00000257">
            <w:pPr>
              <w:spacing w:line="276" w:lineRule="auto"/>
              <w:rPr>
                <w:rFonts w:ascii="Calibri" w:cs="Calibri" w:eastAsia="Calibri" w:hAnsi="Calibri"/>
                <w:b w:val="1"/>
                <w:color w:val="00000a"/>
                <w:sz w:val="21"/>
                <w:szCs w:val="21"/>
              </w:rPr>
            </w:pPr>
            <w:r w:rsidDel="00000000" w:rsidR="00000000" w:rsidRPr="00000000">
              <w:rPr>
                <w:rFonts w:ascii="Calibri" w:cs="Calibri" w:eastAsia="Calibri" w:hAnsi="Calibri"/>
                <w:b w:val="1"/>
                <w:sz w:val="21"/>
                <w:szCs w:val="21"/>
                <w:rtl w:val="0"/>
              </w:rPr>
              <w:t xml:space="preserve">Date of the literature search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58">
            <w:pPr>
              <w:spacing w:line="276"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r>
      <w:tr>
        <w:trPr>
          <w:cantSplit w:val="0"/>
          <w:trHeight w:val="462" w:hRule="atLeast"/>
          <w:tblHeader w:val="0"/>
        </w:trPr>
        <w:tc>
          <w:tcPr>
            <w:tcBorders>
              <w:top w:color="ffffff" w:space="0" w:sz="4" w:val="single"/>
              <w:left w:color="ffffff" w:space="0" w:sz="4" w:val="single"/>
              <w:bottom w:color="ffffff" w:space="0" w:sz="4" w:val="single"/>
              <w:right w:color="ffffff" w:space="0" w:sz="4" w:val="single"/>
            </w:tcBorders>
            <w:shd w:fill="dddddd" w:val="clear"/>
          </w:tcPr>
          <w:p w:rsidR="00000000" w:rsidDel="00000000" w:rsidP="00000000" w:rsidRDefault="00000000" w:rsidRPr="00000000" w14:paraId="00000259">
            <w:pPr>
              <w:spacing w:line="276" w:lineRule="auto"/>
              <w:rPr>
                <w:rFonts w:ascii="Calibri" w:cs="Calibri" w:eastAsia="Calibri" w:hAnsi="Calibri"/>
                <w:b w:val="1"/>
                <w:color w:val="00000a"/>
                <w:sz w:val="21"/>
                <w:szCs w:val="21"/>
              </w:rPr>
            </w:pPr>
            <w:r w:rsidDel="00000000" w:rsidR="00000000" w:rsidRPr="00000000">
              <w:rPr>
                <w:rFonts w:ascii="Calibri" w:cs="Calibri" w:eastAsia="Calibri" w:hAnsi="Calibri"/>
                <w:b w:val="1"/>
                <w:sz w:val="21"/>
                <w:szCs w:val="21"/>
                <w:rtl w:val="0"/>
              </w:rPr>
              <w:t xml:space="preserve">Period of the literature search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5A">
            <w:pPr>
              <w:spacing w:line="276"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Fonts w:ascii="Calibri" w:cs="Calibri" w:eastAsia="Calibri" w:hAnsi="Calibri"/>
                <w:color w:val="00000a"/>
                <w:sz w:val="21"/>
                <w:szCs w:val="21"/>
                <w:rtl w:val="0"/>
              </w:rPr>
              <w:t xml:space="preserve"> to </w:t>
            </w: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r>
      <w:tr>
        <w:trPr>
          <w:cantSplit w:val="0"/>
          <w:trHeight w:val="462" w:hRule="atLeast"/>
          <w:tblHeader w:val="0"/>
        </w:trPr>
        <w:tc>
          <w:tcPr>
            <w:tcBorders>
              <w:top w:color="ffffff" w:space="0" w:sz="4" w:val="single"/>
              <w:left w:color="ffffff" w:space="0" w:sz="4" w:val="single"/>
              <w:bottom w:color="ffffff" w:space="0" w:sz="4" w:val="single"/>
              <w:right w:color="ffffff" w:space="0" w:sz="4" w:val="single"/>
            </w:tcBorders>
            <w:shd w:fill="dddddd" w:val="clear"/>
          </w:tcPr>
          <w:p w:rsidR="00000000" w:rsidDel="00000000" w:rsidP="00000000" w:rsidRDefault="00000000" w:rsidRPr="00000000" w14:paraId="0000025B">
            <w:pPr>
              <w:spacing w:line="276" w:lineRule="auto"/>
              <w:rPr>
                <w:rFonts w:ascii="Calibri" w:cs="Calibri" w:eastAsia="Calibri" w:hAnsi="Calibri"/>
                <w:b w:val="1"/>
                <w:color w:val="00000a"/>
                <w:sz w:val="21"/>
                <w:szCs w:val="21"/>
              </w:rPr>
            </w:pPr>
            <w:r w:rsidDel="00000000" w:rsidR="00000000" w:rsidRPr="00000000">
              <w:rPr>
                <w:rFonts w:ascii="Calibri" w:cs="Calibri" w:eastAsia="Calibri" w:hAnsi="Calibri"/>
                <w:b w:val="1"/>
                <w:sz w:val="21"/>
                <w:szCs w:val="21"/>
                <w:rtl w:val="0"/>
              </w:rPr>
              <w:t xml:space="preserve">Used database(s)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5C">
            <w:pPr>
              <w:spacing w:line="276" w:lineRule="auto"/>
              <w:rPr>
                <w:rFonts w:ascii="Calibri" w:cs="Calibri" w:eastAsia="Calibri" w:hAnsi="Calibri"/>
                <w:color w:val="00000a"/>
                <w:sz w:val="21"/>
                <w:szCs w:val="21"/>
              </w:rPr>
            </w:pPr>
            <w:r w:rsidDel="00000000" w:rsidR="00000000" w:rsidRPr="00000000">
              <w:rPr>
                <w:rtl w:val="0"/>
              </w:rPr>
            </w:r>
          </w:p>
        </w:tc>
      </w:tr>
    </w:tbl>
    <w:p w:rsidR="00000000" w:rsidDel="00000000" w:rsidP="00000000" w:rsidRDefault="00000000" w:rsidRPr="00000000" w14:paraId="0000025D">
      <w:pP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25E">
      <w:pPr>
        <w:spacing w:after="120" w:before="120"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rtl w:val="0"/>
        </w:rPr>
        <w:t xml:space="preserve">Please refer to the literature search protocol in the annex for the detailed results of </w:t>
      </w:r>
      <w:r w:rsidDel="00000000" w:rsidR="00000000" w:rsidRPr="00000000">
        <w:rPr>
          <w:rFonts w:ascii="Calibri" w:cs="Calibri" w:eastAsia="Calibri" w:hAnsi="Calibri"/>
          <w:b w:val="1"/>
          <w:sz w:val="21"/>
          <w:szCs w:val="21"/>
          <w:highlight w:val="yellow"/>
          <w:rtl w:val="0"/>
        </w:rPr>
        <w:t xml:space="preserve">TMP-CE-04 Literature Search List [further identification of specific document]</w:t>
      </w:r>
      <w:r w:rsidDel="00000000" w:rsidR="00000000" w:rsidRPr="00000000">
        <w:rPr>
          <w:rFonts w:ascii="Calibri" w:cs="Calibri" w:eastAsia="Calibri" w:hAnsi="Calibri"/>
          <w:color w:val="00000a"/>
          <w:sz w:val="21"/>
          <w:szCs w:val="21"/>
          <w:highlight w:val="yellow"/>
          <w:rtl w:val="0"/>
        </w:rPr>
        <w:t xml:space="preserve">.</w:t>
      </w:r>
    </w:p>
    <w:p w:rsidR="00000000" w:rsidDel="00000000" w:rsidP="00000000" w:rsidRDefault="00000000" w:rsidRPr="00000000" w14:paraId="0000025F">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60">
      <w:pPr>
        <w:pStyle w:val="Heading3"/>
        <w:numPr>
          <w:ilvl w:val="1"/>
          <w:numId w:val="2"/>
        </w:numPr>
        <w:ind w:left="792" w:hanging="432"/>
        <w:rPr/>
      </w:pPr>
      <w:bookmarkStart w:colFirst="0" w:colLast="0" w:name="_heading=h.2szc72q" w:id="24"/>
      <w:bookmarkEnd w:id="24"/>
      <w:r w:rsidDel="00000000" w:rsidR="00000000" w:rsidRPr="00000000">
        <w:rPr>
          <w:rtl w:val="0"/>
        </w:rPr>
        <w:t xml:space="preserve">Appraisal of potentially relevant Publications</w:t>
      </w:r>
    </w:p>
    <w:p w:rsidR="00000000" w:rsidDel="00000000" w:rsidP="00000000" w:rsidRDefault="00000000" w:rsidRPr="00000000" w14:paraId="00000261">
      <w:pPr>
        <w:pBdr>
          <w:top w:space="0" w:sz="0" w:val="nil"/>
          <w:left w:color="cccccc" w:space="9" w:sz="16" w:val="single"/>
          <w:bottom w:space="0" w:sz="0" w:val="nil"/>
          <w:right w:space="0" w:sz="0" w:val="nil"/>
          <w:between w:space="0" w:sz="0" w:val="nil"/>
        </w:pBdr>
        <w:spacing w:line="269"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flowchart BELOW can be adapted to provide an overview of the used methodology and the data selection process (e.g. the number of received publications can be included for each step).</w:t>
      </w:r>
    </w:p>
    <w:p w:rsidR="00000000" w:rsidDel="00000000" w:rsidP="00000000" w:rsidRDefault="00000000" w:rsidRPr="00000000" w14:paraId="00000262">
      <w:pPr>
        <w:rPr>
          <w:rFonts w:ascii="Calibri" w:cs="Calibri" w:eastAsia="Calibri" w:hAnsi="Calibri"/>
          <w:color w:val="666666"/>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63">
      <w:pPr>
        <w:rPr>
          <w:color w:val="00000a"/>
          <w:sz w:val="22"/>
          <w:szCs w:val="22"/>
        </w:rPr>
      </w:pPr>
      <w:bookmarkStart w:colFirst="0" w:colLast="0" w:name="_heading=h.184mhaj" w:id="25"/>
      <w:bookmarkEnd w:id="25"/>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3111500</wp:posOffset>
                </wp:positionV>
                <wp:extent cx="383540" cy="63500"/>
                <wp:effectExtent b="0" l="0" r="0" t="0"/>
                <wp:wrapNone/>
                <wp:docPr id="149" name=""/>
                <a:graphic>
                  <a:graphicData uri="http://schemas.microsoft.com/office/word/2010/wordprocessingShape">
                    <wps:wsp>
                      <wps:cNvCnPr/>
                      <wps:spPr>
                        <a:xfrm>
                          <a:off x="5173280" y="3780000"/>
                          <a:ext cx="345440" cy="0"/>
                        </a:xfrm>
                        <a:prstGeom prst="straightConnector1">
                          <a:avLst/>
                        </a:prstGeom>
                        <a:no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3111500</wp:posOffset>
                </wp:positionV>
                <wp:extent cx="383540" cy="63500"/>
                <wp:effectExtent b="0" l="0" r="0" t="0"/>
                <wp:wrapNone/>
                <wp:docPr id="149"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383540" cy="63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2984500</wp:posOffset>
                </wp:positionH>
                <wp:positionV relativeFrom="paragraph">
                  <wp:posOffset>2857500</wp:posOffset>
                </wp:positionV>
                <wp:extent cx="383540" cy="63500"/>
                <wp:effectExtent b="0" l="0" r="0" t="0"/>
                <wp:wrapNone/>
                <wp:docPr id="148" name=""/>
                <a:graphic>
                  <a:graphicData uri="http://schemas.microsoft.com/office/word/2010/wordprocessingShape">
                    <wps:wsp>
                      <wps:cNvCnPr/>
                      <wps:spPr>
                        <a:xfrm>
                          <a:off x="5173280" y="3780000"/>
                          <a:ext cx="345440" cy="0"/>
                        </a:xfrm>
                        <a:prstGeom prst="straightConnector1">
                          <a:avLst/>
                        </a:prstGeom>
                        <a:no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2984500</wp:posOffset>
                </wp:positionH>
                <wp:positionV relativeFrom="paragraph">
                  <wp:posOffset>2857500</wp:posOffset>
                </wp:positionV>
                <wp:extent cx="383540" cy="63500"/>
                <wp:effectExtent b="0" l="0" r="0" t="0"/>
                <wp:wrapNone/>
                <wp:docPr id="148"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383540" cy="63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50800</wp:posOffset>
                </wp:positionV>
                <wp:extent cx="5798185" cy="7442200"/>
                <wp:effectExtent b="0" l="0" r="0" t="0"/>
                <wp:wrapNone/>
                <wp:docPr id="150" name=""/>
                <a:graphic>
                  <a:graphicData uri="http://schemas.microsoft.com/office/word/2010/wordprocessingGroup">
                    <wpg:wgp>
                      <wpg:cNvGrpSpPr/>
                      <wpg:grpSpPr>
                        <a:xfrm>
                          <a:off x="2442125" y="54125"/>
                          <a:ext cx="5798185" cy="7442200"/>
                          <a:chOff x="2442125" y="54125"/>
                          <a:chExt cx="5807750" cy="7451750"/>
                        </a:xfrm>
                      </wpg:grpSpPr>
                      <wpg:grpSp>
                        <wpg:cNvGrpSpPr/>
                        <wpg:grpSpPr>
                          <a:xfrm>
                            <a:off x="2446908" y="58900"/>
                            <a:ext cx="5798185" cy="7442200"/>
                            <a:chOff x="2446908" y="58900"/>
                            <a:chExt cx="5798185" cy="7442200"/>
                          </a:xfrm>
                        </wpg:grpSpPr>
                        <wps:wsp>
                          <wps:cNvSpPr/>
                          <wps:cNvPr id="5" name="Shape 5"/>
                          <wps:spPr>
                            <a:xfrm>
                              <a:off x="2446908" y="58900"/>
                              <a:ext cx="5798175" cy="744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6908" y="58900"/>
                              <a:ext cx="5798185" cy="7442200"/>
                              <a:chOff x="2446908" y="58900"/>
                              <a:chExt cx="5798185" cy="7442200"/>
                            </a:xfrm>
                          </wpg:grpSpPr>
                          <wps:wsp>
                            <wps:cNvSpPr/>
                            <wps:cNvPr id="7" name="Shape 7"/>
                            <wps:spPr>
                              <a:xfrm>
                                <a:off x="2446908" y="58900"/>
                                <a:ext cx="5798175" cy="744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6908" y="58900"/>
                                <a:ext cx="5798185" cy="7442200"/>
                                <a:chOff x="2446908" y="58900"/>
                                <a:chExt cx="5798185" cy="7442200"/>
                              </a:xfrm>
                            </wpg:grpSpPr>
                            <wps:wsp>
                              <wps:cNvSpPr/>
                              <wps:cNvPr id="9" name="Shape 9"/>
                              <wps:spPr>
                                <a:xfrm>
                                  <a:off x="2446908" y="58900"/>
                                  <a:ext cx="5798175" cy="744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6908" y="58900"/>
                                  <a:ext cx="5798185" cy="7442200"/>
                                  <a:chOff x="-47504" y="0"/>
                                  <a:chExt cx="5896917" cy="7825521"/>
                                </a:xfrm>
                              </wpg:grpSpPr>
                              <wps:wsp>
                                <wps:cNvSpPr/>
                                <wps:cNvPr id="11" name="Shape 11"/>
                                <wps:spPr>
                                  <a:xfrm>
                                    <a:off x="-47504" y="0"/>
                                    <a:ext cx="5896900" cy="782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027556" y="0"/>
                                    <a:ext cx="4821857" cy="7825521"/>
                                    <a:chOff x="1144642" y="174033"/>
                                    <a:chExt cx="4822497" cy="7838453"/>
                                  </a:xfrm>
                                </wpg:grpSpPr>
                                <wps:wsp>
                                  <wps:cNvSpPr/>
                                  <wps:cNvPr id="13" name="Shape 13"/>
                                  <wps:spPr>
                                    <a:xfrm>
                                      <a:off x="3437998" y="1314127"/>
                                      <a:ext cx="2511139" cy="463412"/>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2520"/>
                                          <w:jc w:val="both"/>
                                          <w:textDirection w:val="btLr"/>
                                        </w:pPr>
                                        <w:r w:rsidDel="00000000" w:rsidR="00000000" w:rsidRPr="00000000">
                                          <w:rPr>
                                            <w:rFonts w:ascii="Calibri" w:cs="Calibri" w:eastAsia="Calibri" w:hAnsi="Calibri"/>
                                            <w:b w:val="0"/>
                                            <w:i w:val="0"/>
                                            <w:smallCaps w:val="0"/>
                                            <w:strike w:val="0"/>
                                            <w:color w:val="000000"/>
                                            <w:sz w:val="20"/>
                                            <w:vertAlign w:val="baseline"/>
                                          </w:rPr>
                                          <w:t xml:space="preserve">Total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p>
                                    </w:txbxContent>
                                  </wps:txbx>
                                  <wps:bodyPr anchorCtr="0" anchor="ctr" bIns="45700" lIns="91425" spcFirstLastPara="1" rIns="91425" wrap="square" tIns="45700">
                                    <a:noAutofit/>
                                  </wps:bodyPr>
                                </wps:wsp>
                                <wps:wsp>
                                  <wps:cNvSpPr/>
                                  <wps:cNvPr id="14" name="Shape 14"/>
                                  <wps:spPr>
                                    <a:xfrm>
                                      <a:off x="3338681" y="2937195"/>
                                      <a:ext cx="2628458" cy="1146831"/>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Not relevant (PubMed)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Not relevant (Clinicaltrials.gov)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Total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txbxContent>
                                  </wps:txbx>
                                  <wps:bodyPr anchorCtr="0" anchor="ctr" bIns="45700" lIns="91425" spcFirstLastPara="1" rIns="91425" wrap="square" tIns="45700">
                                    <a:noAutofit/>
                                  </wps:bodyPr>
                                </wps:wsp>
                                <wps:wsp>
                                  <wps:cNvSpPr/>
                                  <wps:cNvPr id="15" name="Shape 15"/>
                                  <wps:spPr>
                                    <a:xfrm>
                                      <a:off x="1150240" y="4405409"/>
                                      <a:ext cx="3658088" cy="513501"/>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Total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p>
                                    </w:txbxContent>
                                  </wps:txbx>
                                  <wps:bodyPr anchorCtr="0" anchor="ctr" bIns="45700" lIns="91425" spcFirstLastPara="1" rIns="91425" wrap="square" tIns="45700">
                                    <a:noAutofit/>
                                  </wps:bodyPr>
                                </wps:wsp>
                                <wps:wsp>
                                  <wps:cNvSpPr/>
                                  <wps:cNvPr id="16" name="Shape 16"/>
                                  <wps:spPr>
                                    <a:xfrm>
                                      <a:off x="3434063" y="5208166"/>
                                      <a:ext cx="2520335" cy="1588961"/>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Redundant information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Low level of evidence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Experimental study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Other device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Other reason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Total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p>
                                    </w:txbxContent>
                                  </wps:txbx>
                                  <wps:bodyPr anchorCtr="0" anchor="ctr" bIns="45700" lIns="91425" spcFirstLastPara="1" rIns="91425" wrap="square" tIns="45700">
                                    <a:noAutofit/>
                                  </wps:bodyPr>
                                </wps:wsp>
                                <wps:wsp>
                                  <wps:cNvSpPr/>
                                  <wps:cNvPr id="17" name="Shape 17"/>
                                  <wps:spPr>
                                    <a:xfrm>
                                      <a:off x="1144642" y="6930701"/>
                                      <a:ext cx="4446032" cy="108178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Medical Background/Current knowledge/ State of the art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Clinical data/data on equivalent devices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Documents to proof equivalency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88.0000305175781" w:right="0" w:firstLine="2791.0000610351562"/>
                                          <w:jc w:val="left"/>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Total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txbxContent>
                                  </wps:txbx>
                                  <wps:bodyPr anchorCtr="0" anchor="ctr" bIns="45700" lIns="91425" spcFirstLastPara="1" rIns="91425" wrap="square" tIns="45700">
                                    <a:noAutofit/>
                                  </wps:bodyPr>
                                </wps:wsp>
                                <wps:wsp>
                                  <wps:cNvCnPr/>
                                  <wps:spPr>
                                    <a:xfrm flipH="1">
                                      <a:off x="2978637" y="975103"/>
                                      <a:ext cx="646" cy="1140518"/>
                                    </a:xfrm>
                                    <a:prstGeom prst="straightConnector1">
                                      <a:avLst/>
                                    </a:prstGeom>
                                    <a:noFill/>
                                    <a:ln cap="flat" cmpd="sng" w="12700">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2978940" y="4863123"/>
                                      <a:ext cx="219" cy="2076703"/>
                                    </a:xfrm>
                                    <a:prstGeom prst="straightConnector1">
                                      <a:avLst/>
                                    </a:prstGeom>
                                    <a:noFill/>
                                    <a:ln cap="flat" cmpd="sng" w="12700">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2980940" y="5552979"/>
                                      <a:ext cx="456944" cy="0"/>
                                    </a:xfrm>
                                    <a:prstGeom prst="straightConnector1">
                                      <a:avLst/>
                                    </a:prstGeom>
                                    <a:noFill/>
                                    <a:ln cap="flat" cmpd="sng" w="12700">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2981033" y="1545739"/>
                                      <a:ext cx="456927" cy="0"/>
                                    </a:xfrm>
                                    <a:prstGeom prst="straightConnector1">
                                      <a:avLst/>
                                    </a:prstGeom>
                                    <a:noFill/>
                                    <a:ln cap="flat" cmpd="sng" w="12700">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2978637" y="2573585"/>
                                      <a:ext cx="648" cy="1831824"/>
                                    </a:xfrm>
                                    <a:prstGeom prst="straightConnector1">
                                      <a:avLst/>
                                    </a:prstGeom>
                                    <a:noFill/>
                                    <a:ln cap="flat" cmpd="sng" w="12700">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3" name="Shape 23"/>
                                  <wps:spPr>
                                    <a:xfrm>
                                      <a:off x="1150240" y="174033"/>
                                      <a:ext cx="3658085" cy="857004"/>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2520"/>
                                          <w:jc w:val="both"/>
                                          <w:textDirection w:val="btLr"/>
                                        </w:pPr>
                                        <w:r w:rsidDel="00000000" w:rsidR="00000000" w:rsidRPr="00000000">
                                          <w:rPr>
                                            <w:rFonts w:ascii="Calibri" w:cs="Calibri" w:eastAsia="Calibri" w:hAnsi="Calibri"/>
                                            <w:b w:val="0"/>
                                            <w:i w:val="0"/>
                                            <w:smallCaps w:val="0"/>
                                            <w:strike w:val="0"/>
                                            <w:color w:val="000000"/>
                                            <w:sz w:val="20"/>
                                            <w:vertAlign w:val="baseline"/>
                                          </w:rPr>
                                          <w:t xml:space="preserve">Identified articles in PubMed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20" w:right="0" w:firstLine="2520"/>
                                          <w:jc w:val="both"/>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Identified trials in Clinicaltrails.gov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20" w:right="0" w:firstLine="2520"/>
                                          <w:jc w:val="both"/>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Total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p>
                                    </w:txbxContent>
                                  </wps:txbx>
                                  <wps:bodyPr anchorCtr="0" anchor="ctr" bIns="45700" lIns="91425" spcFirstLastPara="1" rIns="91425" wrap="square" tIns="45700">
                                    <a:noAutofit/>
                                  </wps:bodyPr>
                                </wps:wsp>
                                <wps:wsp>
                                  <wps:cNvSpPr/>
                                  <wps:cNvPr id="24" name="Shape 24"/>
                                  <wps:spPr>
                                    <a:xfrm>
                                      <a:off x="1148946" y="2115620"/>
                                      <a:ext cx="3659380" cy="48310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2520"/>
                                          <w:jc w:val="both"/>
                                          <w:textDirection w:val="btLr"/>
                                        </w:pPr>
                                        <w:r w:rsidDel="00000000" w:rsidR="00000000" w:rsidRPr="00000000">
                                          <w:rPr>
                                            <w:rFonts w:ascii="Calibri" w:cs="Calibri" w:eastAsia="Calibri" w:hAnsi="Calibri"/>
                                            <w:b w:val="0"/>
                                            <w:i w:val="0"/>
                                            <w:smallCaps w:val="0"/>
                                            <w:strike w:val="0"/>
                                            <w:color w:val="000000"/>
                                            <w:sz w:val="20"/>
                                            <w:vertAlign w:val="baseline"/>
                                          </w:rPr>
                                          <w:t xml:space="preserve">Total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r w:rsidDel="00000000" w:rsidR="00000000" w:rsidRPr="00000000">
                                          <w:rPr>
                                            <w:rFonts w:ascii="Calibri" w:cs="Calibri" w:eastAsia="Calibri" w:hAnsi="Calibri"/>
                                            <w:b w:val="0"/>
                                            <w:i w:val="0"/>
                                            <w:smallCaps w:val="0"/>
                                            <w:strike w:val="0"/>
                                            <w:color w:val="000000"/>
                                            <w:sz w:val="20"/>
                                            <w:vertAlign w:val="baseline"/>
                                          </w:rPr>
                                          <w:t xml:space="preserve"> (without duplicates)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ctr" bIns="45700" lIns="91425" spcFirstLastPara="1" rIns="91425" wrap="square" tIns="45700">
                                    <a:noAutofit/>
                                  </wps:bodyPr>
                                </wps:wsp>
                              </wpg:grpSp>
                              <wps:wsp>
                                <wps:cNvSpPr/>
                                <wps:cNvPr id="25" name="Shape 25"/>
                                <wps:spPr>
                                  <a:xfrm>
                                    <a:off x="-47504" y="2739819"/>
                                    <a:ext cx="2533277" cy="137118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2520"/>
                                        <w:jc w:val="both"/>
                                        <w:textDirection w:val="btLr"/>
                                      </w:pPr>
                                      <w:r w:rsidDel="00000000" w:rsidR="00000000" w:rsidRPr="00000000">
                                        <w:rPr>
                                          <w:rFonts w:ascii="Calibri" w:cs="Calibri" w:eastAsia="Calibri" w:hAnsi="Calibri"/>
                                          <w:b w:val="0"/>
                                          <w:i w:val="0"/>
                                          <w:smallCaps w:val="0"/>
                                          <w:strike w:val="0"/>
                                          <w:color w:val="000000"/>
                                          <w:sz w:val="20"/>
                                          <w:vertAlign w:val="baseline"/>
                                        </w:rPr>
                                        <w:t xml:space="preserve">Former CER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20" w:right="0" w:firstLine="2520"/>
                                        <w:jc w:val="both"/>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Other literature from the manufacturer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20" w:right="0" w:firstLine="2520"/>
                                        <w:jc w:val="both"/>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Cross References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p w:rsidR="00000000" w:rsidDel="00000000" w:rsidP="00000000" w:rsidRDefault="00000000" w:rsidRPr="00000000">
                                      <w:pPr>
                                        <w:spacing w:after="0" w:before="0" w:line="240"/>
                                        <w:ind w:left="720" w:right="0" w:firstLine="2520"/>
                                        <w:jc w:val="both"/>
                                        <w:textDirection w:val="btLr"/>
                                      </w:pPr>
                                      <w:r w:rsidDel="00000000" w:rsidR="00000000" w:rsidRPr="00000000">
                                        <w:rPr>
                                          <w:rFonts w:ascii="Calibri" w:cs="Calibri" w:eastAsia="Calibri" w:hAnsi="Calibri"/>
                                          <w:b w:val="0"/>
                                          <w:i w:val="0"/>
                                          <w:smallCaps w:val="0"/>
                                          <w:strike w:val="0"/>
                                          <w:color w:val="000000"/>
                                          <w:sz w:val="20"/>
                                          <w:highlight w:val="yellow"/>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Total n = </w:t>
                                      </w:r>
                                      <w:r w:rsidDel="00000000" w:rsidR="00000000" w:rsidRPr="00000000">
                                        <w:rPr>
                                          <w:rFonts w:ascii="Calibri" w:cs="Calibri" w:eastAsia="Calibri" w:hAnsi="Calibri"/>
                                          <w:b w:val="0"/>
                                          <w:i w:val="0"/>
                                          <w:smallCaps w:val="0"/>
                                          <w:strike w:val="0"/>
                                          <w:color w:val="000000"/>
                                          <w:sz w:val="20"/>
                                          <w:highlight w:val="yellow"/>
                                          <w:vertAlign w:val="baseline"/>
                                        </w:rPr>
                                        <w:t xml:space="preserve">x</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50800</wp:posOffset>
                </wp:positionV>
                <wp:extent cx="5798185" cy="7442200"/>
                <wp:effectExtent b="0" l="0" r="0" t="0"/>
                <wp:wrapNone/>
                <wp:docPr id="150"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5798185" cy="7442200"/>
                        </a:xfrm>
                        <a:prstGeom prst="rect"/>
                        <a:ln/>
                      </pic:spPr>
                    </pic:pic>
                  </a:graphicData>
                </a:graphic>
              </wp:anchor>
            </w:drawing>
          </mc:Fallback>
        </mc:AlternateContent>
      </w:r>
    </w:p>
    <w:p w:rsidR="00000000" w:rsidDel="00000000" w:rsidP="00000000" w:rsidRDefault="00000000" w:rsidRPr="00000000" w14:paraId="00000264">
      <w:pPr>
        <w:pStyle w:val="Heading3"/>
        <w:numPr>
          <w:ilvl w:val="1"/>
          <w:numId w:val="2"/>
        </w:numPr>
        <w:ind w:left="792" w:hanging="432"/>
        <w:rPr/>
      </w:pPr>
      <w:r w:rsidDel="00000000" w:rsidR="00000000" w:rsidRPr="00000000">
        <w:rPr>
          <w:rtl w:val="0"/>
        </w:rPr>
        <w:t xml:space="preserve">Analysis of relevant Publications</w:t>
      </w:r>
    </w:p>
    <w:p w:rsidR="00000000" w:rsidDel="00000000" w:rsidP="00000000" w:rsidRDefault="00000000" w:rsidRPr="00000000" w14:paraId="00000265">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Analyze the clinical data of relevant publications regarding:</w:t>
      </w:r>
    </w:p>
    <w:p w:rsidR="00000000" w:rsidDel="00000000" w:rsidP="00000000" w:rsidRDefault="00000000" w:rsidRPr="00000000" w14:paraId="00000266">
      <w:pPr>
        <w:numPr>
          <w:ilvl w:val="0"/>
          <w:numId w:val="8"/>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bookmarkStart w:colFirst="0" w:colLast="0" w:name="_heading=h.3s49zyc" w:id="26"/>
      <w:bookmarkEnd w:id="26"/>
      <w:r w:rsidDel="00000000" w:rsidR="00000000" w:rsidRPr="00000000">
        <w:rPr>
          <w:rFonts w:ascii="Calibri" w:cs="Calibri" w:eastAsia="Calibri" w:hAnsi="Calibri"/>
          <w:color w:val="666666"/>
          <w:sz w:val="21"/>
          <w:szCs w:val="21"/>
          <w:rtl w:val="0"/>
        </w:rPr>
        <w:t xml:space="preserve">Performance</w:t>
      </w:r>
    </w:p>
    <w:p w:rsidR="00000000" w:rsidDel="00000000" w:rsidP="00000000" w:rsidRDefault="00000000" w:rsidRPr="00000000" w14:paraId="00000267">
      <w:pPr>
        <w:numPr>
          <w:ilvl w:val="0"/>
          <w:numId w:val="8"/>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Safety</w:t>
      </w:r>
    </w:p>
    <w:p w:rsidR="00000000" w:rsidDel="00000000" w:rsidP="00000000" w:rsidRDefault="00000000" w:rsidRPr="00000000" w14:paraId="00000268">
      <w:pPr>
        <w:numPr>
          <w:ilvl w:val="0"/>
          <w:numId w:val="8"/>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Benefit</w:t>
      </w:r>
    </w:p>
    <w:p w:rsidR="00000000" w:rsidDel="00000000" w:rsidP="00000000" w:rsidRDefault="00000000" w:rsidRPr="00000000" w14:paraId="00000269">
      <w:pPr>
        <w:numPr>
          <w:ilvl w:val="0"/>
          <w:numId w:val="8"/>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Undesirable side-effects</w:t>
      </w:r>
    </w:p>
    <w:p w:rsidR="00000000" w:rsidDel="00000000" w:rsidP="00000000" w:rsidRDefault="00000000" w:rsidRPr="00000000" w14:paraId="0000026A">
      <w:pPr>
        <w:numPr>
          <w:ilvl w:val="0"/>
          <w:numId w:val="8"/>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Acceptability of the benefit-risk-ratio. </w:t>
      </w:r>
    </w:p>
    <w:p w:rsidR="00000000" w:rsidDel="00000000" w:rsidP="00000000" w:rsidRDefault="00000000" w:rsidRPr="00000000" w14:paraId="0000026B">
      <w:pP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All significant literature results for the clinical evaluation were analyzed. In case a significant publication was part of a meta-analysis, it was not analyzed separately. </w:t>
      </w:r>
    </w:p>
    <w:p w:rsidR="00000000" w:rsidDel="00000000" w:rsidP="00000000" w:rsidRDefault="00000000" w:rsidRPr="00000000" w14:paraId="0000026C">
      <w:pP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 summary of all relevant publications regarding performance and safety is described and evaluated in detail below. The search results are listed in conjunction with the quality of the study, the study design, and the conclusion of each study.</w:t>
      </w:r>
    </w:p>
    <w:p w:rsidR="00000000" w:rsidDel="00000000" w:rsidP="00000000" w:rsidRDefault="00000000" w:rsidRPr="00000000" w14:paraId="0000026D">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Short introduction/description of the specific reference regarding performance and safety, undesirable side-effects, and benefit (CRP) of the product. The following information must be included to provide sufficient clinical evidence. The description and evaluation can also be written in full text.</w:t>
      </w:r>
    </w:p>
    <w:tbl>
      <w:tblPr>
        <w:tblStyle w:val="Table18"/>
        <w:tblW w:w="96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20"/>
        <w:gridCol w:w="5712"/>
        <w:tblGridChange w:id="0">
          <w:tblGrid>
            <w:gridCol w:w="3920"/>
            <w:gridCol w:w="5712"/>
          </w:tblGrid>
        </w:tblGridChange>
      </w:tblGrid>
      <w:tr>
        <w:trPr>
          <w:cantSplit w:val="0"/>
          <w:trHeight w:val="341"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6E">
            <w:pPr>
              <w:spacing w:line="276" w:lineRule="auto"/>
              <w:rPr>
                <w:rFonts w:ascii="Calibri" w:cs="Calibri" w:eastAsia="Calibri" w:hAnsi="Calibri"/>
                <w:b w:val="1"/>
                <w:color w:val="00000a"/>
                <w:sz w:val="21"/>
                <w:szCs w:val="21"/>
              </w:rPr>
            </w:pPr>
            <w:bookmarkStart w:colFirst="0" w:colLast="0" w:name="_heading=h.279ka65" w:id="27"/>
            <w:bookmarkEnd w:id="27"/>
            <w:r w:rsidDel="00000000" w:rsidR="00000000" w:rsidRPr="00000000">
              <w:rPr>
                <w:rFonts w:ascii="Calibri" w:cs="Calibri" w:eastAsia="Calibri" w:hAnsi="Calibri"/>
                <w:b w:val="1"/>
                <w:color w:val="00000a"/>
                <w:sz w:val="21"/>
                <w:szCs w:val="21"/>
                <w:rtl w:val="0"/>
              </w:rPr>
              <w:t xml:space="preserve">Author, Title, Journal, Year</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6F">
            <w:pPr>
              <w:shd w:fill="f2f2f2" w:val="clear"/>
              <w:spacing w:after="100" w:before="100" w:lineRule="auto"/>
              <w:rPr>
                <w:rFonts w:ascii="Calibri" w:cs="Calibri" w:eastAsia="Calibri" w:hAnsi="Calibri"/>
                <w:color w:val="595959"/>
                <w:sz w:val="21"/>
                <w:szCs w:val="21"/>
              </w:rPr>
            </w:pPr>
            <w:r w:rsidDel="00000000" w:rsidR="00000000" w:rsidRPr="00000000">
              <w:rPr>
                <w:rtl w:val="0"/>
              </w:rPr>
            </w:r>
          </w:p>
        </w:tc>
      </w:tr>
    </w:tbl>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595959"/>
          <w:sz w:val="21"/>
          <w:szCs w:val="21"/>
        </w:rPr>
      </w:pPr>
      <w:r w:rsidDel="00000000" w:rsidR="00000000" w:rsidRPr="00000000">
        <w:rPr>
          <w:rtl w:val="0"/>
        </w:rPr>
      </w:r>
    </w:p>
    <w:tbl>
      <w:tblPr>
        <w:tblStyle w:val="Table1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8"/>
        <w:gridCol w:w="5664"/>
        <w:tblGridChange w:id="0">
          <w:tblGrid>
            <w:gridCol w:w="3968"/>
            <w:gridCol w:w="5664"/>
          </w:tblGrid>
        </w:tblGridChange>
      </w:tblGrid>
      <w:tr>
        <w:trPr>
          <w:cantSplit w:val="0"/>
          <w:trHeight w:val="353" w:hRule="atLeast"/>
          <w:tblHeader w:val="0"/>
        </w:trPr>
        <w:tc>
          <w:tcPr>
            <w:gridSpan w:val="2"/>
            <w:shd w:fill="f2f2f2" w:val="clear"/>
          </w:tcPr>
          <w:p w:rsidR="00000000" w:rsidDel="00000000" w:rsidP="00000000" w:rsidRDefault="00000000" w:rsidRPr="00000000" w14:paraId="00000271">
            <w:pP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Objective of Study </w:t>
            </w:r>
          </w:p>
        </w:tc>
      </w:tr>
      <w:tr>
        <w:trPr>
          <w:cantSplit w:val="0"/>
          <w:trHeight w:val="397" w:hRule="atLeast"/>
          <w:tblHeader w:val="0"/>
        </w:trPr>
        <w:tc>
          <w:tcPr/>
          <w:p w:rsidR="00000000" w:rsidDel="00000000" w:rsidP="00000000" w:rsidRDefault="00000000" w:rsidRPr="00000000" w14:paraId="00000273">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Integrity of reporting</w:t>
            </w:r>
          </w:p>
        </w:tc>
        <w:tc>
          <w:tcPr/>
          <w:p w:rsidR="00000000" w:rsidDel="00000000" w:rsidP="00000000" w:rsidRDefault="00000000" w:rsidRPr="00000000" w14:paraId="00000274">
            <w:pPr>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75">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Type of study /</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sz w:val="21"/>
                <w:szCs w:val="21"/>
                <w:rtl w:val="0"/>
              </w:rPr>
              <w:t xml:space="preserve">Level of evidence</w:t>
            </w:r>
          </w:p>
        </w:tc>
        <w:tc>
          <w:tcPr/>
          <w:p w:rsidR="00000000" w:rsidDel="00000000" w:rsidP="00000000" w:rsidRDefault="00000000" w:rsidRPr="00000000" w14:paraId="00000276">
            <w:pPr>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77">
            <w:pP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Impact Factor</w:t>
            </w:r>
          </w:p>
        </w:tc>
        <w:tc>
          <w:tcPr/>
          <w:p w:rsidR="00000000" w:rsidDel="00000000" w:rsidP="00000000" w:rsidRDefault="00000000" w:rsidRPr="00000000" w14:paraId="00000278">
            <w:pPr>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79">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Number of cases</w:t>
            </w:r>
          </w:p>
        </w:tc>
        <w:tc>
          <w:tcPr/>
          <w:p w:rsidR="00000000" w:rsidDel="00000000" w:rsidP="00000000" w:rsidRDefault="00000000" w:rsidRPr="00000000" w14:paraId="0000027A">
            <w:pPr>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7B">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Number (enter number)</w:t>
            </w:r>
          </w:p>
        </w:tc>
        <w:tc>
          <w:tcPr/>
          <w:p w:rsidR="00000000" w:rsidDel="00000000" w:rsidP="00000000" w:rsidRDefault="00000000" w:rsidRPr="00000000" w14:paraId="0000027C">
            <w:pPr>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7D">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Statistics</w:t>
            </w:r>
          </w:p>
        </w:tc>
        <w:tc>
          <w:tcPr/>
          <w:p w:rsidR="00000000" w:rsidDel="00000000" w:rsidP="00000000" w:rsidRDefault="00000000" w:rsidRPr="00000000" w14:paraId="0000027E">
            <w:pPr>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gridSpan w:val="2"/>
            <w:shd w:fill="f2f2f2" w:val="clear"/>
          </w:tcPr>
          <w:p w:rsidR="00000000" w:rsidDel="00000000" w:rsidP="00000000" w:rsidRDefault="00000000" w:rsidRPr="00000000" w14:paraId="0000027F">
            <w:pPr>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Results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1">
            <w:pP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Bias</w:t>
            </w:r>
          </w:p>
        </w:tc>
        <w:tc>
          <w:tcPr>
            <w:shd w:fill="auto" w:val="clear"/>
          </w:tcPr>
          <w:p w:rsidR="00000000" w:rsidDel="00000000" w:rsidP="00000000" w:rsidRDefault="00000000" w:rsidRPr="00000000" w14:paraId="00000282">
            <w:pPr>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3">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Reasoning</w:t>
            </w:r>
          </w:p>
        </w:tc>
        <w:tc>
          <w:tcPr/>
          <w:p w:rsidR="00000000" w:rsidDel="00000000" w:rsidP="00000000" w:rsidRDefault="00000000" w:rsidRPr="00000000" w14:paraId="00000284">
            <w:pPr>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5">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Overall assessment</w:t>
            </w:r>
          </w:p>
        </w:tc>
        <w:tc>
          <w:tcPr/>
          <w:p w:rsidR="00000000" w:rsidDel="00000000" w:rsidP="00000000" w:rsidRDefault="00000000" w:rsidRPr="00000000" w14:paraId="00000286">
            <w:pPr>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7">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Clinical Safety/Performance</w:t>
            </w:r>
          </w:p>
        </w:tc>
        <w:tc>
          <w:tcPr/>
          <w:p w:rsidR="00000000" w:rsidDel="00000000" w:rsidP="00000000" w:rsidRDefault="00000000" w:rsidRPr="00000000" w14:paraId="00000288">
            <w:pPr>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9">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Study design</w:t>
            </w:r>
          </w:p>
        </w:tc>
        <w:tc>
          <w:tcPr/>
          <w:p w:rsidR="00000000" w:rsidDel="00000000" w:rsidP="00000000" w:rsidRDefault="00000000" w:rsidRPr="00000000" w14:paraId="0000028A">
            <w:pPr>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gridSpan w:val="2"/>
            <w:shd w:fill="f2f2f2" w:val="clear"/>
          </w:tcPr>
          <w:p w:rsidR="00000000" w:rsidDel="00000000" w:rsidP="00000000" w:rsidRDefault="00000000" w:rsidRPr="00000000" w14:paraId="0000028B">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Follow-Up</w:t>
            </w:r>
          </w:p>
        </w:tc>
      </w:tr>
      <w:tr>
        <w:trPr>
          <w:cantSplit w:val="0"/>
          <w:trHeight w:val="397" w:hRule="atLeast"/>
          <w:tblHeader w:val="0"/>
        </w:trPr>
        <w:tc>
          <w:tcPr/>
          <w:p w:rsidR="00000000" w:rsidDel="00000000" w:rsidP="00000000" w:rsidRDefault="00000000" w:rsidRPr="00000000" w14:paraId="0000028D">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Follow-Up</w:t>
              <w:br w:type="textWrapping"/>
              <w:t xml:space="preserve">(days, weeks, months)</w:t>
            </w:r>
          </w:p>
        </w:tc>
        <w:tc>
          <w:tcPr/>
          <w:p w:rsidR="00000000" w:rsidDel="00000000" w:rsidP="00000000" w:rsidRDefault="00000000" w:rsidRPr="00000000" w14:paraId="0000028E">
            <w:pPr>
              <w:rPr>
                <w:rFonts w:ascii="Calibri" w:cs="Calibri" w:eastAsia="Calibri" w:hAnsi="Calibri"/>
                <w:b w:val="1"/>
                <w:sz w:val="21"/>
                <w:szCs w:val="21"/>
              </w:rPr>
            </w:pPr>
            <w:r w:rsidDel="00000000" w:rsidR="00000000" w:rsidRPr="00000000">
              <w:rPr>
                <w:rtl w:val="0"/>
              </w:rPr>
            </w:r>
          </w:p>
        </w:tc>
      </w:tr>
      <w:tr>
        <w:trPr>
          <w:cantSplit w:val="0"/>
          <w:trHeight w:val="397" w:hRule="atLeast"/>
          <w:tblHeader w:val="0"/>
        </w:trPr>
        <w:tc>
          <w:tcPr>
            <w:gridSpan w:val="2"/>
            <w:shd w:fill="f2f2f2" w:val="clear"/>
          </w:tcPr>
          <w:p w:rsidR="00000000" w:rsidDel="00000000" w:rsidP="00000000" w:rsidRDefault="00000000" w:rsidRPr="00000000" w14:paraId="0000028F">
            <w:pP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Conclusion</w:t>
            </w:r>
          </w:p>
        </w:tc>
      </w:tr>
      <w:tr>
        <w:trPr>
          <w:cantSplit w:val="0"/>
          <w:trHeight w:val="397" w:hRule="atLeast"/>
          <w:tblHeader w:val="0"/>
        </w:trPr>
        <w:tc>
          <w:tcPr/>
          <w:p w:rsidR="00000000" w:rsidDel="00000000" w:rsidP="00000000" w:rsidRDefault="00000000" w:rsidRPr="00000000" w14:paraId="00000291">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Clinically relevant effect</w:t>
            </w:r>
          </w:p>
        </w:tc>
        <w:tc>
          <w:tcPr/>
          <w:p w:rsidR="00000000" w:rsidDel="00000000" w:rsidP="00000000" w:rsidRDefault="00000000" w:rsidRPr="00000000" w14:paraId="00000292">
            <w:pPr>
              <w:rPr>
                <w:rFonts w:ascii="Calibri" w:cs="Calibri" w:eastAsia="Calibri" w:hAnsi="Calibri"/>
                <w:b w:val="1"/>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93">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Confounder</w:t>
            </w:r>
          </w:p>
        </w:tc>
        <w:tc>
          <w:tcPr/>
          <w:p w:rsidR="00000000" w:rsidDel="00000000" w:rsidP="00000000" w:rsidRDefault="00000000" w:rsidRPr="00000000" w14:paraId="00000294">
            <w:pPr>
              <w:rPr>
                <w:rFonts w:ascii="Calibri" w:cs="Calibri" w:eastAsia="Calibri" w:hAnsi="Calibri"/>
                <w:b w:val="1"/>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95">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Device comparison (technical)</w:t>
            </w:r>
          </w:p>
        </w:tc>
        <w:tc>
          <w:tcPr/>
          <w:p w:rsidR="00000000" w:rsidDel="00000000" w:rsidP="00000000" w:rsidRDefault="00000000" w:rsidRPr="00000000" w14:paraId="00000296">
            <w:pPr>
              <w:rPr>
                <w:rFonts w:ascii="Calibri" w:cs="Calibri" w:eastAsia="Calibri" w:hAnsi="Calibri"/>
                <w:b w:val="1"/>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97">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Device name </w:t>
            </w:r>
          </w:p>
        </w:tc>
        <w:tc>
          <w:tcPr/>
          <w:p w:rsidR="00000000" w:rsidDel="00000000" w:rsidP="00000000" w:rsidRDefault="00000000" w:rsidRPr="00000000" w14:paraId="00000298">
            <w:pPr>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99">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Device application</w:t>
            </w:r>
          </w:p>
        </w:tc>
        <w:tc>
          <w:tcPr/>
          <w:p w:rsidR="00000000" w:rsidDel="00000000" w:rsidP="00000000" w:rsidRDefault="00000000" w:rsidRPr="00000000" w14:paraId="0000029A">
            <w:pPr>
              <w:rPr>
                <w:rFonts w:ascii="Calibri" w:cs="Calibri" w:eastAsia="Calibri" w:hAnsi="Calibri"/>
                <w:b w:val="1"/>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9B">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Patient population (compared to target population)</w:t>
            </w:r>
          </w:p>
        </w:tc>
        <w:tc>
          <w:tcPr/>
          <w:p w:rsidR="00000000" w:rsidDel="00000000" w:rsidP="00000000" w:rsidRDefault="00000000" w:rsidRPr="00000000" w14:paraId="0000029C">
            <w:pPr>
              <w:rPr>
                <w:rFonts w:ascii="Calibri" w:cs="Calibri" w:eastAsia="Calibri" w:hAnsi="Calibri"/>
                <w:b w:val="1"/>
                <w:sz w:val="21"/>
                <w:szCs w:val="2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9D">
            <w:pP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Overall evaluation</w:t>
            </w:r>
          </w:p>
        </w:tc>
        <w:tc>
          <w:tcPr/>
          <w:p w:rsidR="00000000" w:rsidDel="00000000" w:rsidP="00000000" w:rsidRDefault="00000000" w:rsidRPr="00000000" w14:paraId="0000029E">
            <w:pPr>
              <w:rPr>
                <w:rFonts w:ascii="Calibri" w:cs="Calibri" w:eastAsia="Calibri" w:hAnsi="Calibri"/>
                <w:b w:val="1"/>
                <w:color w:val="000000"/>
                <w:sz w:val="21"/>
                <w:szCs w:val="21"/>
              </w:rPr>
            </w:pPr>
            <w:r w:rsidDel="00000000" w:rsidR="00000000" w:rsidRPr="00000000">
              <w:rPr>
                <w:rtl w:val="0"/>
              </w:rPr>
            </w:r>
          </w:p>
        </w:tc>
      </w:tr>
    </w:tbl>
    <w:p w:rsidR="00000000" w:rsidDel="00000000" w:rsidP="00000000" w:rsidRDefault="00000000" w:rsidRPr="00000000" w14:paraId="0000029F">
      <w:pPr>
        <w:pBdr>
          <w:top w:space="0" w:sz="0" w:val="nil"/>
          <w:left w:color="cccccc" w:space="9" w:sz="16" w:val="single"/>
          <w:bottom w:space="0" w:sz="0" w:val="nil"/>
          <w:right w:space="0" w:sz="0" w:val="nil"/>
          <w:between w:space="0" w:sz="0" w:val="nil"/>
        </w:pBdr>
        <w:spacing w:line="269"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Create a table for each publication assessed.</w:t>
      </w:r>
    </w:p>
    <w:p w:rsidR="00000000" w:rsidDel="00000000" w:rsidP="00000000" w:rsidRDefault="00000000" w:rsidRPr="00000000" w14:paraId="000002A0">
      <w:pPr>
        <w:pStyle w:val="Heading3"/>
        <w:numPr>
          <w:ilvl w:val="1"/>
          <w:numId w:val="2"/>
        </w:numPr>
        <w:ind w:left="792" w:hanging="432"/>
        <w:rPr/>
      </w:pPr>
      <w:bookmarkStart w:colFirst="0" w:colLast="0" w:name="_heading=h.meukdy" w:id="28"/>
      <w:bookmarkEnd w:id="28"/>
      <w:r w:rsidDel="00000000" w:rsidR="00000000" w:rsidRPr="00000000">
        <w:rPr>
          <w:rtl w:val="0"/>
        </w:rPr>
        <w:t xml:space="preserve">Conclusion</w:t>
      </w:r>
    </w:p>
    <w:p w:rsidR="00000000" w:rsidDel="00000000" w:rsidP="00000000" w:rsidRDefault="00000000" w:rsidRPr="00000000" w14:paraId="000002A1">
      <w:pPr>
        <w:pBdr>
          <w:top w:space="0" w:sz="0" w:val="nil"/>
          <w:left w:color="cccccc" w:space="9" w:sz="16" w:val="single"/>
          <w:bottom w:space="0" w:sz="0" w:val="nil"/>
          <w:right w:space="0" w:sz="0" w:val="nil"/>
          <w:between w:space="0" w:sz="0" w:val="nil"/>
        </w:pBdr>
        <w:spacing w:after="120" w:before="120" w:line="288"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Provide a conclusion for all references and the performance and safety of the analyzed devices.</w:t>
      </w:r>
    </w:p>
    <w:p w:rsidR="00000000" w:rsidDel="00000000" w:rsidP="00000000" w:rsidRDefault="00000000" w:rsidRPr="00000000" w14:paraId="000002A2">
      <w:pP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publications contributing to the evidence of the clinical data evaluated mainly consist of </w:t>
      </w:r>
      <w:r w:rsidDel="00000000" w:rsidR="00000000" w:rsidRPr="00000000">
        <w:rPr>
          <w:rFonts w:ascii="Calibri" w:cs="Calibri" w:eastAsia="Calibri" w:hAnsi="Calibri"/>
          <w:color w:val="00000a"/>
          <w:sz w:val="21"/>
          <w:szCs w:val="21"/>
          <w:highlight w:val="yellow"/>
          <w:rtl w:val="0"/>
        </w:rPr>
        <w:t xml:space="preserve">randomized clinical trials (RCT)/prospective observation or case reports</w:t>
      </w:r>
      <w:r w:rsidDel="00000000" w:rsidR="00000000" w:rsidRPr="00000000">
        <w:rPr>
          <w:rFonts w:ascii="Calibri" w:cs="Calibri" w:eastAsia="Calibri" w:hAnsi="Calibri"/>
          <w:color w:val="00000a"/>
          <w:sz w:val="21"/>
          <w:szCs w:val="21"/>
          <w:rtl w:val="0"/>
        </w:rPr>
        <w:t xml:space="preserve"> of </w:t>
      </w:r>
      <w:r w:rsidDel="00000000" w:rsidR="00000000" w:rsidRPr="00000000">
        <w:rPr>
          <w:rFonts w:ascii="Calibri" w:cs="Calibri" w:eastAsia="Calibri" w:hAnsi="Calibri"/>
          <w:color w:val="00000a"/>
          <w:sz w:val="21"/>
          <w:szCs w:val="21"/>
          <w:highlight w:val="yellow"/>
          <w:rtl w:val="0"/>
        </w:rPr>
        <w:t xml:space="preserve">XX</w:t>
      </w:r>
      <w:r w:rsidDel="00000000" w:rsidR="00000000" w:rsidRPr="00000000">
        <w:rPr>
          <w:rFonts w:ascii="Calibri" w:cs="Calibri" w:eastAsia="Calibri" w:hAnsi="Calibri"/>
          <w:color w:val="00000a"/>
          <w:sz w:val="21"/>
          <w:szCs w:val="21"/>
          <w:rtl w:val="0"/>
        </w:rPr>
        <w:t xml:space="preserve"> patients evaluating the clinical performance and safety of </w:t>
      </w:r>
      <w:r w:rsidDel="00000000" w:rsidR="00000000" w:rsidRPr="00000000">
        <w:rPr>
          <w:rFonts w:ascii="Calibri" w:cs="Calibri" w:eastAsia="Calibri" w:hAnsi="Calibri"/>
          <w:color w:val="00000a"/>
          <w:sz w:val="21"/>
          <w:szCs w:val="21"/>
          <w:highlight w:val="yellow"/>
          <w:rtl w:val="0"/>
        </w:rPr>
        <w:t xml:space="preserve">medical device/equivalent device and/or similar device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2A3">
      <w:pP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Evaluation regarding to:</w:t>
      </w:r>
    </w:p>
    <w:p w:rsidR="00000000" w:rsidDel="00000000" w:rsidP="00000000" w:rsidRDefault="00000000" w:rsidRPr="00000000" w14:paraId="000002A4">
      <w:pPr>
        <w:numPr>
          <w:ilvl w:val="0"/>
          <w:numId w:val="5"/>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Patient population: </w:t>
      </w:r>
      <w:r w:rsidDel="00000000" w:rsidR="00000000" w:rsidRPr="00000000">
        <w:rPr>
          <w:rFonts w:ascii="Calibri" w:cs="Calibri" w:eastAsia="Calibri" w:hAnsi="Calibri"/>
          <w:color w:val="00000a"/>
          <w:sz w:val="21"/>
          <w:szCs w:val="21"/>
          <w:highlight w:val="yellow"/>
          <w:rtl w:val="0"/>
        </w:rPr>
        <w:t xml:space="preserve">…</w:t>
      </w:r>
      <w:r w:rsidDel="00000000" w:rsidR="00000000" w:rsidRPr="00000000">
        <w:rPr>
          <w:rtl w:val="0"/>
        </w:rPr>
      </w:r>
    </w:p>
    <w:p w:rsidR="00000000" w:rsidDel="00000000" w:rsidP="00000000" w:rsidRDefault="00000000" w:rsidRPr="00000000" w14:paraId="000002A5">
      <w:pPr>
        <w:numPr>
          <w:ilvl w:val="0"/>
          <w:numId w:val="5"/>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Indication: </w:t>
      </w:r>
      <w:r w:rsidDel="00000000" w:rsidR="00000000" w:rsidRPr="00000000">
        <w:rPr>
          <w:rFonts w:ascii="Calibri" w:cs="Calibri" w:eastAsia="Calibri" w:hAnsi="Calibri"/>
          <w:color w:val="00000a"/>
          <w:sz w:val="21"/>
          <w:szCs w:val="21"/>
          <w:highlight w:val="yellow"/>
          <w:rtl w:val="0"/>
        </w:rPr>
        <w:t xml:space="preserve">…</w:t>
      </w:r>
      <w:r w:rsidDel="00000000" w:rsidR="00000000" w:rsidRPr="00000000">
        <w:rPr>
          <w:rtl w:val="0"/>
        </w:rPr>
      </w:r>
    </w:p>
    <w:p w:rsidR="00000000" w:rsidDel="00000000" w:rsidP="00000000" w:rsidRDefault="00000000" w:rsidRPr="00000000" w14:paraId="000002A6">
      <w:pPr>
        <w:numPr>
          <w:ilvl w:val="0"/>
          <w:numId w:val="5"/>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Performance: </w:t>
      </w:r>
      <w:r w:rsidDel="00000000" w:rsidR="00000000" w:rsidRPr="00000000">
        <w:rPr>
          <w:rFonts w:ascii="Calibri" w:cs="Calibri" w:eastAsia="Calibri" w:hAnsi="Calibri"/>
          <w:color w:val="00000a"/>
          <w:sz w:val="21"/>
          <w:szCs w:val="21"/>
          <w:highlight w:val="yellow"/>
          <w:rtl w:val="0"/>
        </w:rPr>
        <w:t xml:space="preserve">…</w:t>
      </w:r>
      <w:r w:rsidDel="00000000" w:rsidR="00000000" w:rsidRPr="00000000">
        <w:rPr>
          <w:rtl w:val="0"/>
        </w:rPr>
      </w:r>
    </w:p>
    <w:p w:rsidR="00000000" w:rsidDel="00000000" w:rsidP="00000000" w:rsidRDefault="00000000" w:rsidRPr="00000000" w14:paraId="000002A7">
      <w:pPr>
        <w:numPr>
          <w:ilvl w:val="0"/>
          <w:numId w:val="5"/>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Safety: </w:t>
      </w:r>
      <w:r w:rsidDel="00000000" w:rsidR="00000000" w:rsidRPr="00000000">
        <w:rPr>
          <w:rFonts w:ascii="Calibri" w:cs="Calibri" w:eastAsia="Calibri" w:hAnsi="Calibri"/>
          <w:color w:val="00000a"/>
          <w:sz w:val="21"/>
          <w:szCs w:val="21"/>
          <w:highlight w:val="yellow"/>
          <w:rtl w:val="0"/>
        </w:rPr>
        <w:t xml:space="preserve">…</w:t>
      </w:r>
      <w:r w:rsidDel="00000000" w:rsidR="00000000" w:rsidRPr="00000000">
        <w:rPr>
          <w:rtl w:val="0"/>
        </w:rPr>
      </w:r>
    </w:p>
    <w:p w:rsidR="00000000" w:rsidDel="00000000" w:rsidP="00000000" w:rsidRDefault="00000000" w:rsidRPr="00000000" w14:paraId="000002A8">
      <w:pPr>
        <w:numPr>
          <w:ilvl w:val="0"/>
          <w:numId w:val="5"/>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Benefit: </w:t>
      </w:r>
      <w:r w:rsidDel="00000000" w:rsidR="00000000" w:rsidRPr="00000000">
        <w:rPr>
          <w:rFonts w:ascii="Calibri" w:cs="Calibri" w:eastAsia="Calibri" w:hAnsi="Calibri"/>
          <w:color w:val="00000a"/>
          <w:sz w:val="21"/>
          <w:szCs w:val="21"/>
          <w:highlight w:val="yellow"/>
          <w:rtl w:val="0"/>
        </w:rPr>
        <w:t xml:space="preserve">…</w:t>
      </w:r>
      <w:r w:rsidDel="00000000" w:rsidR="00000000" w:rsidRPr="00000000">
        <w:rPr>
          <w:rtl w:val="0"/>
        </w:rPr>
      </w:r>
    </w:p>
    <w:p w:rsidR="00000000" w:rsidDel="00000000" w:rsidP="00000000" w:rsidRDefault="00000000" w:rsidRPr="00000000" w14:paraId="000002A9">
      <w:pPr>
        <w:numPr>
          <w:ilvl w:val="0"/>
          <w:numId w:val="5"/>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Undesirable side-effects: </w:t>
      </w:r>
      <w:r w:rsidDel="00000000" w:rsidR="00000000" w:rsidRPr="00000000">
        <w:rPr>
          <w:rFonts w:ascii="Calibri" w:cs="Calibri" w:eastAsia="Calibri" w:hAnsi="Calibri"/>
          <w:color w:val="00000a"/>
          <w:sz w:val="21"/>
          <w:szCs w:val="21"/>
          <w:highlight w:val="yellow"/>
          <w:rtl w:val="0"/>
        </w:rPr>
        <w:t xml:space="preserve">…</w:t>
      </w:r>
      <w:r w:rsidDel="00000000" w:rsidR="00000000" w:rsidRPr="00000000">
        <w:rPr>
          <w:rtl w:val="0"/>
        </w:rPr>
      </w:r>
    </w:p>
    <w:p w:rsidR="00000000" w:rsidDel="00000000" w:rsidP="00000000" w:rsidRDefault="00000000" w:rsidRPr="00000000" w14:paraId="000002AA">
      <w:pPr>
        <w:numPr>
          <w:ilvl w:val="0"/>
          <w:numId w:val="5"/>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Acceptability of the benefit-risk-ratio: </w:t>
      </w:r>
      <w:r w:rsidDel="00000000" w:rsidR="00000000" w:rsidRPr="00000000">
        <w:rPr>
          <w:rFonts w:ascii="Calibri" w:cs="Calibri" w:eastAsia="Calibri" w:hAnsi="Calibri"/>
          <w:color w:val="00000a"/>
          <w:sz w:val="21"/>
          <w:szCs w:val="21"/>
          <w:highlight w:val="yellow"/>
          <w:rtl w:val="0"/>
        </w:rPr>
        <w:t xml:space="preserve">…</w:t>
      </w:r>
      <w:r w:rsidDel="00000000" w:rsidR="00000000" w:rsidRPr="00000000">
        <w:rPr>
          <w:rtl w:val="0"/>
        </w:rPr>
      </w:r>
    </w:p>
    <w:p w:rsidR="00000000" w:rsidDel="00000000" w:rsidP="00000000" w:rsidRDefault="00000000" w:rsidRPr="00000000" w14:paraId="000002AB">
      <w:pP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 view of the search period (</w:t>
      </w:r>
      <w:r w:rsidDel="00000000" w:rsidR="00000000" w:rsidRPr="00000000">
        <w:rPr>
          <w:rFonts w:ascii="Calibri" w:cs="Calibri" w:eastAsia="Calibri" w:hAnsi="Calibri"/>
          <w:color w:val="00000a"/>
          <w:sz w:val="21"/>
          <w:szCs w:val="21"/>
          <w:highlight w:val="yellow"/>
          <w:rtl w:val="0"/>
        </w:rPr>
        <w:t xml:space="preserve">DD-MM-YYYY – DD-MM-YYYY</w:t>
      </w:r>
      <w:r w:rsidDel="00000000" w:rsidR="00000000" w:rsidRPr="00000000">
        <w:rPr>
          <w:rFonts w:ascii="Calibri" w:cs="Calibri" w:eastAsia="Calibri" w:hAnsi="Calibri"/>
          <w:color w:val="00000a"/>
          <w:sz w:val="21"/>
          <w:szCs w:val="21"/>
          <w:rtl w:val="0"/>
        </w:rPr>
        <w:t xml:space="preserve">) the number and quality of the paper assessed as relevant is (</w:t>
      </w:r>
      <w:r w:rsidDel="00000000" w:rsidR="00000000" w:rsidRPr="00000000">
        <w:rPr>
          <w:rFonts w:ascii="Calibri" w:cs="Calibri" w:eastAsia="Calibri" w:hAnsi="Calibri"/>
          <w:color w:val="00000a"/>
          <w:sz w:val="21"/>
          <w:szCs w:val="21"/>
          <w:highlight w:val="yellow"/>
          <w:rtl w:val="0"/>
        </w:rPr>
        <w:t xml:space="preserve">not</w:t>
      </w:r>
      <w:r w:rsidDel="00000000" w:rsidR="00000000" w:rsidRPr="00000000">
        <w:rPr>
          <w:rFonts w:ascii="Calibri" w:cs="Calibri" w:eastAsia="Calibri" w:hAnsi="Calibri"/>
          <w:color w:val="00000a"/>
          <w:sz w:val="21"/>
          <w:szCs w:val="21"/>
          <w:rtl w:val="0"/>
        </w:rPr>
        <w:t xml:space="preserve">) deemed to be adequate to evaluate the performance of the evaluated medical device.</w:t>
      </w:r>
    </w:p>
    <w:p w:rsidR="00000000" w:rsidDel="00000000" w:rsidP="00000000" w:rsidRDefault="00000000" w:rsidRPr="00000000" w14:paraId="000002AC">
      <w:pPr>
        <w:spacing w:after="120" w:before="120" w:line="288" w:lineRule="auto"/>
        <w:jc w:val="both"/>
        <w:rPr>
          <w:color w:val="00000a"/>
          <w:sz w:val="22"/>
          <w:szCs w:val="22"/>
        </w:rPr>
      </w:pPr>
      <w:r w:rsidDel="00000000" w:rsidR="00000000" w:rsidRPr="00000000">
        <w:rPr>
          <w:rtl w:val="0"/>
        </w:rPr>
      </w:r>
    </w:p>
    <w:p w:rsidR="00000000" w:rsidDel="00000000" w:rsidP="00000000" w:rsidRDefault="00000000" w:rsidRPr="00000000" w14:paraId="000002AD">
      <w:pPr>
        <w:pStyle w:val="Heading2"/>
        <w:numPr>
          <w:ilvl w:val="0"/>
          <w:numId w:val="2"/>
        </w:numPr>
        <w:ind w:left="360" w:hanging="360"/>
        <w:rPr/>
      </w:pPr>
      <w:r w:rsidDel="00000000" w:rsidR="00000000" w:rsidRPr="00000000">
        <w:rPr>
          <w:rtl w:val="0"/>
        </w:rPr>
        <w:t xml:space="preserve">     Planned procedure for Clinical Evaluation</w:t>
      </w:r>
    </w:p>
    <w:p w:rsidR="00000000" w:rsidDel="00000000" w:rsidP="00000000" w:rsidRDefault="00000000" w:rsidRPr="00000000" w14:paraId="000002AE">
      <w:pPr>
        <w:pStyle w:val="Heading3"/>
        <w:numPr>
          <w:ilvl w:val="1"/>
          <w:numId w:val="2"/>
        </w:numPr>
        <w:ind w:left="792" w:hanging="432"/>
        <w:rPr/>
      </w:pPr>
      <w:r w:rsidDel="00000000" w:rsidR="00000000" w:rsidRPr="00000000">
        <w:rPr>
          <w:rtl w:val="0"/>
        </w:rPr>
        <w:t xml:space="preserve">Proof of scientific validity</w:t>
      </w:r>
    </w:p>
    <w:p w:rsidR="00000000" w:rsidDel="00000000" w:rsidP="00000000" w:rsidRDefault="00000000" w:rsidRPr="00000000" w14:paraId="000002A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According to MDCG-2020-1, scientific validity is understood as the extent to which the output of the software product (e.g. concept, conclusion, calculations) is associated with the intended physiological condition or clinical disease based on the selected inputs and algorithms. This association should be well-founded or clinically accepted.</w:t>
      </w:r>
    </w:p>
    <w:p w:rsidR="00000000" w:rsidDel="00000000" w:rsidP="00000000" w:rsidRDefault="00000000" w:rsidRPr="00000000" w14:paraId="000002B0">
      <w:pPr>
        <w:pBdr>
          <w:top w:space="0" w:sz="0" w:val="nil"/>
          <w:left w:color="cccccc" w:space="9" w:sz="16" w:val="single"/>
          <w:bottom w:space="0" w:sz="0" w:val="nil"/>
          <w:right w:space="0" w:sz="0" w:val="nil"/>
          <w:between w:space="0" w:sz="0" w:val="nil"/>
        </w:pBdr>
        <w:spacing w:after="120" w:before="120" w:line="288"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Sample wording:</w:t>
      </w:r>
    </w:p>
    <w:p w:rsidR="00000000" w:rsidDel="00000000" w:rsidP="00000000" w:rsidRDefault="00000000" w:rsidRPr="00000000" w14:paraId="000002B1">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clinically relevant components of the system are the </w:t>
      </w:r>
      <w:r w:rsidDel="00000000" w:rsidR="00000000" w:rsidRPr="00000000">
        <w:rPr>
          <w:rFonts w:ascii="Calibri" w:cs="Calibri" w:eastAsia="Calibri" w:hAnsi="Calibri"/>
          <w:sz w:val="21"/>
          <w:szCs w:val="21"/>
          <w:highlight w:val="yellow"/>
          <w:rtl w:val="0"/>
        </w:rPr>
        <w:t xml:space="preserve">implementations of the algorithms/questionnaires for diagnosis or therapy progress</w:t>
      </w:r>
      <w:r w:rsidDel="00000000" w:rsidR="00000000" w:rsidRPr="00000000">
        <w:rPr>
          <w:rFonts w:ascii="Calibri" w:cs="Calibri" w:eastAsia="Calibri" w:hAnsi="Calibri"/>
          <w:sz w:val="21"/>
          <w:szCs w:val="21"/>
          <w:rtl w:val="0"/>
        </w:rPr>
        <w:t xml:space="preserve">. To prove the scientific validity, a literature search in MEDLINE and PUBMED  is carried out within the scope of the intended purpose of the </w:t>
      </w:r>
      <w:r w:rsidDel="00000000" w:rsidR="00000000" w:rsidRPr="00000000">
        <w:rPr>
          <w:rFonts w:ascii="Calibri" w:cs="Calibri" w:eastAsia="Calibri" w:hAnsi="Calibri"/>
          <w:sz w:val="21"/>
          <w:szCs w:val="21"/>
          <w:highlight w:val="yellow"/>
          <w:rtl w:val="0"/>
        </w:rPr>
        <w:t xml:space="preserve">medical device software</w:t>
      </w:r>
      <w:r w:rsidDel="00000000" w:rsidR="00000000" w:rsidRPr="00000000">
        <w:rPr>
          <w:rFonts w:ascii="Calibri" w:cs="Calibri" w:eastAsia="Calibri" w:hAnsi="Calibri"/>
          <w:sz w:val="21"/>
          <w:szCs w:val="21"/>
          <w:rtl w:val="0"/>
        </w:rPr>
        <w:t xml:space="preserve"> with a focus on </w:t>
      </w:r>
      <w:r w:rsidDel="00000000" w:rsidR="00000000" w:rsidRPr="00000000">
        <w:rPr>
          <w:rFonts w:ascii="Calibri" w:cs="Calibri" w:eastAsia="Calibri" w:hAnsi="Calibri"/>
          <w:sz w:val="21"/>
          <w:szCs w:val="21"/>
          <w:highlight w:val="yellow"/>
          <w:rtl w:val="0"/>
        </w:rPr>
        <w:t xml:space="preserve">e.g. scores/detection algorithms</w:t>
      </w:r>
      <w:r w:rsidDel="00000000" w:rsidR="00000000" w:rsidRPr="00000000">
        <w:rPr>
          <w:rFonts w:ascii="Calibri" w:cs="Calibri" w:eastAsia="Calibri" w:hAnsi="Calibri"/>
          <w:sz w:val="21"/>
          <w:szCs w:val="21"/>
          <w:rtl w:val="0"/>
        </w:rPr>
        <w:t xml:space="preserve"> as well as on the general use of e.g. </w:t>
      </w:r>
      <w:r w:rsidDel="00000000" w:rsidR="00000000" w:rsidRPr="00000000">
        <w:rPr>
          <w:rFonts w:ascii="Calibri" w:cs="Calibri" w:eastAsia="Calibri" w:hAnsi="Calibri"/>
          <w:sz w:val="21"/>
          <w:szCs w:val="21"/>
          <w:highlight w:val="yellow"/>
          <w:rtl w:val="0"/>
        </w:rPr>
        <w:t xml:space="preserve">digital products</w:t>
      </w:r>
      <w:r w:rsidDel="00000000" w:rsidR="00000000" w:rsidRPr="00000000">
        <w:rPr>
          <w:rFonts w:ascii="Calibri" w:cs="Calibri" w:eastAsia="Calibri" w:hAnsi="Calibri"/>
          <w:sz w:val="21"/>
          <w:szCs w:val="21"/>
          <w:rtl w:val="0"/>
        </w:rPr>
        <w:t xml:space="preserve"> in the </w:t>
      </w:r>
      <w:r w:rsidDel="00000000" w:rsidR="00000000" w:rsidRPr="00000000">
        <w:rPr>
          <w:rFonts w:ascii="Calibri" w:cs="Calibri" w:eastAsia="Calibri" w:hAnsi="Calibri"/>
          <w:sz w:val="21"/>
          <w:szCs w:val="21"/>
          <w:highlight w:val="yellow"/>
          <w:rtl w:val="0"/>
        </w:rPr>
        <w:t xml:space="preserve">diagnosis/treatment</w:t>
      </w:r>
      <w:r w:rsidDel="00000000" w:rsidR="00000000" w:rsidRPr="00000000">
        <w:rPr>
          <w:rFonts w:ascii="Calibri" w:cs="Calibri" w:eastAsia="Calibri" w:hAnsi="Calibri"/>
          <w:sz w:val="21"/>
          <w:szCs w:val="21"/>
          <w:rtl w:val="0"/>
        </w:rPr>
        <w:t xml:space="preserve"> of the mentioned indications. The literature search also identifies the safety and performance of the medical device software.</w:t>
      </w:r>
    </w:p>
    <w:p w:rsidR="00000000" w:rsidDel="00000000" w:rsidP="00000000" w:rsidRDefault="00000000" w:rsidRPr="00000000" w14:paraId="000002B2">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B3">
      <w:pPr>
        <w:pStyle w:val="Heading3"/>
        <w:numPr>
          <w:ilvl w:val="1"/>
          <w:numId w:val="2"/>
        </w:numPr>
        <w:ind w:left="792" w:hanging="432"/>
        <w:rPr/>
      </w:pPr>
      <w:bookmarkStart w:colFirst="0" w:colLast="0" w:name="_heading=h.1ljsd9k" w:id="29"/>
      <w:bookmarkEnd w:id="29"/>
      <w:r w:rsidDel="00000000" w:rsidR="00000000" w:rsidRPr="00000000">
        <w:rPr>
          <w:rtl w:val="0"/>
        </w:rPr>
        <w:t xml:space="preserve">Verification of technical performance</w:t>
      </w:r>
    </w:p>
    <w:p w:rsidR="00000000" w:rsidDel="00000000" w:rsidP="00000000" w:rsidRDefault="00000000" w:rsidRPr="00000000" w14:paraId="000002B4">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According to MDCG-2020-1, the verification of technical performance is the demonstration of the medical device software ability to generate the intended output from the input data in an accurate, reliable, and precise manner. This verification is performed as part of the software verification of the </w:t>
      </w:r>
      <w:r w:rsidDel="00000000" w:rsidR="00000000" w:rsidRPr="00000000">
        <w:rPr>
          <w:rFonts w:ascii="Calibri" w:cs="Calibri" w:eastAsia="Calibri" w:hAnsi="Calibri"/>
          <w:sz w:val="21"/>
          <w:szCs w:val="21"/>
          <w:highlight w:val="yellow"/>
          <w:rtl w:val="0"/>
        </w:rPr>
        <w:t xml:space="preserve">medical device</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B5">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B6">
      <w:pPr>
        <w:pStyle w:val="Heading3"/>
        <w:numPr>
          <w:ilvl w:val="1"/>
          <w:numId w:val="2"/>
        </w:numPr>
        <w:ind w:left="792" w:hanging="432"/>
        <w:rPr/>
      </w:pPr>
      <w:r w:rsidDel="00000000" w:rsidR="00000000" w:rsidRPr="00000000">
        <w:rPr>
          <w:rtl w:val="0"/>
        </w:rPr>
        <w:t xml:space="preserve">Clinical validation</w:t>
      </w:r>
    </w:p>
    <w:p w:rsidR="00000000" w:rsidDel="00000000" w:rsidP="00000000" w:rsidRDefault="00000000" w:rsidRPr="00000000" w14:paraId="000002B7">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Sample wording:</w:t>
      </w:r>
    </w:p>
    <w:p w:rsidR="00000000" w:rsidDel="00000000" w:rsidP="00000000" w:rsidRDefault="00000000" w:rsidRPr="00000000" w14:paraId="000002B8">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no clinical data are available, use the next paragraph.</w:t>
      </w:r>
    </w:p>
    <w:p w:rsidR="00000000" w:rsidDel="00000000" w:rsidP="00000000" w:rsidRDefault="00000000" w:rsidRPr="00000000" w14:paraId="000002B9">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Where, in accordance with Article 61, Section 10 of the MDR, demonstration of conformity with essential safety and performance requirements based on clinical data is considered inappropriate, any such exception must be duly justified based on the manufacturer's risk management and considering the specific characteristics of the interaction between the device and the human body, the clinical performance intended and the manufacturer's claims.</w:t>
      </w:r>
    </w:p>
    <w:p w:rsidR="00000000" w:rsidDel="00000000" w:rsidP="00000000" w:rsidRDefault="00000000" w:rsidRPr="00000000" w14:paraId="000002BA">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demonstration of conformity with essential safety and performance requirements based only on the results of non-clinical test methods, including performance evaluation, bench testing, and pre-clinical evaluation, must be justified. This is provided in the following table:</w:t>
      </w:r>
    </w:p>
    <w:tbl>
      <w:tblPr>
        <w:tblStyle w:val="Table20"/>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20"/>
        <w:gridCol w:w="6450"/>
        <w:tblGridChange w:id="0">
          <w:tblGrid>
            <w:gridCol w:w="3120"/>
            <w:gridCol w:w="6450"/>
          </w:tblGrid>
        </w:tblGridChange>
      </w:tblGrid>
      <w:tr>
        <w:trPr>
          <w:cantSplit w:val="0"/>
          <w:tblHeader w:val="1"/>
        </w:trPr>
        <w:tc>
          <w:tcPr>
            <w:shd w:fill="dddddd" w:val="clear"/>
          </w:tcPr>
          <w:p w:rsidR="00000000" w:rsidDel="00000000" w:rsidP="00000000" w:rsidRDefault="00000000" w:rsidRPr="00000000" w14:paraId="000002BB">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Considerations</w:t>
            </w:r>
          </w:p>
        </w:tc>
        <w:tc>
          <w:tcPr>
            <w:tcBorders>
              <w:bottom w:color="000000" w:space="0" w:sz="0" w:val="nil"/>
            </w:tcBorders>
            <w:shd w:fill="dddddd" w:val="clear"/>
          </w:tcPr>
          <w:p w:rsidR="00000000" w:rsidDel="00000000" w:rsidP="00000000" w:rsidRDefault="00000000" w:rsidRPr="00000000" w14:paraId="000002BC">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Evaluation</w:t>
            </w:r>
          </w:p>
        </w:tc>
      </w:tr>
      <w:tr>
        <w:trPr>
          <w:cantSplit w:val="0"/>
          <w:tblHeader w:val="0"/>
        </w:trPr>
        <w:tc>
          <w:tcPr>
            <w:tcBorders>
              <w:right w:color="000000" w:space="0" w:sz="0" w:val="nil"/>
            </w:tcBorders>
          </w:tcPr>
          <w:p w:rsidR="00000000" w:rsidDel="00000000" w:rsidP="00000000" w:rsidRDefault="00000000" w:rsidRPr="00000000" w14:paraId="000002BD">
            <w:pPr>
              <w:rPr>
                <w:rFonts w:ascii="Calibri" w:cs="Calibri" w:eastAsia="Calibri" w:hAnsi="Calibri"/>
                <w:color w:val="666666"/>
                <w:sz w:val="21"/>
                <w:szCs w:val="21"/>
              </w:rPr>
            </w:pPr>
            <w:r w:rsidDel="00000000" w:rsidR="00000000" w:rsidRPr="00000000">
              <w:rPr>
                <w:rFonts w:ascii="Calibri" w:cs="Calibri" w:eastAsia="Calibri" w:hAnsi="Calibri"/>
                <w:sz w:val="21"/>
                <w:szCs w:val="21"/>
                <w:rtl w:val="0"/>
              </w:rPr>
              <w:t xml:space="preserve">Result of risk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spacing w:after="0" w:before="0" w:line="2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risk management results with reference to residual risks</w:t>
            </w:r>
          </w:p>
        </w:tc>
      </w:tr>
      <w:tr>
        <w:trPr>
          <w:cantSplit w:val="0"/>
          <w:trHeight w:val="1665" w:hRule="atLeast"/>
          <w:tblHeader w:val="0"/>
        </w:trPr>
        <w:tc>
          <w:tcPr/>
          <w:p w:rsidR="00000000" w:rsidDel="00000000" w:rsidP="00000000" w:rsidRDefault="00000000" w:rsidRPr="00000000" w14:paraId="000002B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Consideration of the specifics of the interaction between the product and the human body</w:t>
            </w:r>
          </w:p>
        </w:tc>
        <w:tc>
          <w:tcPr>
            <w:tcBorders>
              <w:top w:color="000000" w:space="0" w:sz="0" w:val="nil"/>
            </w:tcBorders>
          </w:tcPr>
          <w:p w:rsidR="00000000" w:rsidDel="00000000" w:rsidP="00000000" w:rsidRDefault="00000000" w:rsidRPr="00000000" w14:paraId="000002C0">
            <w:pPr>
              <w:spacing w:after="0" w:before="0" w:line="2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Example:</w:t>
            </w:r>
          </w:p>
          <w:p w:rsidR="00000000" w:rsidDel="00000000" w:rsidP="00000000" w:rsidRDefault="00000000" w:rsidRPr="00000000" w14:paraId="000002C1">
            <w:pPr>
              <w:spacing w:after="0" w:before="0" w:line="240" w:lineRule="auto"/>
              <w:rPr/>
            </w:pPr>
            <w:r w:rsidDel="00000000" w:rsidR="00000000" w:rsidRPr="00000000">
              <w:rPr>
                <w:rFonts w:ascii="Calibri" w:cs="Calibri" w:eastAsia="Calibri" w:hAnsi="Calibri"/>
                <w:color w:val="666666"/>
                <w:sz w:val="21"/>
                <w:szCs w:val="21"/>
                <w:rtl w:val="0"/>
              </w:rPr>
              <w:t xml:space="preserve">No interaction or even contact with the human body takes place during the use of the medical device software.</w:t>
            </w:r>
            <w:r w:rsidDel="00000000" w:rsidR="00000000" w:rsidRPr="00000000">
              <w:rPr>
                <w:rtl w:val="0"/>
              </w:rPr>
            </w:r>
          </w:p>
        </w:tc>
      </w:tr>
      <w:tr>
        <w:trPr>
          <w:cantSplit w:val="0"/>
          <w:tblHeader w:val="0"/>
        </w:trPr>
        <w:tc>
          <w:tcPr/>
          <w:p w:rsidR="00000000" w:rsidDel="00000000" w:rsidP="00000000" w:rsidRDefault="00000000" w:rsidRPr="00000000" w14:paraId="000002C2">
            <w:pP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Others</w:t>
            </w:r>
          </w:p>
        </w:tc>
        <w:tc>
          <w:tcPr/>
          <w:p w:rsidR="00000000" w:rsidDel="00000000" w:rsidP="00000000" w:rsidRDefault="00000000" w:rsidRPr="00000000" w14:paraId="000002C3">
            <w:pPr>
              <w:spacing w:after="0" w:before="0" w:line="2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Example:</w:t>
            </w:r>
          </w:p>
          <w:p w:rsidR="00000000" w:rsidDel="00000000" w:rsidP="00000000" w:rsidRDefault="00000000" w:rsidRPr="00000000" w14:paraId="000002C4">
            <w:pPr>
              <w:spacing w:after="0" w:before="0" w:line="2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literature search did not reveal any side effects. Information on similar products based on retrospective and prospective studies and safety databases showed no evidence of risks or side effects caused by the system.</w:t>
            </w:r>
          </w:p>
        </w:tc>
      </w:tr>
    </w:tbl>
    <w:p w:rsidR="00000000" w:rsidDel="00000000" w:rsidP="00000000" w:rsidRDefault="00000000" w:rsidRPr="00000000" w14:paraId="000002C5">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Based on this argumentation, the clinical evaluation can be performed exclusively by evaluating the first two steps.</w:t>
      </w:r>
    </w:p>
    <w:p w:rsidR="00000000" w:rsidDel="00000000" w:rsidP="00000000" w:rsidRDefault="00000000" w:rsidRPr="00000000" w14:paraId="000002C6">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However, to support the demonstration of the performance and safety specifications, additional data resulting from the following sources will be analyzed:</w:t>
      </w:r>
    </w:p>
    <w:p w:rsidR="00000000" w:rsidDel="00000000" w:rsidP="00000000" w:rsidRDefault="00000000" w:rsidRPr="00000000" w14:paraId="000002C7">
      <w:pPr>
        <w:numPr>
          <w:ilvl w:val="0"/>
          <w:numId w:val="21"/>
        </w:numPr>
        <w:pBdr>
          <w:top w:space="0" w:sz="0" w:val="nil"/>
          <w:left w:space="0" w:sz="0" w:val="nil"/>
          <w:bottom w:space="0" w:sz="0" w:val="nil"/>
          <w:right w:space="0" w:sz="0" w:val="nil"/>
          <w:between w:space="0" w:sz="0" w:val="nil"/>
        </w:pBdr>
        <w:spacing w:after="120" w:before="120" w:line="288" w:lineRule="auto"/>
        <w:ind w:left="720" w:hanging="360"/>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Post-market surveillance</w:t>
      </w:r>
    </w:p>
    <w:p w:rsidR="00000000" w:rsidDel="00000000" w:rsidP="00000000" w:rsidRDefault="00000000" w:rsidRPr="00000000" w14:paraId="000002C8">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 results of the valid clinical assessment are documented in this clinical evaluation</w:t>
      </w:r>
    </w:p>
    <w:p w:rsidR="00000000" w:rsidDel="00000000" w:rsidP="00000000" w:rsidRDefault="00000000" w:rsidRPr="00000000" w14:paraId="000002C9">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Sample wording:</w:t>
      </w:r>
    </w:p>
    <w:p w:rsidR="00000000" w:rsidDel="00000000" w:rsidP="00000000" w:rsidRDefault="00000000" w:rsidRPr="00000000" w14:paraId="000002CA">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clinical data are available, delete the previous paragraph and use the following one.</w:t>
      </w:r>
    </w:p>
    <w:p w:rsidR="00000000" w:rsidDel="00000000" w:rsidP="00000000" w:rsidRDefault="00000000" w:rsidRPr="00000000" w14:paraId="000002CB">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valid clinical assessment of the </w:t>
      </w:r>
      <w:r w:rsidDel="00000000" w:rsidR="00000000" w:rsidRPr="00000000">
        <w:rPr>
          <w:rFonts w:ascii="Calibri" w:cs="Calibri" w:eastAsia="Calibri" w:hAnsi="Calibri"/>
          <w:sz w:val="21"/>
          <w:szCs w:val="21"/>
          <w:highlight w:val="yellow"/>
          <w:rtl w:val="0"/>
        </w:rPr>
        <w:t xml:space="preserve">medical device software</w:t>
      </w:r>
      <w:r w:rsidDel="00000000" w:rsidR="00000000" w:rsidRPr="00000000">
        <w:rPr>
          <w:rFonts w:ascii="Calibri" w:cs="Calibri" w:eastAsia="Calibri" w:hAnsi="Calibri"/>
          <w:sz w:val="21"/>
          <w:szCs w:val="21"/>
          <w:rtl w:val="0"/>
        </w:rPr>
        <w:t xml:space="preserve"> is based on data from the following sources:</w:t>
      </w:r>
    </w:p>
    <w:p w:rsidR="00000000" w:rsidDel="00000000" w:rsidP="00000000" w:rsidRDefault="00000000" w:rsidRPr="00000000" w14:paraId="000002CC">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highlight w:val="yellow"/>
          <w:rtl w:val="0"/>
        </w:rPr>
        <w:t xml:space="preserve">e.g.</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CD">
      <w:pPr>
        <w:numPr>
          <w:ilvl w:val="0"/>
          <w:numId w:val="21"/>
        </w:numPr>
        <w:pBdr>
          <w:top w:space="0" w:sz="0" w:val="nil"/>
          <w:left w:space="0" w:sz="0" w:val="nil"/>
          <w:bottom w:space="0" w:sz="0" w:val="nil"/>
          <w:right w:space="0" w:sz="0" w:val="nil"/>
          <w:between w:space="0" w:sz="0" w:val="nil"/>
        </w:pBdr>
        <w:spacing w:after="120" w:before="120" w:line="288" w:lineRule="auto"/>
        <w:ind w:left="720" w:hanging="360"/>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Clinical investigations before market launch</w:t>
      </w:r>
    </w:p>
    <w:p w:rsidR="00000000" w:rsidDel="00000000" w:rsidP="00000000" w:rsidRDefault="00000000" w:rsidRPr="00000000" w14:paraId="000002CE">
      <w:pPr>
        <w:numPr>
          <w:ilvl w:val="0"/>
          <w:numId w:val="21"/>
        </w:numPr>
        <w:pBdr>
          <w:top w:space="0" w:sz="0" w:val="nil"/>
          <w:left w:space="0" w:sz="0" w:val="nil"/>
          <w:bottom w:space="0" w:sz="0" w:val="nil"/>
          <w:right w:space="0" w:sz="0" w:val="nil"/>
          <w:between w:space="0" w:sz="0" w:val="nil"/>
        </w:pBdr>
        <w:spacing w:after="120" w:before="120" w:line="288" w:lineRule="auto"/>
        <w:ind w:left="720" w:hanging="360"/>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Post-market surveillance</w:t>
      </w:r>
    </w:p>
    <w:p w:rsidR="00000000" w:rsidDel="00000000" w:rsidP="00000000" w:rsidRDefault="00000000" w:rsidRPr="00000000" w14:paraId="000002CF">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 valid clinical assessment results are documented in this clinical evaluation.</w:t>
      </w:r>
    </w:p>
    <w:p w:rsidR="00000000" w:rsidDel="00000000" w:rsidP="00000000" w:rsidRDefault="00000000" w:rsidRPr="00000000" w14:paraId="000002D0">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D1">
      <w:pPr>
        <w:pStyle w:val="Heading2"/>
        <w:numPr>
          <w:ilvl w:val="0"/>
          <w:numId w:val="2"/>
        </w:numPr>
        <w:ind w:left="360" w:hanging="360"/>
        <w:rPr/>
      </w:pPr>
      <w:bookmarkStart w:colFirst="0" w:colLast="0" w:name="_heading=h.45jfvxd" w:id="30"/>
      <w:bookmarkEnd w:id="30"/>
      <w:r w:rsidDel="00000000" w:rsidR="00000000" w:rsidRPr="00000000">
        <w:rPr>
          <w:rtl w:val="0"/>
        </w:rPr>
        <w:t xml:space="preserve"> Proof of the scientific validity</w:t>
      </w:r>
    </w:p>
    <w:p w:rsidR="00000000" w:rsidDel="00000000" w:rsidP="00000000" w:rsidRDefault="00000000" w:rsidRPr="00000000" w14:paraId="000002D2">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 provide proof of scientific validity, a literature search in the databases </w:t>
      </w:r>
      <w:r w:rsidDel="00000000" w:rsidR="00000000" w:rsidRPr="00000000">
        <w:rPr>
          <w:rFonts w:ascii="Calibri" w:cs="Calibri" w:eastAsia="Calibri" w:hAnsi="Calibri"/>
          <w:sz w:val="21"/>
          <w:szCs w:val="21"/>
          <w:highlight w:val="yellow"/>
          <w:rtl w:val="0"/>
        </w:rPr>
        <w:t xml:space="preserve">X</w:t>
      </w:r>
      <w:r w:rsidDel="00000000" w:rsidR="00000000" w:rsidRPr="00000000">
        <w:rPr>
          <w:rFonts w:ascii="Calibri" w:cs="Calibri" w:eastAsia="Calibri" w:hAnsi="Calibri"/>
          <w:sz w:val="21"/>
          <w:szCs w:val="21"/>
          <w:rtl w:val="0"/>
        </w:rPr>
        <w:t xml:space="preserve"> were performed within the scope of the product's intended use. It is also used to prove the benefit required by the MDR, to determine the state of the art and to identify the safety and performance of the medical device software.</w:t>
      </w:r>
    </w:p>
    <w:p w:rsidR="00000000" w:rsidDel="00000000" w:rsidP="00000000" w:rsidRDefault="00000000" w:rsidRPr="00000000" w14:paraId="000002D3">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literature search is performed as described in the literature search protocol </w:t>
      </w:r>
      <w:r w:rsidDel="00000000" w:rsidR="00000000" w:rsidRPr="00000000">
        <w:rPr>
          <w:rFonts w:ascii="Calibri" w:cs="Calibri" w:eastAsia="Calibri" w:hAnsi="Calibri"/>
          <w:sz w:val="21"/>
          <w:szCs w:val="21"/>
          <w:highlight w:val="yellow"/>
          <w:rtl w:val="0"/>
        </w:rPr>
        <w:t xml:space="preserve">[AX]</w:t>
      </w:r>
      <w:r w:rsidDel="00000000" w:rsidR="00000000" w:rsidRPr="00000000">
        <w:rPr>
          <w:rFonts w:ascii="Calibri" w:cs="Calibri" w:eastAsia="Calibri" w:hAnsi="Calibri"/>
          <w:sz w:val="21"/>
          <w:szCs w:val="21"/>
          <w:rtl w:val="0"/>
        </w:rPr>
        <w:t xml:space="preserve">. The results are evaluated in the literature search report </w:t>
      </w:r>
      <w:r w:rsidDel="00000000" w:rsidR="00000000" w:rsidRPr="00000000">
        <w:rPr>
          <w:rFonts w:ascii="Calibri" w:cs="Calibri" w:eastAsia="Calibri" w:hAnsi="Calibri"/>
          <w:sz w:val="21"/>
          <w:szCs w:val="21"/>
          <w:highlight w:val="yellow"/>
          <w:rtl w:val="0"/>
        </w:rPr>
        <w:t xml:space="preserve">[AX]</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D4">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 this chapter, the results of the scientific literature shall be summarized and evaluated in order to prove the scientific validity of the medical device software under evaluation.  </w:t>
      </w:r>
    </w:p>
    <w:p w:rsidR="00000000" w:rsidDel="00000000" w:rsidP="00000000" w:rsidRDefault="00000000" w:rsidRPr="00000000" w14:paraId="000002D5">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note: According to Annex XIV, Part A of the MDR, the CER must include a description of the literature search method, the literature search protocol and the literature search report. You may refer to the literature search protocol (see CE-TPL-05) and the literature search report (see CE-TPL-12), which must be included in the clinical evaluation report.</w:t>
      </w:r>
    </w:p>
    <w:p w:rsidR="00000000" w:rsidDel="00000000" w:rsidP="00000000" w:rsidRDefault="00000000" w:rsidRPr="00000000" w14:paraId="000002D6">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After excluding duplicates, </w:t>
      </w:r>
      <w:r w:rsidDel="00000000" w:rsidR="00000000" w:rsidRPr="00000000">
        <w:rPr>
          <w:rFonts w:ascii="Calibri" w:cs="Calibri" w:eastAsia="Calibri" w:hAnsi="Calibri"/>
          <w:sz w:val="21"/>
          <w:szCs w:val="21"/>
          <w:highlight w:val="yellow"/>
          <w:rtl w:val="0"/>
        </w:rPr>
        <w:t xml:space="preserve">XX</w:t>
      </w:r>
      <w:r w:rsidDel="00000000" w:rsidR="00000000" w:rsidRPr="00000000">
        <w:rPr>
          <w:rFonts w:ascii="Calibri" w:cs="Calibri" w:eastAsia="Calibri" w:hAnsi="Calibri"/>
          <w:sz w:val="21"/>
          <w:szCs w:val="21"/>
          <w:rtl w:val="0"/>
        </w:rPr>
        <w:t xml:space="preserve"> publications were identified in the course of the literature search and checked for relevance according to the defined evaluation criteria. A detailed review of the </w:t>
      </w:r>
      <w:r w:rsidDel="00000000" w:rsidR="00000000" w:rsidRPr="00000000">
        <w:rPr>
          <w:rFonts w:ascii="Calibri" w:cs="Calibri" w:eastAsia="Calibri" w:hAnsi="Calibri"/>
          <w:sz w:val="21"/>
          <w:szCs w:val="21"/>
          <w:highlight w:val="yellow"/>
          <w:rtl w:val="0"/>
        </w:rPr>
        <w:t xml:space="preserve">XX</w:t>
      </w:r>
      <w:r w:rsidDel="00000000" w:rsidR="00000000" w:rsidRPr="00000000">
        <w:rPr>
          <w:rFonts w:ascii="Calibri" w:cs="Calibri" w:eastAsia="Calibri" w:hAnsi="Calibri"/>
          <w:sz w:val="21"/>
          <w:szCs w:val="21"/>
          <w:rtl w:val="0"/>
        </w:rPr>
        <w:t xml:space="preserve"> publications was performed in the literature search protocol </w:t>
      </w:r>
      <w:r w:rsidDel="00000000" w:rsidR="00000000" w:rsidRPr="00000000">
        <w:rPr>
          <w:rFonts w:ascii="Calibri" w:cs="Calibri" w:eastAsia="Calibri" w:hAnsi="Calibri"/>
          <w:sz w:val="21"/>
          <w:szCs w:val="21"/>
          <w:highlight w:val="yellow"/>
          <w:rtl w:val="0"/>
        </w:rPr>
        <w:t xml:space="preserve">[AX]</w:t>
      </w:r>
      <w:r w:rsidDel="00000000" w:rsidR="00000000" w:rsidRPr="00000000">
        <w:rPr>
          <w:rFonts w:ascii="Calibri" w:cs="Calibri" w:eastAsia="Calibri" w:hAnsi="Calibri"/>
          <w:sz w:val="21"/>
          <w:szCs w:val="21"/>
          <w:rtl w:val="0"/>
        </w:rPr>
        <w:t xml:space="preserve">. The references of all publications as well as the corresponding evaluation with respect to relevance in the context of this clinical evaluation, are also listed here.</w:t>
      </w:r>
    </w:p>
    <w:p w:rsidR="00000000" w:rsidDel="00000000" w:rsidP="00000000" w:rsidRDefault="00000000" w:rsidRPr="00000000" w14:paraId="000002D7">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Based on the information in the abstract, a total of </w:t>
      </w:r>
      <w:r w:rsidDel="00000000" w:rsidR="00000000" w:rsidRPr="00000000">
        <w:rPr>
          <w:rFonts w:ascii="Calibri" w:cs="Calibri" w:eastAsia="Calibri" w:hAnsi="Calibri"/>
          <w:sz w:val="21"/>
          <w:szCs w:val="21"/>
          <w:highlight w:val="yellow"/>
          <w:rtl w:val="0"/>
        </w:rPr>
        <w:t xml:space="preserve">XX</w:t>
      </w:r>
      <w:r w:rsidDel="00000000" w:rsidR="00000000" w:rsidRPr="00000000">
        <w:rPr>
          <w:rFonts w:ascii="Calibri" w:cs="Calibri" w:eastAsia="Calibri" w:hAnsi="Calibri"/>
          <w:sz w:val="21"/>
          <w:szCs w:val="21"/>
          <w:rtl w:val="0"/>
        </w:rPr>
        <w:t xml:space="preserve"> publications were considered potentially relevant in the context of the clinical evaluation </w:t>
      </w:r>
      <w:r w:rsidDel="00000000" w:rsidR="00000000" w:rsidRPr="00000000">
        <w:rPr>
          <w:rFonts w:ascii="Calibri" w:cs="Calibri" w:eastAsia="Calibri" w:hAnsi="Calibri"/>
          <w:sz w:val="21"/>
          <w:szCs w:val="21"/>
          <w:highlight w:val="yellow"/>
          <w:rtl w:val="0"/>
        </w:rPr>
        <w:t xml:space="preserve">[AX]</w:t>
      </w:r>
      <w:r w:rsidDel="00000000" w:rsidR="00000000" w:rsidRPr="00000000">
        <w:rPr>
          <w:rFonts w:ascii="Calibri" w:cs="Calibri" w:eastAsia="Calibri" w:hAnsi="Calibri"/>
          <w:sz w:val="21"/>
          <w:szCs w:val="21"/>
          <w:rtl w:val="0"/>
        </w:rPr>
        <w:t xml:space="preserve">. All </w:t>
      </w:r>
      <w:r w:rsidDel="00000000" w:rsidR="00000000" w:rsidRPr="00000000">
        <w:rPr>
          <w:rFonts w:ascii="Calibri" w:cs="Calibri" w:eastAsia="Calibri" w:hAnsi="Calibri"/>
          <w:sz w:val="21"/>
          <w:szCs w:val="21"/>
          <w:highlight w:val="yellow"/>
          <w:rtl w:val="0"/>
        </w:rPr>
        <w:t xml:space="preserve">XX</w:t>
      </w:r>
      <w:r w:rsidDel="00000000" w:rsidR="00000000" w:rsidRPr="00000000">
        <w:rPr>
          <w:rFonts w:ascii="Calibri" w:cs="Calibri" w:eastAsia="Calibri" w:hAnsi="Calibri"/>
          <w:sz w:val="21"/>
          <w:szCs w:val="21"/>
          <w:rtl w:val="0"/>
        </w:rPr>
        <w:t xml:space="preserve"> potentially relevant publications were read in full text.</w:t>
      </w:r>
    </w:p>
    <w:p w:rsidR="00000000" w:rsidDel="00000000" w:rsidP="00000000" w:rsidRDefault="00000000" w:rsidRPr="00000000" w14:paraId="000002D8">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After reading the full texts, </w:t>
      </w:r>
      <w:r w:rsidDel="00000000" w:rsidR="00000000" w:rsidRPr="00000000">
        <w:rPr>
          <w:rFonts w:ascii="Calibri" w:cs="Calibri" w:eastAsia="Calibri" w:hAnsi="Calibri"/>
          <w:sz w:val="21"/>
          <w:szCs w:val="21"/>
          <w:highlight w:val="yellow"/>
          <w:rtl w:val="0"/>
        </w:rPr>
        <w:t xml:space="preserve">XX</w:t>
      </w:r>
      <w:r w:rsidDel="00000000" w:rsidR="00000000" w:rsidRPr="00000000">
        <w:rPr>
          <w:rFonts w:ascii="Calibri" w:cs="Calibri" w:eastAsia="Calibri" w:hAnsi="Calibri"/>
          <w:sz w:val="21"/>
          <w:szCs w:val="21"/>
          <w:rtl w:val="0"/>
        </w:rPr>
        <w:t xml:space="preserve"> of the </w:t>
      </w:r>
      <w:r w:rsidDel="00000000" w:rsidR="00000000" w:rsidRPr="00000000">
        <w:rPr>
          <w:rFonts w:ascii="Calibri" w:cs="Calibri" w:eastAsia="Calibri" w:hAnsi="Calibri"/>
          <w:sz w:val="21"/>
          <w:szCs w:val="21"/>
          <w:highlight w:val="yellow"/>
          <w:rtl w:val="0"/>
        </w:rPr>
        <w:t xml:space="preserve">XX</w:t>
      </w:r>
      <w:r w:rsidDel="00000000" w:rsidR="00000000" w:rsidRPr="00000000">
        <w:rPr>
          <w:rFonts w:ascii="Calibri" w:cs="Calibri" w:eastAsia="Calibri" w:hAnsi="Calibri"/>
          <w:sz w:val="21"/>
          <w:szCs w:val="21"/>
          <w:rtl w:val="0"/>
        </w:rPr>
        <w:t xml:space="preserve"> potentially relevant publications were classified as relevant in the context of the clinical evaluation and were considered suitable to be used for literature analysis. Detailed information on the evaluation of the potentially relevant publication can be found in the literature search protocol </w:t>
      </w:r>
      <w:r w:rsidDel="00000000" w:rsidR="00000000" w:rsidRPr="00000000">
        <w:rPr>
          <w:rFonts w:ascii="Calibri" w:cs="Calibri" w:eastAsia="Calibri" w:hAnsi="Calibri"/>
          <w:sz w:val="21"/>
          <w:szCs w:val="21"/>
          <w:highlight w:val="yellow"/>
          <w:rtl w:val="0"/>
        </w:rPr>
        <w:t xml:space="preserve">[AX]</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D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DA">
      <w:pPr>
        <w:spacing w:after="120" w:before="120" w:line="288"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Conclusion</w:t>
      </w:r>
    </w:p>
    <w:p w:rsidR="00000000" w:rsidDel="00000000" w:rsidP="00000000" w:rsidRDefault="00000000" w:rsidRPr="00000000" w14:paraId="000002DB">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publications, which are used to demonstrate the scientific validity as well as the benefit of the algorithms/instruments etc. used in the product, mainly consist of </w:t>
      </w:r>
      <w:r w:rsidDel="00000000" w:rsidR="00000000" w:rsidRPr="00000000">
        <w:rPr>
          <w:rFonts w:ascii="Calibri" w:cs="Calibri" w:eastAsia="Calibri" w:hAnsi="Calibri"/>
          <w:sz w:val="21"/>
          <w:szCs w:val="21"/>
          <w:highlight w:val="yellow"/>
          <w:rtl w:val="0"/>
        </w:rPr>
        <w:t xml:space="preserve">randomized controlled trials (RCTs)/prospective studies/case reports /....</w:t>
      </w:r>
      <w:r w:rsidDel="00000000" w:rsidR="00000000" w:rsidRPr="00000000">
        <w:rPr>
          <w:rtl w:val="0"/>
        </w:rPr>
      </w:r>
    </w:p>
    <w:p w:rsidR="00000000" w:rsidDel="00000000" w:rsidP="00000000" w:rsidRDefault="00000000" w:rsidRPr="00000000" w14:paraId="000002DC">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Evaluation with regard to e.g.: </w:t>
      </w:r>
    </w:p>
    <w:p w:rsidR="00000000" w:rsidDel="00000000" w:rsidP="00000000" w:rsidRDefault="00000000" w:rsidRPr="00000000" w14:paraId="000002DD">
      <w:pPr>
        <w:numPr>
          <w:ilvl w:val="0"/>
          <w:numId w:val="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patient population: ...</w:t>
      </w:r>
    </w:p>
    <w:p w:rsidR="00000000" w:rsidDel="00000000" w:rsidP="00000000" w:rsidRDefault="00000000" w:rsidRPr="00000000" w14:paraId="000002DE">
      <w:pPr>
        <w:numPr>
          <w:ilvl w:val="0"/>
          <w:numId w:val="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indication: ...</w:t>
      </w:r>
    </w:p>
    <w:p w:rsidR="00000000" w:rsidDel="00000000" w:rsidP="00000000" w:rsidRDefault="00000000" w:rsidRPr="00000000" w14:paraId="000002DF">
      <w:pPr>
        <w:numPr>
          <w:ilvl w:val="0"/>
          <w:numId w:val="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Performance: ...</w:t>
      </w:r>
    </w:p>
    <w:p w:rsidR="00000000" w:rsidDel="00000000" w:rsidP="00000000" w:rsidRDefault="00000000" w:rsidRPr="00000000" w14:paraId="000002E0">
      <w:pPr>
        <w:numPr>
          <w:ilvl w:val="0"/>
          <w:numId w:val="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Safety: ...</w:t>
      </w:r>
    </w:p>
    <w:p w:rsidR="00000000" w:rsidDel="00000000" w:rsidP="00000000" w:rsidRDefault="00000000" w:rsidRPr="00000000" w14:paraId="000002E1">
      <w:pPr>
        <w:numPr>
          <w:ilvl w:val="0"/>
          <w:numId w:val="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benefit: …</w:t>
      </w:r>
    </w:p>
    <w:p w:rsidR="00000000" w:rsidDel="00000000" w:rsidP="00000000" w:rsidRDefault="00000000" w:rsidRPr="00000000" w14:paraId="000002E2">
      <w:pPr>
        <w:numPr>
          <w:ilvl w:val="0"/>
          <w:numId w:val="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Acceptability of side effects/new risks: …</w:t>
      </w:r>
    </w:p>
    <w:p w:rsidR="00000000" w:rsidDel="00000000" w:rsidP="00000000" w:rsidRDefault="00000000" w:rsidRPr="00000000" w14:paraId="000002E3">
      <w:pPr>
        <w:numPr>
          <w:ilvl w:val="0"/>
          <w:numId w:val="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Acceptability of the benefit/risk profile: …</w:t>
      </w:r>
    </w:p>
    <w:p w:rsidR="00000000" w:rsidDel="00000000" w:rsidP="00000000" w:rsidRDefault="00000000" w:rsidRPr="00000000" w14:paraId="000002E4">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E5">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publications, which are used to demonstrate the performance and safety of the product, mainly consist of </w:t>
      </w:r>
      <w:r w:rsidDel="00000000" w:rsidR="00000000" w:rsidRPr="00000000">
        <w:rPr>
          <w:rFonts w:ascii="Calibri" w:cs="Calibri" w:eastAsia="Calibri" w:hAnsi="Calibri"/>
          <w:sz w:val="21"/>
          <w:szCs w:val="21"/>
          <w:highlight w:val="yellow"/>
          <w:rtl w:val="0"/>
        </w:rPr>
        <w:t xml:space="preserve">randomized controlled trials (RCTs)/prospective studies/case reports /....</w:t>
      </w:r>
      <w:r w:rsidDel="00000000" w:rsidR="00000000" w:rsidRPr="00000000">
        <w:rPr>
          <w:rtl w:val="0"/>
        </w:rPr>
      </w:r>
    </w:p>
    <w:p w:rsidR="00000000" w:rsidDel="00000000" w:rsidP="00000000" w:rsidRDefault="00000000" w:rsidRPr="00000000" w14:paraId="000002E6">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Evaluation with regard to e.g.: </w:t>
      </w:r>
    </w:p>
    <w:p w:rsidR="00000000" w:rsidDel="00000000" w:rsidP="00000000" w:rsidRDefault="00000000" w:rsidRPr="00000000" w14:paraId="000002E7">
      <w:pPr>
        <w:numPr>
          <w:ilvl w:val="0"/>
          <w:numId w:val="42"/>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patient population: ...</w:t>
      </w:r>
    </w:p>
    <w:p w:rsidR="00000000" w:rsidDel="00000000" w:rsidP="00000000" w:rsidRDefault="00000000" w:rsidRPr="00000000" w14:paraId="000002E8">
      <w:pPr>
        <w:numPr>
          <w:ilvl w:val="0"/>
          <w:numId w:val="42"/>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indication: ...</w:t>
      </w:r>
    </w:p>
    <w:p w:rsidR="00000000" w:rsidDel="00000000" w:rsidP="00000000" w:rsidRDefault="00000000" w:rsidRPr="00000000" w14:paraId="000002E9">
      <w:pPr>
        <w:numPr>
          <w:ilvl w:val="0"/>
          <w:numId w:val="42"/>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Performance: ...</w:t>
      </w:r>
    </w:p>
    <w:p w:rsidR="00000000" w:rsidDel="00000000" w:rsidP="00000000" w:rsidRDefault="00000000" w:rsidRPr="00000000" w14:paraId="000002EA">
      <w:pPr>
        <w:numPr>
          <w:ilvl w:val="0"/>
          <w:numId w:val="42"/>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Safety: ...</w:t>
      </w:r>
    </w:p>
    <w:p w:rsidR="00000000" w:rsidDel="00000000" w:rsidP="00000000" w:rsidRDefault="00000000" w:rsidRPr="00000000" w14:paraId="000002EB">
      <w:pPr>
        <w:numPr>
          <w:ilvl w:val="0"/>
          <w:numId w:val="42"/>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benefit: …</w:t>
      </w:r>
    </w:p>
    <w:p w:rsidR="00000000" w:rsidDel="00000000" w:rsidP="00000000" w:rsidRDefault="00000000" w:rsidRPr="00000000" w14:paraId="000002EC">
      <w:pPr>
        <w:numPr>
          <w:ilvl w:val="0"/>
          <w:numId w:val="42"/>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Acceptability of side effects/new risks: …</w:t>
      </w:r>
    </w:p>
    <w:p w:rsidR="00000000" w:rsidDel="00000000" w:rsidP="00000000" w:rsidRDefault="00000000" w:rsidRPr="00000000" w14:paraId="000002ED">
      <w:pPr>
        <w:numPr>
          <w:ilvl w:val="0"/>
          <w:numId w:val="42"/>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Acceptability of the benefit/risk profile: …</w:t>
      </w:r>
    </w:p>
    <w:p w:rsidR="00000000" w:rsidDel="00000000" w:rsidP="00000000" w:rsidRDefault="00000000" w:rsidRPr="00000000" w14:paraId="000002EE">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Considering the search period (</w:t>
      </w:r>
      <w:r w:rsidDel="00000000" w:rsidR="00000000" w:rsidRPr="00000000">
        <w:rPr>
          <w:rFonts w:ascii="Calibri" w:cs="Calibri" w:eastAsia="Calibri" w:hAnsi="Calibri"/>
          <w:sz w:val="21"/>
          <w:szCs w:val="21"/>
          <w:highlight w:val="yellow"/>
          <w:rtl w:val="0"/>
        </w:rPr>
        <w:t xml:space="preserve">YYYY-MM-DD</w:t>
      </w:r>
      <w:r w:rsidDel="00000000" w:rsidR="00000000" w:rsidRPr="00000000">
        <w:rPr>
          <w:rFonts w:ascii="Calibri" w:cs="Calibri" w:eastAsia="Calibri" w:hAnsi="Calibri"/>
          <w:sz w:val="21"/>
          <w:szCs w:val="21"/>
          <w:rtl w:val="0"/>
        </w:rPr>
        <w:t xml:space="preserve"> to </w:t>
      </w:r>
      <w:r w:rsidDel="00000000" w:rsidR="00000000" w:rsidRPr="00000000">
        <w:rPr>
          <w:rFonts w:ascii="Calibri" w:cs="Calibri" w:eastAsia="Calibri" w:hAnsi="Calibri"/>
          <w:sz w:val="21"/>
          <w:szCs w:val="21"/>
          <w:highlight w:val="yellow"/>
          <w:rtl w:val="0"/>
        </w:rPr>
        <w:t xml:space="preserve">YYYY-MM-DD</w:t>
      </w:r>
      <w:r w:rsidDel="00000000" w:rsidR="00000000" w:rsidRPr="00000000">
        <w:rPr>
          <w:rFonts w:ascii="Calibri" w:cs="Calibri" w:eastAsia="Calibri" w:hAnsi="Calibri"/>
          <w:sz w:val="21"/>
          <w:szCs w:val="21"/>
          <w:rtl w:val="0"/>
        </w:rPr>
        <w:t xml:space="preserve">), the number and quality of the publications evaluated as relevant are </w:t>
      </w:r>
      <w:r w:rsidDel="00000000" w:rsidR="00000000" w:rsidRPr="00000000">
        <w:rPr>
          <w:rFonts w:ascii="Calibri" w:cs="Calibri" w:eastAsia="Calibri" w:hAnsi="Calibri"/>
          <w:sz w:val="21"/>
          <w:szCs w:val="21"/>
          <w:highlight w:val="yellow"/>
          <w:rtl w:val="0"/>
        </w:rPr>
        <w:t xml:space="preserve">(not)</w:t>
      </w:r>
      <w:r w:rsidDel="00000000" w:rsidR="00000000" w:rsidRPr="00000000">
        <w:rPr>
          <w:rFonts w:ascii="Calibri" w:cs="Calibri" w:eastAsia="Calibri" w:hAnsi="Calibri"/>
          <w:sz w:val="21"/>
          <w:szCs w:val="21"/>
          <w:rtl w:val="0"/>
        </w:rPr>
        <w:t xml:space="preserve"> considered adequate to assess the performance and safety of the evaluated medical device.</w:t>
      </w:r>
    </w:p>
    <w:p w:rsidR="00000000" w:rsidDel="00000000" w:rsidP="00000000" w:rsidRDefault="00000000" w:rsidRPr="00000000" w14:paraId="000002EF">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F0">
      <w:pPr>
        <w:pStyle w:val="Heading2"/>
        <w:numPr>
          <w:ilvl w:val="0"/>
          <w:numId w:val="2"/>
        </w:numPr>
        <w:ind w:left="360" w:hanging="360"/>
        <w:rPr/>
      </w:pPr>
      <w:bookmarkStart w:colFirst="0" w:colLast="0" w:name="_heading=h.3jtnz0s" w:id="31"/>
      <w:bookmarkEnd w:id="31"/>
      <w:r w:rsidDel="00000000" w:rsidR="00000000" w:rsidRPr="00000000">
        <w:rPr>
          <w:rtl w:val="0"/>
        </w:rPr>
        <w:t xml:space="preserve"> Verification of the technical performance</w:t>
      </w:r>
    </w:p>
    <w:p w:rsidR="00000000" w:rsidDel="00000000" w:rsidP="00000000" w:rsidRDefault="00000000" w:rsidRPr="00000000" w14:paraId="000002F1">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Example of text below that must be adapted to the context of the medical device.</w:t>
      </w:r>
    </w:p>
    <w:p w:rsidR="00000000" w:rsidDel="00000000" w:rsidP="00000000" w:rsidRDefault="00000000" w:rsidRPr="00000000" w14:paraId="000002F2">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presented product has been comprehensively verified within the software lifecycle process according to IEC 62304. The software verification was successfully carried out. All tests were positively completed.</w:t>
      </w:r>
    </w:p>
    <w:p w:rsidR="00000000" w:rsidDel="00000000" w:rsidP="00000000" w:rsidRDefault="00000000" w:rsidRPr="00000000" w14:paraId="000002F3">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Reference here:</w:t>
      </w:r>
    </w:p>
    <w:p w:rsidR="00000000" w:rsidDel="00000000" w:rsidP="00000000" w:rsidRDefault="00000000" w:rsidRPr="00000000" w14:paraId="000002F4">
      <w:pPr>
        <w:numPr>
          <w:ilvl w:val="0"/>
          <w:numId w:val="10"/>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Unit tests, integration tests, system tests,</w:t>
      </w:r>
    </w:p>
    <w:p w:rsidR="00000000" w:rsidDel="00000000" w:rsidP="00000000" w:rsidRDefault="00000000" w:rsidRPr="00000000" w14:paraId="000002F5">
      <w:pPr>
        <w:numPr>
          <w:ilvl w:val="0"/>
          <w:numId w:val="10"/>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Use of curated databases or registers,</w:t>
      </w:r>
    </w:p>
    <w:p w:rsidR="00000000" w:rsidDel="00000000" w:rsidP="00000000" w:rsidRDefault="00000000" w:rsidRPr="00000000" w14:paraId="000002F6">
      <w:pPr>
        <w:numPr>
          <w:ilvl w:val="0"/>
          <w:numId w:val="10"/>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Use of reference databases,</w:t>
      </w:r>
    </w:p>
    <w:p w:rsidR="00000000" w:rsidDel="00000000" w:rsidP="00000000" w:rsidRDefault="00000000" w:rsidRPr="00000000" w14:paraId="000002F7">
      <w:pPr>
        <w:numPr>
          <w:ilvl w:val="0"/>
          <w:numId w:val="10"/>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Use of pre-collected patient data </w:t>
      </w:r>
    </w:p>
    <w:p w:rsidR="00000000" w:rsidDel="00000000" w:rsidP="00000000" w:rsidRDefault="00000000" w:rsidRPr="00000000" w14:paraId="000002F8">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highlight w:val="yellow"/>
          <w:rtl w:val="0"/>
        </w:rPr>
        <w:t xml:space="preserve">(Not)</w:t>
      </w:r>
      <w:r w:rsidDel="00000000" w:rsidR="00000000" w:rsidRPr="00000000">
        <w:rPr>
          <w:rFonts w:ascii="Calibri" w:cs="Calibri" w:eastAsia="Calibri" w:hAnsi="Calibri"/>
          <w:sz w:val="21"/>
          <w:szCs w:val="21"/>
          <w:rtl w:val="0"/>
        </w:rPr>
        <w:t xml:space="preserve"> All documentation of the tests performed is available.</w:t>
      </w:r>
    </w:p>
    <w:p w:rsidR="00000000" w:rsidDel="00000000" w:rsidP="00000000" w:rsidRDefault="00000000" w:rsidRPr="00000000" w14:paraId="000002F9">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performance and safety claims made by the manufacturer could </w:t>
      </w:r>
      <w:r w:rsidDel="00000000" w:rsidR="00000000" w:rsidRPr="00000000">
        <w:rPr>
          <w:rFonts w:ascii="Calibri" w:cs="Calibri" w:eastAsia="Calibri" w:hAnsi="Calibri"/>
          <w:sz w:val="21"/>
          <w:szCs w:val="21"/>
          <w:highlight w:val="yellow"/>
          <w:rtl w:val="0"/>
        </w:rPr>
        <w:t xml:space="preserve">(not)</w:t>
      </w:r>
      <w:r w:rsidDel="00000000" w:rsidR="00000000" w:rsidRPr="00000000">
        <w:rPr>
          <w:rFonts w:ascii="Calibri" w:cs="Calibri" w:eastAsia="Calibri" w:hAnsi="Calibri"/>
          <w:sz w:val="21"/>
          <w:szCs w:val="21"/>
          <w:rtl w:val="0"/>
        </w:rPr>
        <w:t xml:space="preserve"> be fully verified during the software verification. The technical performance can therefore </w:t>
      </w:r>
      <w:r w:rsidDel="00000000" w:rsidR="00000000" w:rsidRPr="00000000">
        <w:rPr>
          <w:rFonts w:ascii="Calibri" w:cs="Calibri" w:eastAsia="Calibri" w:hAnsi="Calibri"/>
          <w:sz w:val="21"/>
          <w:szCs w:val="21"/>
          <w:highlight w:val="yellow"/>
          <w:rtl w:val="0"/>
        </w:rPr>
        <w:t xml:space="preserve">(not)</w:t>
      </w:r>
      <w:r w:rsidDel="00000000" w:rsidR="00000000" w:rsidRPr="00000000">
        <w:rPr>
          <w:rFonts w:ascii="Calibri" w:cs="Calibri" w:eastAsia="Calibri" w:hAnsi="Calibri"/>
          <w:sz w:val="21"/>
          <w:szCs w:val="21"/>
          <w:rtl w:val="0"/>
        </w:rPr>
        <w:t xml:space="preserve"> be assumed as confirmed.</w:t>
      </w:r>
    </w:p>
    <w:p w:rsidR="00000000" w:rsidDel="00000000" w:rsidP="00000000" w:rsidRDefault="00000000" w:rsidRPr="00000000" w14:paraId="000002FA">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FB">
      <w:pPr>
        <w:pStyle w:val="Heading2"/>
        <w:numPr>
          <w:ilvl w:val="0"/>
          <w:numId w:val="2"/>
        </w:numPr>
        <w:ind w:left="360" w:hanging="360"/>
        <w:rPr/>
      </w:pPr>
      <w:r w:rsidDel="00000000" w:rsidR="00000000" w:rsidRPr="00000000">
        <w:rPr>
          <w:rtl w:val="0"/>
        </w:rPr>
        <w:t xml:space="preserve"> Clinical validation</w:t>
      </w:r>
    </w:p>
    <w:p w:rsidR="00000000" w:rsidDel="00000000" w:rsidP="00000000" w:rsidRDefault="00000000" w:rsidRPr="00000000" w14:paraId="000002FC">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All available clinical data relevant to the medical device and its intended use are identified below. All relevant clinical data should then be appraised by evaluating their suitability for establishing the safety and performance of the medical device. Finally, all relevant clinical data shall be analyzed in order to reach conclusions about the safety and clinical performance of the medical device software, including its clinical benefits.</w:t>
      </w:r>
    </w:p>
    <w:p w:rsidR="00000000" w:rsidDel="00000000" w:rsidP="00000000" w:rsidRDefault="00000000" w:rsidRPr="00000000" w14:paraId="000002FD">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Example of text below that must be adapted to the context of the medical device.</w:t>
      </w:r>
    </w:p>
    <w:p w:rsidR="00000000" w:rsidDel="00000000" w:rsidP="00000000" w:rsidRDefault="00000000" w:rsidRPr="00000000" w14:paraId="000002FE">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Evaluation of clinical data is a prerequisite for compliance with the MDR. The MDR requires the evidence that:</w:t>
      </w:r>
    </w:p>
    <w:p w:rsidR="00000000" w:rsidDel="00000000" w:rsidP="00000000" w:rsidRDefault="00000000" w:rsidRPr="00000000" w14:paraId="000002FF">
      <w:pPr>
        <w:numPr>
          <w:ilvl w:val="0"/>
          <w:numId w:val="23"/>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patient benefits outweigh the risks,</w:t>
      </w:r>
    </w:p>
    <w:p w:rsidR="00000000" w:rsidDel="00000000" w:rsidP="00000000" w:rsidRDefault="00000000" w:rsidRPr="00000000" w14:paraId="00000300">
      <w:pPr>
        <w:numPr>
          <w:ilvl w:val="0"/>
          <w:numId w:val="23"/>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clinical performance and safety claims are upheld, and</w:t>
      </w:r>
    </w:p>
    <w:p w:rsidR="00000000" w:rsidDel="00000000" w:rsidP="00000000" w:rsidRDefault="00000000" w:rsidRPr="00000000" w14:paraId="00000301">
      <w:pPr>
        <w:numPr>
          <w:ilvl w:val="0"/>
          <w:numId w:val="23"/>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any undesirable side-effects constitute an acceptable risk when weighed against the intended performances.</w:t>
      </w:r>
    </w:p>
    <w:p w:rsidR="00000000" w:rsidDel="00000000" w:rsidP="00000000" w:rsidRDefault="00000000" w:rsidRPr="00000000" w14:paraId="00000302">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requirements provide that the data, by which compliance is demonstrated may be based on either the results of clinical investigations or a critical review of scientific literature or a combination of both. If available, also market experience of </w:t>
      </w:r>
      <w:r w:rsidDel="00000000" w:rsidR="00000000" w:rsidRPr="00000000">
        <w:rPr>
          <w:rFonts w:ascii="Calibri" w:cs="Calibri" w:eastAsia="Calibri" w:hAnsi="Calibri"/>
          <w:sz w:val="21"/>
          <w:szCs w:val="21"/>
          <w:highlight w:val="yellow"/>
          <w:rtl w:val="0"/>
        </w:rPr>
        <w:t xml:space="preserve">similar devices</w:t>
      </w:r>
      <w:r w:rsidDel="00000000" w:rsidR="00000000" w:rsidRPr="00000000">
        <w:rPr>
          <w:rFonts w:ascii="Calibri" w:cs="Calibri" w:eastAsia="Calibri" w:hAnsi="Calibri"/>
          <w:sz w:val="21"/>
          <w:szCs w:val="21"/>
          <w:rtl w:val="0"/>
        </w:rPr>
        <w:t xml:space="preserve"> shall be taken into consideration. </w:t>
      </w:r>
    </w:p>
    <w:p w:rsidR="00000000" w:rsidDel="00000000" w:rsidP="00000000" w:rsidRDefault="00000000" w:rsidRPr="00000000" w14:paraId="00000303">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sources were used to gather the relevant clinical data needed to demonstrate that the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are safe and provide, under normal conditions of use, the intended performance for the indications described in section </w:t>
      </w:r>
      <w:r w:rsidDel="00000000" w:rsidR="00000000" w:rsidRPr="00000000">
        <w:rPr>
          <w:rFonts w:ascii="Calibri" w:cs="Calibri" w:eastAsia="Calibri" w:hAnsi="Calibri"/>
          <w:sz w:val="21"/>
          <w:szCs w:val="21"/>
          <w:highlight w:val="yellow"/>
          <w:rtl w:val="0"/>
        </w:rPr>
        <w:t xml:space="preserve">XX</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04">
      <w:pPr>
        <w:numPr>
          <w:ilvl w:val="0"/>
          <w:numId w:val="33"/>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Pre-market clinical data</w:t>
      </w:r>
    </w:p>
    <w:p w:rsidR="00000000" w:rsidDel="00000000" w:rsidP="00000000" w:rsidRDefault="00000000" w:rsidRPr="00000000" w14:paraId="00000305">
      <w:pPr>
        <w:numPr>
          <w:ilvl w:val="0"/>
          <w:numId w:val="33"/>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Post-market clinical data</w:t>
      </w:r>
    </w:p>
    <w:p w:rsidR="00000000" w:rsidDel="00000000" w:rsidP="00000000" w:rsidRDefault="00000000" w:rsidRPr="00000000" w14:paraId="00000306">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following subchapters list the clinical data that serve as evidence for the clinical evaluation. Please identify the data used as evidence, analyze them and make a final evaluation. </w:t>
      </w:r>
    </w:p>
    <w:p w:rsidR="00000000" w:rsidDel="00000000" w:rsidP="00000000" w:rsidRDefault="00000000" w:rsidRPr="00000000" w14:paraId="00000307">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Depending on product classification and market launch, more or less clinical data may be required. Please delete or complete the following sub-chapters. </w:t>
      </w:r>
    </w:p>
    <w:p w:rsidR="00000000" w:rsidDel="00000000" w:rsidP="00000000" w:rsidRDefault="00000000" w:rsidRPr="00000000" w14:paraId="00000308">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chapter is not necessary if the demonstration of compliance with general safety and performance requirements based on clinical data is not deemed appropriate: see MDR, Chapter VI, Article 61, Section 10. However, if additional clinical data are required from Chapter XX (performance data), the relevant chapters must be considered.</w:t>
      </w:r>
    </w:p>
    <w:p w:rsidR="00000000" w:rsidDel="00000000" w:rsidP="00000000" w:rsidRDefault="00000000" w:rsidRPr="00000000" w14:paraId="0000030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0A">
      <w:pPr>
        <w:pStyle w:val="Heading3"/>
        <w:numPr>
          <w:ilvl w:val="1"/>
          <w:numId w:val="2"/>
        </w:numPr>
        <w:ind w:left="792" w:hanging="432"/>
        <w:rPr/>
      </w:pPr>
      <w:bookmarkStart w:colFirst="0" w:colLast="0" w:name="_heading=h.2y3w247" w:id="32"/>
      <w:bookmarkEnd w:id="32"/>
      <w:r w:rsidDel="00000000" w:rsidR="00000000" w:rsidRPr="00000000">
        <w:rPr>
          <w:rtl w:val="0"/>
        </w:rPr>
        <w:t xml:space="preserve">Pre-Market Clinical Data</w:t>
      </w:r>
    </w:p>
    <w:p w:rsidR="00000000" w:rsidDel="00000000" w:rsidP="00000000" w:rsidRDefault="00000000" w:rsidRPr="00000000" w14:paraId="0000030B">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Identify and list clinical data from clinical investigations prior to the market launch of the medical device software, e. g.:</w:t>
      </w:r>
    </w:p>
    <w:p w:rsidR="00000000" w:rsidDel="00000000" w:rsidP="00000000" w:rsidRDefault="00000000" w:rsidRPr="00000000" w14:paraId="0000030C">
      <w:pPr>
        <w:numPr>
          <w:ilvl w:val="0"/>
          <w:numId w:val="14"/>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Clinical investigation of the medical device software concerned </w:t>
      </w:r>
    </w:p>
    <w:p w:rsidR="00000000" w:rsidDel="00000000" w:rsidP="00000000" w:rsidRDefault="00000000" w:rsidRPr="00000000" w14:paraId="0000030D">
      <w:pPr>
        <w:numPr>
          <w:ilvl w:val="0"/>
          <w:numId w:val="14"/>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Other pre-market data, e.g. case reports on experience with the use of the device in question, such as compassionate or humanitarian exceptional use reports. </w:t>
      </w:r>
    </w:p>
    <w:p w:rsidR="00000000" w:rsidDel="00000000" w:rsidP="00000000" w:rsidRDefault="00000000" w:rsidRPr="00000000" w14:paraId="0000030E">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several clinical investigations have been performed list here subchapters.</w:t>
      </w:r>
    </w:p>
    <w:p w:rsidR="00000000" w:rsidDel="00000000" w:rsidP="00000000" w:rsidRDefault="00000000" w:rsidRPr="00000000" w14:paraId="0000030F">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Analyze and evaluate the clinical data from clinical investigations prior to market launch with reference to specific study protocols and reports regarding:</w:t>
      </w:r>
    </w:p>
    <w:p w:rsidR="00000000" w:rsidDel="00000000" w:rsidP="00000000" w:rsidRDefault="00000000" w:rsidRPr="00000000" w14:paraId="00000310">
      <w:pPr>
        <w:numPr>
          <w:ilvl w:val="0"/>
          <w:numId w:val="17"/>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Performance</w:t>
      </w:r>
    </w:p>
    <w:p w:rsidR="00000000" w:rsidDel="00000000" w:rsidP="00000000" w:rsidRDefault="00000000" w:rsidRPr="00000000" w14:paraId="00000311">
      <w:pPr>
        <w:numPr>
          <w:ilvl w:val="0"/>
          <w:numId w:val="17"/>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Safety</w:t>
      </w:r>
    </w:p>
    <w:p w:rsidR="00000000" w:rsidDel="00000000" w:rsidP="00000000" w:rsidRDefault="00000000" w:rsidRPr="00000000" w14:paraId="00000312">
      <w:pPr>
        <w:numPr>
          <w:ilvl w:val="0"/>
          <w:numId w:val="17"/>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Benefit</w:t>
      </w:r>
    </w:p>
    <w:p w:rsidR="00000000" w:rsidDel="00000000" w:rsidP="00000000" w:rsidRDefault="00000000" w:rsidRPr="00000000" w14:paraId="00000313">
      <w:pPr>
        <w:numPr>
          <w:ilvl w:val="0"/>
          <w:numId w:val="17"/>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Undesirable side-effects</w:t>
      </w:r>
    </w:p>
    <w:p w:rsidR="00000000" w:rsidDel="00000000" w:rsidP="00000000" w:rsidRDefault="00000000" w:rsidRPr="00000000" w14:paraId="00000314">
      <w:pPr>
        <w:numPr>
          <w:ilvl w:val="0"/>
          <w:numId w:val="17"/>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Acceptability of the benefit-risk-ratio.</w:t>
      </w:r>
    </w:p>
    <w:p w:rsidR="00000000" w:rsidDel="00000000" w:rsidP="00000000" w:rsidRDefault="00000000" w:rsidRPr="00000000" w14:paraId="00000315">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no clinical investigations have been conducted prior to market launch, please justify this decision.</w:t>
      </w:r>
    </w:p>
    <w:p w:rsidR="00000000" w:rsidDel="00000000" w:rsidP="00000000" w:rsidRDefault="00000000" w:rsidRPr="00000000" w14:paraId="00000316">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Sample wording:</w:t>
      </w:r>
    </w:p>
    <w:p w:rsidR="00000000" w:rsidDel="00000000" w:rsidP="00000000" w:rsidRDefault="00000000" w:rsidRPr="00000000" w14:paraId="00000317">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has been on the market since </w:t>
      </w:r>
      <w:r w:rsidDel="00000000" w:rsidR="00000000" w:rsidRPr="00000000">
        <w:rPr>
          <w:rFonts w:ascii="Calibri" w:cs="Calibri" w:eastAsia="Calibri" w:hAnsi="Calibri"/>
          <w:sz w:val="21"/>
          <w:szCs w:val="21"/>
          <w:highlight w:val="yellow"/>
          <w:rtl w:val="0"/>
        </w:rPr>
        <w:t xml:space="preserve">YYYY- MM-DD</w:t>
      </w:r>
      <w:r w:rsidDel="00000000" w:rsidR="00000000" w:rsidRPr="00000000">
        <w:rPr>
          <w:rFonts w:ascii="Calibri" w:cs="Calibri" w:eastAsia="Calibri" w:hAnsi="Calibri"/>
          <w:sz w:val="21"/>
          <w:szCs w:val="21"/>
          <w:rtl w:val="0"/>
        </w:rPr>
        <w:t xml:space="preserve"> and a pre-market clinical investigation was not deemed appropriate by the manufacturer, </w:t>
      </w:r>
      <w:r w:rsidDel="00000000" w:rsidR="00000000" w:rsidRPr="00000000">
        <w:rPr>
          <w:rFonts w:ascii="Calibri" w:cs="Calibri" w:eastAsia="Calibri" w:hAnsi="Calibri"/>
          <w:sz w:val="21"/>
          <w:szCs w:val="21"/>
          <w:highlight w:val="yellow"/>
          <w:rtl w:val="0"/>
        </w:rPr>
        <w:t xml:space="preserve">given …</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18">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19">
      <w:pPr>
        <w:pStyle w:val="Heading3"/>
        <w:numPr>
          <w:ilvl w:val="1"/>
          <w:numId w:val="2"/>
        </w:numPr>
        <w:ind w:left="792" w:hanging="432"/>
        <w:rPr/>
      </w:pPr>
      <w:bookmarkStart w:colFirst="0" w:colLast="0" w:name="_heading=h.1d96cc0" w:id="33"/>
      <w:bookmarkEnd w:id="33"/>
      <w:r w:rsidDel="00000000" w:rsidR="00000000" w:rsidRPr="00000000">
        <w:rPr>
          <w:rtl w:val="0"/>
        </w:rPr>
        <w:t xml:space="preserve">Post-Market Clinical Data</w:t>
      </w:r>
    </w:p>
    <w:p w:rsidR="00000000" w:rsidDel="00000000" w:rsidP="00000000" w:rsidRDefault="00000000" w:rsidRPr="00000000" w14:paraId="0000031A">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Identify and list clinical data from post-market surveillance of the medical device software and similar devices, e.g.:</w:t>
      </w:r>
    </w:p>
    <w:p w:rsidR="00000000" w:rsidDel="00000000" w:rsidP="00000000" w:rsidRDefault="00000000" w:rsidRPr="00000000" w14:paraId="0000031B">
      <w:pPr>
        <w:numPr>
          <w:ilvl w:val="0"/>
          <w:numId w:val="4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PMS clinical data (clinical PMS data, complaint and incident reports)</w:t>
      </w:r>
    </w:p>
    <w:p w:rsidR="00000000" w:rsidDel="00000000" w:rsidP="00000000" w:rsidRDefault="00000000" w:rsidRPr="00000000" w14:paraId="0000031C">
      <w:pPr>
        <w:numPr>
          <w:ilvl w:val="0"/>
          <w:numId w:val="4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Safety database search</w:t>
      </w:r>
    </w:p>
    <w:p w:rsidR="00000000" w:rsidDel="00000000" w:rsidP="00000000" w:rsidRDefault="00000000" w:rsidRPr="00000000" w14:paraId="0000031D">
      <w:pPr>
        <w:numPr>
          <w:ilvl w:val="0"/>
          <w:numId w:val="4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PMCF activities including PMCF studies/post-market clinical investigations</w:t>
      </w:r>
    </w:p>
    <w:p w:rsidR="00000000" w:rsidDel="00000000" w:rsidP="00000000" w:rsidRDefault="00000000" w:rsidRPr="00000000" w14:paraId="0000031E">
      <w:pPr>
        <w:numPr>
          <w:ilvl w:val="0"/>
          <w:numId w:val="4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Clinical data from device registers or clinical trial registers.</w:t>
      </w:r>
    </w:p>
    <w:p w:rsidR="00000000" w:rsidDel="00000000" w:rsidP="00000000" w:rsidRDefault="00000000" w:rsidRPr="00000000" w14:paraId="0000031F">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several clinical data from post-market surveillance have been performed list here subchapters.</w:t>
      </w:r>
    </w:p>
    <w:p w:rsidR="00000000" w:rsidDel="00000000" w:rsidP="00000000" w:rsidRDefault="00000000" w:rsidRPr="00000000" w14:paraId="00000320">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Analyze and evaluate the clinical data from post-market surveillance with reference to specific study reports or references regarding:</w:t>
      </w:r>
    </w:p>
    <w:p w:rsidR="00000000" w:rsidDel="00000000" w:rsidP="00000000" w:rsidRDefault="00000000" w:rsidRPr="00000000" w14:paraId="00000321">
      <w:pPr>
        <w:numPr>
          <w:ilvl w:val="0"/>
          <w:numId w:val="4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Performance</w:t>
      </w:r>
    </w:p>
    <w:p w:rsidR="00000000" w:rsidDel="00000000" w:rsidP="00000000" w:rsidRDefault="00000000" w:rsidRPr="00000000" w14:paraId="00000322">
      <w:pPr>
        <w:numPr>
          <w:ilvl w:val="0"/>
          <w:numId w:val="4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Safety</w:t>
      </w:r>
    </w:p>
    <w:p w:rsidR="00000000" w:rsidDel="00000000" w:rsidP="00000000" w:rsidRDefault="00000000" w:rsidRPr="00000000" w14:paraId="00000323">
      <w:pPr>
        <w:numPr>
          <w:ilvl w:val="0"/>
          <w:numId w:val="4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Benefit</w:t>
      </w:r>
    </w:p>
    <w:p w:rsidR="00000000" w:rsidDel="00000000" w:rsidP="00000000" w:rsidRDefault="00000000" w:rsidRPr="00000000" w14:paraId="00000324">
      <w:pPr>
        <w:numPr>
          <w:ilvl w:val="0"/>
          <w:numId w:val="4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Undesirable side-effects</w:t>
      </w:r>
    </w:p>
    <w:p w:rsidR="00000000" w:rsidDel="00000000" w:rsidP="00000000" w:rsidRDefault="00000000" w:rsidRPr="00000000" w14:paraId="00000325">
      <w:pPr>
        <w:numPr>
          <w:ilvl w:val="0"/>
          <w:numId w:val="43"/>
        </w:numPr>
        <w:pBdr>
          <w:top w:space="0" w:sz="0" w:val="nil"/>
          <w:left w:color="cccccc" w:space="9" w:sz="16" w:val="single"/>
          <w:bottom w:space="0" w:sz="0" w:val="nil"/>
          <w:right w:space="0" w:sz="0" w:val="nil"/>
          <w:between w:space="0" w:sz="0" w:val="nil"/>
        </w:pBdr>
        <w:spacing w:after="120" w:before="120" w:line="288"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Acceptability of the benefit-risk-ratio.</w:t>
      </w:r>
    </w:p>
    <w:p w:rsidR="00000000" w:rsidDel="00000000" w:rsidP="00000000" w:rsidRDefault="00000000" w:rsidRPr="00000000" w14:paraId="00000326">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following sub-chapters have already a sample of wording, that must be adapted for the context of the medical device.</w:t>
      </w:r>
    </w:p>
    <w:p w:rsidR="00000000" w:rsidDel="00000000" w:rsidP="00000000" w:rsidRDefault="00000000" w:rsidRPr="00000000" w14:paraId="0000032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28">
      <w:pPr>
        <w:pStyle w:val="Heading4"/>
        <w:numPr>
          <w:ilvl w:val="2"/>
          <w:numId w:val="2"/>
        </w:numPr>
        <w:ind w:left="1224" w:hanging="504.00000000000006"/>
        <w:rPr/>
      </w:pPr>
      <w:bookmarkStart w:colFirst="0" w:colLast="0" w:name="_heading=h.3x8tuzt" w:id="34"/>
      <w:bookmarkEnd w:id="34"/>
      <w:r w:rsidDel="00000000" w:rsidR="00000000" w:rsidRPr="00000000">
        <w:rPr>
          <w:rtl w:val="0"/>
        </w:rPr>
        <w:t xml:space="preserve">Post Market Surveillance Data - Manufacturer</w:t>
      </w:r>
    </w:p>
    <w:p w:rsidR="00000000" w:rsidDel="00000000" w:rsidP="00000000" w:rsidRDefault="00000000" w:rsidRPr="00000000" w14:paraId="00000329">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 this section, the internal clinical experience data, including the PMS data resulting from the manufacturer’s PMS system are summarized and evaluated based on complaints, incidents and recalls. </w:t>
      </w:r>
    </w:p>
    <w:p w:rsidR="00000000" w:rsidDel="00000000" w:rsidP="00000000" w:rsidRDefault="00000000" w:rsidRPr="00000000" w14:paraId="0000032A">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software has been on the market since </w:t>
      </w:r>
      <w:r w:rsidDel="00000000" w:rsidR="00000000" w:rsidRPr="00000000">
        <w:rPr>
          <w:rFonts w:ascii="Calibri" w:cs="Calibri" w:eastAsia="Calibri" w:hAnsi="Calibri"/>
          <w:sz w:val="21"/>
          <w:szCs w:val="21"/>
          <w:highlight w:val="yellow"/>
          <w:rtl w:val="0"/>
        </w:rPr>
        <w:t xml:space="preserve">YYYY-MM-DD</w:t>
      </w:r>
      <w:r w:rsidDel="00000000" w:rsidR="00000000" w:rsidRPr="00000000">
        <w:rPr>
          <w:rFonts w:ascii="Calibri" w:cs="Calibri" w:eastAsia="Calibri" w:hAnsi="Calibri"/>
          <w:sz w:val="21"/>
          <w:szCs w:val="21"/>
          <w:rtl w:val="0"/>
        </w:rPr>
        <w:t xml:space="preserve">. The </w:t>
      </w:r>
      <w:r w:rsidDel="00000000" w:rsidR="00000000" w:rsidRPr="00000000">
        <w:rPr>
          <w:rFonts w:ascii="Calibri" w:cs="Calibri" w:eastAsia="Calibri" w:hAnsi="Calibri"/>
          <w:sz w:val="21"/>
          <w:szCs w:val="21"/>
          <w:highlight w:val="yellow"/>
          <w:rtl w:val="0"/>
        </w:rPr>
        <w:t xml:space="preserve">manufacturer</w:t>
      </w:r>
      <w:r w:rsidDel="00000000" w:rsidR="00000000" w:rsidRPr="00000000">
        <w:rPr>
          <w:rFonts w:ascii="Calibri" w:cs="Calibri" w:eastAsia="Calibri" w:hAnsi="Calibri"/>
          <w:sz w:val="21"/>
          <w:szCs w:val="21"/>
          <w:rtl w:val="0"/>
        </w:rPr>
        <w:t xml:space="preserve"> has established a complaint management to ensure that products placed on the market do not endanger health, safety or any other aspect of protection of public interests. The manufacturer's PMS covers the period from </w:t>
      </w:r>
      <w:r w:rsidDel="00000000" w:rsidR="00000000" w:rsidRPr="00000000">
        <w:rPr>
          <w:rFonts w:ascii="Calibri" w:cs="Calibri" w:eastAsia="Calibri" w:hAnsi="Calibri"/>
          <w:sz w:val="21"/>
          <w:szCs w:val="21"/>
          <w:highlight w:val="yellow"/>
          <w:rtl w:val="0"/>
        </w:rPr>
        <w:t xml:space="preserve">YYYY-MM-DD</w:t>
      </w:r>
      <w:r w:rsidDel="00000000" w:rsidR="00000000" w:rsidRPr="00000000">
        <w:rPr>
          <w:rFonts w:ascii="Calibri" w:cs="Calibri" w:eastAsia="Calibri" w:hAnsi="Calibri"/>
          <w:sz w:val="21"/>
          <w:szCs w:val="21"/>
          <w:rtl w:val="0"/>
        </w:rPr>
        <w:t xml:space="preserve"> to </w:t>
      </w:r>
      <w:r w:rsidDel="00000000" w:rsidR="00000000" w:rsidRPr="00000000">
        <w:rPr>
          <w:rFonts w:ascii="Calibri" w:cs="Calibri" w:eastAsia="Calibri" w:hAnsi="Calibri"/>
          <w:sz w:val="21"/>
          <w:szCs w:val="21"/>
          <w:highlight w:val="yellow"/>
          <w:rtl w:val="0"/>
        </w:rPr>
        <w:t xml:space="preserve">YYYY-MM-DD</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2B">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Analyze and evaluate the manufacturer's PMS data such as incidents, recalls, etc. (reference to post-market surveillance report). </w:t>
      </w:r>
    </w:p>
    <w:p w:rsidR="00000000" w:rsidDel="00000000" w:rsidP="00000000" w:rsidRDefault="00000000" w:rsidRPr="00000000" w14:paraId="0000032C">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all customer feedback/complaints related to the product variants during e. g., last 5 years including type of complaint (only complaint, reportable incident, CAPAs), date, item number, short description of event and complaint handling (e. g., outcome for medical device software, process, user, patient). </w:t>
      </w:r>
    </w:p>
    <w:p w:rsidR="00000000" w:rsidDel="00000000" w:rsidP="00000000" w:rsidRDefault="00000000" w:rsidRPr="00000000" w14:paraId="0000032D">
      <w:pPr>
        <w:spacing w:after="120" w:before="120" w:line="288"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Conclusion</w:t>
      </w:r>
    </w:p>
    <w:p w:rsidR="00000000" w:rsidDel="00000000" w:rsidP="00000000" w:rsidRDefault="00000000" w:rsidRPr="00000000" w14:paraId="0000032E">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During the evaluated period, there were </w:t>
      </w:r>
      <w:r w:rsidDel="00000000" w:rsidR="00000000" w:rsidRPr="00000000">
        <w:rPr>
          <w:rFonts w:ascii="Calibri" w:cs="Calibri" w:eastAsia="Calibri" w:hAnsi="Calibri"/>
          <w:sz w:val="21"/>
          <w:szCs w:val="21"/>
          <w:highlight w:val="yellow"/>
          <w:rtl w:val="0"/>
        </w:rPr>
        <w:t xml:space="preserve">XX/no</w:t>
      </w:r>
      <w:r w:rsidDel="00000000" w:rsidR="00000000" w:rsidRPr="00000000">
        <w:rPr>
          <w:rFonts w:ascii="Calibri" w:cs="Calibri" w:eastAsia="Calibri" w:hAnsi="Calibri"/>
          <w:sz w:val="21"/>
          <w:szCs w:val="21"/>
          <w:rtl w:val="0"/>
        </w:rPr>
        <w:t xml:space="preserve"> events which were classified as reportable events (incidents). During the evaluated period, there were </w:t>
      </w:r>
      <w:r w:rsidDel="00000000" w:rsidR="00000000" w:rsidRPr="00000000">
        <w:rPr>
          <w:rFonts w:ascii="Calibri" w:cs="Calibri" w:eastAsia="Calibri" w:hAnsi="Calibri"/>
          <w:sz w:val="21"/>
          <w:szCs w:val="21"/>
          <w:highlight w:val="yellow"/>
          <w:rtl w:val="0"/>
        </w:rPr>
        <w:t xml:space="preserve">XX/no</w:t>
      </w:r>
      <w:r w:rsidDel="00000000" w:rsidR="00000000" w:rsidRPr="00000000">
        <w:rPr>
          <w:rFonts w:ascii="Calibri" w:cs="Calibri" w:eastAsia="Calibri" w:hAnsi="Calibri"/>
          <w:sz w:val="21"/>
          <w:szCs w:val="21"/>
          <w:rtl w:val="0"/>
        </w:rPr>
        <w:t xml:space="preserve"> field safety corrective actions/CAPAs.</w:t>
      </w:r>
    </w:p>
    <w:p w:rsidR="00000000" w:rsidDel="00000000" w:rsidP="00000000" w:rsidRDefault="00000000" w:rsidRPr="00000000" w14:paraId="0000032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highlight w:val="yellow"/>
          <w:rtl w:val="0"/>
        </w:rPr>
        <w:t xml:space="preserve">No</w:t>
      </w:r>
      <w:r w:rsidDel="00000000" w:rsidR="00000000" w:rsidRPr="00000000">
        <w:rPr>
          <w:rFonts w:ascii="Calibri" w:cs="Calibri" w:eastAsia="Calibri" w:hAnsi="Calibri"/>
          <w:sz w:val="21"/>
          <w:szCs w:val="21"/>
          <w:rtl w:val="0"/>
        </w:rPr>
        <w:t xml:space="preserve"> risks or features are hereby identified from PMS data that need special attendance from a clinical point of view. </w:t>
      </w:r>
      <w:r w:rsidDel="00000000" w:rsidR="00000000" w:rsidRPr="00000000">
        <w:rPr>
          <w:rFonts w:ascii="Calibri" w:cs="Calibri" w:eastAsia="Calibri" w:hAnsi="Calibri"/>
          <w:sz w:val="21"/>
          <w:szCs w:val="21"/>
          <w:highlight w:val="yellow"/>
          <w:rtl w:val="0"/>
        </w:rPr>
        <w:t xml:space="preserve">XXX</w:t>
      </w:r>
      <w:r w:rsidDel="00000000" w:rsidR="00000000" w:rsidRPr="00000000">
        <w:rPr>
          <w:rFonts w:ascii="Calibri" w:cs="Calibri" w:eastAsia="Calibri" w:hAnsi="Calibri"/>
          <w:sz w:val="21"/>
          <w:szCs w:val="21"/>
          <w:rtl w:val="0"/>
        </w:rPr>
        <w:t xml:space="preserve"> medical device were sold since </w:t>
      </w:r>
      <w:r w:rsidDel="00000000" w:rsidR="00000000" w:rsidRPr="00000000">
        <w:rPr>
          <w:rFonts w:ascii="Calibri" w:cs="Calibri" w:eastAsia="Calibri" w:hAnsi="Calibri"/>
          <w:sz w:val="21"/>
          <w:szCs w:val="21"/>
          <w:highlight w:val="yellow"/>
          <w:rtl w:val="0"/>
        </w:rPr>
        <w:t xml:space="preserve">YYYY-MM-DD</w:t>
      </w:r>
      <w:r w:rsidDel="00000000" w:rsidR="00000000" w:rsidRPr="00000000">
        <w:rPr>
          <w:rFonts w:ascii="Calibri" w:cs="Calibri" w:eastAsia="Calibri" w:hAnsi="Calibri"/>
          <w:sz w:val="21"/>
          <w:szCs w:val="21"/>
          <w:rtl w:val="0"/>
        </w:rPr>
        <w:t xml:space="preserve"> resulting in a complaint rate = </w:t>
      </w:r>
      <w:r w:rsidDel="00000000" w:rsidR="00000000" w:rsidRPr="00000000">
        <w:rPr>
          <w:rFonts w:ascii="Calibri" w:cs="Calibri" w:eastAsia="Calibri" w:hAnsi="Calibri"/>
          <w:sz w:val="21"/>
          <w:szCs w:val="21"/>
          <w:highlight w:val="yellow"/>
          <w:rtl w:val="0"/>
        </w:rPr>
        <w:t xml:space="preserve">X.X</w:t>
      </w:r>
      <w:r w:rsidDel="00000000" w:rsidR="00000000" w:rsidRPr="00000000">
        <w:rPr>
          <w:rFonts w:ascii="Calibri" w:cs="Calibri" w:eastAsia="Calibri" w:hAnsi="Calibri"/>
          <w:sz w:val="21"/>
          <w:szCs w:val="21"/>
          <w:rtl w:val="0"/>
        </w:rPr>
        <w:t xml:space="preserve">% and a reportable event (incident) rate = </w:t>
      </w:r>
      <w:r w:rsidDel="00000000" w:rsidR="00000000" w:rsidRPr="00000000">
        <w:rPr>
          <w:rFonts w:ascii="Calibri" w:cs="Calibri" w:eastAsia="Calibri" w:hAnsi="Calibri"/>
          <w:sz w:val="21"/>
          <w:szCs w:val="21"/>
          <w:highlight w:val="yellow"/>
          <w:rtl w:val="0"/>
        </w:rPr>
        <w:t xml:space="preserve">X.X</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30">
      <w:pPr>
        <w:pBdr>
          <w:top w:space="0" w:sz="0" w:val="nil"/>
          <w:left w:color="cccccc" w:space="9" w:sz="16" w:val="single"/>
          <w:bottom w:space="0" w:sz="0" w:val="nil"/>
          <w:right w:space="0" w:sz="0" w:val="nil"/>
          <w:between w:space="0" w:sz="0" w:val="nil"/>
        </w:pBdr>
        <w:spacing w:after="120" w:before="120" w:line="288"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Example: Rate % = number of complaints ÷ number of sold medical devices * 100. </w:t>
      </w:r>
    </w:p>
    <w:p w:rsidR="00000000" w:rsidDel="00000000" w:rsidP="00000000" w:rsidRDefault="00000000" w:rsidRPr="00000000" w14:paraId="00000331">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Complaint data for </w:t>
      </w:r>
      <w:r w:rsidDel="00000000" w:rsidR="00000000" w:rsidRPr="00000000">
        <w:rPr>
          <w:rFonts w:ascii="Calibri" w:cs="Calibri" w:eastAsia="Calibri" w:hAnsi="Calibri"/>
          <w:sz w:val="21"/>
          <w:szCs w:val="21"/>
          <w:highlight w:val="yellow"/>
          <w:rtl w:val="0"/>
        </w:rPr>
        <w:t xml:space="preserve">medical devices </w:t>
      </w:r>
      <w:r w:rsidDel="00000000" w:rsidR="00000000" w:rsidRPr="00000000">
        <w:rPr>
          <w:rFonts w:ascii="Calibri" w:cs="Calibri" w:eastAsia="Calibri" w:hAnsi="Calibri"/>
          <w:sz w:val="21"/>
          <w:szCs w:val="21"/>
          <w:rtl w:val="0"/>
        </w:rPr>
        <w:t xml:space="preserve">may expect to be under-reported, therefore further PMS data and a proactive search in safety databases are required.</w:t>
      </w:r>
    </w:p>
    <w:p w:rsidR="00000000" w:rsidDel="00000000" w:rsidP="00000000" w:rsidRDefault="00000000" w:rsidRPr="00000000" w14:paraId="00000332">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33">
      <w:pPr>
        <w:pStyle w:val="Heading4"/>
        <w:numPr>
          <w:ilvl w:val="2"/>
          <w:numId w:val="2"/>
        </w:numPr>
        <w:ind w:left="1224" w:hanging="504.00000000000006"/>
        <w:rPr/>
      </w:pPr>
      <w:bookmarkStart w:colFirst="0" w:colLast="0" w:name="_heading=h.2ce457m" w:id="35"/>
      <w:bookmarkEnd w:id="35"/>
      <w:r w:rsidDel="00000000" w:rsidR="00000000" w:rsidRPr="00000000">
        <w:rPr>
          <w:rtl w:val="0"/>
        </w:rPr>
        <w:t xml:space="preserve">Post Market Surveillance Data - Safety Database Search</w:t>
      </w:r>
    </w:p>
    <w:p w:rsidR="00000000" w:rsidDel="00000000" w:rsidP="00000000" w:rsidRDefault="00000000" w:rsidRPr="00000000" w14:paraId="00000334">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databases were searched with focus on medical device software alerts, recommendations and recalls related to the </w:t>
      </w:r>
      <w:r w:rsidDel="00000000" w:rsidR="00000000" w:rsidRPr="00000000">
        <w:rPr>
          <w:rFonts w:ascii="Calibri" w:cs="Calibri" w:eastAsia="Calibri" w:hAnsi="Calibri"/>
          <w:sz w:val="21"/>
          <w:szCs w:val="21"/>
          <w:highlight w:val="yellow"/>
          <w:rtl w:val="0"/>
        </w:rPr>
        <w:t xml:space="preserve">medical device and/or similar devices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35">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Identify safety databases for the analysis of complaints, incidents and recalls concerning medical device software under evaluation or similar devices. The safety databases are examples and must be adapted to the specific requirements and application:</w:t>
      </w:r>
    </w:p>
    <w:p w:rsidR="00000000" w:rsidDel="00000000" w:rsidP="00000000" w:rsidRDefault="00000000" w:rsidRPr="00000000" w14:paraId="00000336">
      <w:pPr>
        <w:numPr>
          <w:ilvl w:val="0"/>
          <w:numId w:val="40"/>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MHRA (Medicines and Healthcare products Regulatory Agency): Executive agency of the Department of Health, Great Britain. Responsible for ensuring the performance and safety of medicines and medical devices. Source: </w:t>
      </w:r>
      <w:hyperlink r:id="rId15">
        <w:r w:rsidDel="00000000" w:rsidR="00000000" w:rsidRPr="00000000">
          <w:rPr>
            <w:rFonts w:ascii="Calibri" w:cs="Calibri" w:eastAsia="Calibri" w:hAnsi="Calibri"/>
            <w:color w:val="666666"/>
            <w:sz w:val="21"/>
            <w:szCs w:val="21"/>
            <w:rtl w:val="0"/>
          </w:rPr>
          <w:t xml:space="preserve">www.mhra.gov.uk</w:t>
        </w:r>
      </w:hyperlink>
      <w:r w:rsidDel="00000000" w:rsidR="00000000" w:rsidRPr="00000000">
        <w:rPr>
          <w:rFonts w:ascii="Calibri" w:cs="Calibri" w:eastAsia="Calibri" w:hAnsi="Calibri"/>
          <w:color w:val="666666"/>
          <w:sz w:val="21"/>
          <w:szCs w:val="21"/>
          <w:rtl w:val="0"/>
        </w:rPr>
        <w:t xml:space="preserve"> </w:t>
      </w:r>
    </w:p>
    <w:p w:rsidR="00000000" w:rsidDel="00000000" w:rsidP="00000000" w:rsidRDefault="00000000" w:rsidRPr="00000000" w14:paraId="00000337">
      <w:pPr>
        <w:numPr>
          <w:ilvl w:val="0"/>
          <w:numId w:val="40"/>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Swissmedic: Swiss agency for the authorization and supervision of therapeutic products. Provides a recall list of medical devices. Source: </w:t>
      </w:r>
      <w:hyperlink r:id="rId16">
        <w:r w:rsidDel="00000000" w:rsidR="00000000" w:rsidRPr="00000000">
          <w:rPr>
            <w:rFonts w:ascii="Calibri" w:cs="Calibri" w:eastAsia="Calibri" w:hAnsi="Calibri"/>
            <w:color w:val="666666"/>
            <w:sz w:val="21"/>
            <w:szCs w:val="21"/>
            <w:rtl w:val="0"/>
          </w:rPr>
          <w:t xml:space="preserve">www.swissmedic.ch</w:t>
        </w:r>
      </w:hyperlink>
      <w:r w:rsidDel="00000000" w:rsidR="00000000" w:rsidRPr="00000000">
        <w:rPr>
          <w:rFonts w:ascii="Calibri" w:cs="Calibri" w:eastAsia="Calibri" w:hAnsi="Calibri"/>
          <w:color w:val="666666"/>
          <w:sz w:val="21"/>
          <w:szCs w:val="21"/>
          <w:rtl w:val="0"/>
        </w:rPr>
        <w:t xml:space="preserve"> </w:t>
      </w:r>
    </w:p>
    <w:p w:rsidR="00000000" w:rsidDel="00000000" w:rsidP="00000000" w:rsidRDefault="00000000" w:rsidRPr="00000000" w14:paraId="00000338">
      <w:pPr>
        <w:numPr>
          <w:ilvl w:val="0"/>
          <w:numId w:val="40"/>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BfArM (Bundesinstitut für Arzneimittel und Medizinprodukte): Federal Institute for drugs and medical devices in Germany, operating under the Federal Ministry of Health. Ensures the central collection of manufacturer's field corrective actions and recommendations by the BfArM. Sources: </w:t>
      </w:r>
      <w:hyperlink r:id="rId17">
        <w:r w:rsidDel="00000000" w:rsidR="00000000" w:rsidRPr="00000000">
          <w:rPr>
            <w:rFonts w:ascii="Calibri" w:cs="Calibri" w:eastAsia="Calibri" w:hAnsi="Calibri"/>
            <w:color w:val="666666"/>
            <w:sz w:val="21"/>
            <w:szCs w:val="21"/>
            <w:rtl w:val="0"/>
          </w:rPr>
          <w:t xml:space="preserve">www.bfarm.de</w:t>
        </w:r>
      </w:hyperlink>
      <w:r w:rsidDel="00000000" w:rsidR="00000000" w:rsidRPr="00000000">
        <w:rPr>
          <w:rFonts w:ascii="Calibri" w:cs="Calibri" w:eastAsia="Calibri" w:hAnsi="Calibri"/>
          <w:color w:val="666666"/>
          <w:sz w:val="21"/>
          <w:szCs w:val="21"/>
          <w:rtl w:val="0"/>
        </w:rPr>
        <w:t xml:space="preserve"> </w:t>
      </w:r>
    </w:p>
    <w:p w:rsidR="00000000" w:rsidDel="00000000" w:rsidP="00000000" w:rsidRDefault="00000000" w:rsidRPr="00000000" w14:paraId="00000339">
      <w:pPr>
        <w:numPr>
          <w:ilvl w:val="0"/>
          <w:numId w:val="40"/>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AEMPS (Agencia Española de Medicamentos y Productos Sanitarios) Spanish Medicines and Medical Devices Authority. Weblink: </w:t>
      </w:r>
      <w:hyperlink r:id="rId18">
        <w:r w:rsidDel="00000000" w:rsidR="00000000" w:rsidRPr="00000000">
          <w:rPr>
            <w:rFonts w:ascii="Calibri" w:cs="Calibri" w:eastAsia="Calibri" w:hAnsi="Calibri"/>
            <w:color w:val="666666"/>
            <w:sz w:val="21"/>
            <w:szCs w:val="21"/>
            <w:rtl w:val="0"/>
          </w:rPr>
          <w:t xml:space="preserve">https://sinaem4.aemps.es/alertas/alertasPublicadas.do</w:t>
        </w:r>
      </w:hyperlink>
      <w:r w:rsidDel="00000000" w:rsidR="00000000" w:rsidRPr="00000000">
        <w:rPr>
          <w:rFonts w:ascii="Calibri" w:cs="Calibri" w:eastAsia="Calibri" w:hAnsi="Calibri"/>
          <w:color w:val="666666"/>
          <w:sz w:val="21"/>
          <w:szCs w:val="21"/>
          <w:rtl w:val="0"/>
        </w:rPr>
        <w:t xml:space="preserve"> </w:t>
      </w:r>
    </w:p>
    <w:p w:rsidR="00000000" w:rsidDel="00000000" w:rsidP="00000000" w:rsidRDefault="00000000" w:rsidRPr="00000000" w14:paraId="0000033A">
      <w:pPr>
        <w:numPr>
          <w:ilvl w:val="0"/>
          <w:numId w:val="40"/>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RZPRO (Czech register for medical devices) Sources: </w:t>
      </w:r>
      <w:hyperlink r:id="rId19">
        <w:r w:rsidDel="00000000" w:rsidR="00000000" w:rsidRPr="00000000">
          <w:rPr>
            <w:rFonts w:ascii="Calibri" w:cs="Calibri" w:eastAsia="Calibri" w:hAnsi="Calibri"/>
            <w:color w:val="666666"/>
            <w:sz w:val="21"/>
            <w:szCs w:val="21"/>
            <w:rtl w:val="0"/>
          </w:rPr>
          <w:t xml:space="preserve">https://eregpublicsecure.ksrzis.cz/Registr/RZPRO/FSN</w:t>
        </w:r>
      </w:hyperlink>
      <w:r w:rsidDel="00000000" w:rsidR="00000000" w:rsidRPr="00000000">
        <w:rPr>
          <w:rFonts w:ascii="Calibri" w:cs="Calibri" w:eastAsia="Calibri" w:hAnsi="Calibri"/>
          <w:color w:val="666666"/>
          <w:sz w:val="21"/>
          <w:szCs w:val="21"/>
          <w:rtl w:val="0"/>
        </w:rPr>
        <w:t xml:space="preserve"> </w:t>
      </w:r>
    </w:p>
    <w:p w:rsidR="00000000" w:rsidDel="00000000" w:rsidP="00000000" w:rsidRDefault="00000000" w:rsidRPr="00000000" w14:paraId="0000033B">
      <w:pPr>
        <w:numPr>
          <w:ilvl w:val="0"/>
          <w:numId w:val="40"/>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BASG (Austrian Federal Office for Safety in Health Care). It lists the central market surveillance for medical devices and safety warnings. Sources: </w:t>
      </w:r>
      <w:hyperlink r:id="rId20">
        <w:r w:rsidDel="00000000" w:rsidR="00000000" w:rsidRPr="00000000">
          <w:rPr>
            <w:rFonts w:ascii="Calibri" w:cs="Calibri" w:eastAsia="Calibri" w:hAnsi="Calibri"/>
            <w:color w:val="666666"/>
            <w:sz w:val="21"/>
            <w:szCs w:val="21"/>
            <w:rtl w:val="0"/>
          </w:rPr>
          <w:t xml:space="preserve">https://www.basg.gv.at/suche</w:t>
        </w:r>
      </w:hyperlink>
      <w:r w:rsidDel="00000000" w:rsidR="00000000" w:rsidRPr="00000000">
        <w:rPr>
          <w:rFonts w:ascii="Calibri" w:cs="Calibri" w:eastAsia="Calibri" w:hAnsi="Calibri"/>
          <w:color w:val="666666"/>
          <w:sz w:val="21"/>
          <w:szCs w:val="21"/>
          <w:rtl w:val="0"/>
        </w:rPr>
        <w:t xml:space="preserve"> </w:t>
      </w:r>
    </w:p>
    <w:p w:rsidR="00000000" w:rsidDel="00000000" w:rsidP="00000000" w:rsidRDefault="00000000" w:rsidRPr="00000000" w14:paraId="0000033C">
      <w:pPr>
        <w:numPr>
          <w:ilvl w:val="0"/>
          <w:numId w:val="40"/>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ANSM (Agence nationale de securité du médicament et des produits de santé) in France lists reports of medical devices: </w:t>
      </w:r>
      <w:hyperlink r:id="rId21">
        <w:r w:rsidDel="00000000" w:rsidR="00000000" w:rsidRPr="00000000">
          <w:rPr>
            <w:rFonts w:ascii="Calibri" w:cs="Calibri" w:eastAsia="Calibri" w:hAnsi="Calibri"/>
            <w:color w:val="666666"/>
            <w:sz w:val="21"/>
            <w:szCs w:val="21"/>
            <w:rtl w:val="0"/>
          </w:rPr>
          <w:t xml:space="preserve">https://ansm.sante.fr/searchengine/general_search?SearchText=</w:t>
        </w:r>
      </w:hyperlink>
      <w:r w:rsidDel="00000000" w:rsidR="00000000" w:rsidRPr="00000000">
        <w:rPr>
          <w:rFonts w:ascii="Calibri" w:cs="Calibri" w:eastAsia="Calibri" w:hAnsi="Calibri"/>
          <w:color w:val="666666"/>
          <w:sz w:val="21"/>
          <w:szCs w:val="21"/>
          <w:rtl w:val="0"/>
        </w:rPr>
        <w:t xml:space="preserve"> </w:t>
      </w:r>
    </w:p>
    <w:p w:rsidR="00000000" w:rsidDel="00000000" w:rsidP="00000000" w:rsidRDefault="00000000" w:rsidRPr="00000000" w14:paraId="0000033D">
      <w:pPr>
        <w:numPr>
          <w:ilvl w:val="0"/>
          <w:numId w:val="40"/>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MAUDE (Manufacturer and User Facility Device Experience Database): represents reports of adverse events involving medical devices, provided by the U.S. Food and Drug Administration. The data includes voluntary reports since June 1993, investment reports since 1991, distributor reports since 1993 and manufacturer reports since August 1996. Source: </w:t>
      </w:r>
      <w:hyperlink r:id="rId22">
        <w:r w:rsidDel="00000000" w:rsidR="00000000" w:rsidRPr="00000000">
          <w:rPr>
            <w:rFonts w:ascii="Calibri" w:cs="Calibri" w:eastAsia="Calibri" w:hAnsi="Calibri"/>
            <w:color w:val="666666"/>
            <w:sz w:val="21"/>
            <w:szCs w:val="21"/>
            <w:rtl w:val="0"/>
          </w:rPr>
          <w:t xml:space="preserve">www.accessdata.fda.gov</w:t>
        </w:r>
      </w:hyperlink>
      <w:r w:rsidDel="00000000" w:rsidR="00000000" w:rsidRPr="00000000">
        <w:rPr>
          <w:rFonts w:ascii="Calibri" w:cs="Calibri" w:eastAsia="Calibri" w:hAnsi="Calibri"/>
          <w:color w:val="666666"/>
          <w:sz w:val="21"/>
          <w:szCs w:val="21"/>
          <w:rtl w:val="0"/>
        </w:rPr>
        <w:t xml:space="preserve">   </w:t>
      </w:r>
    </w:p>
    <w:p w:rsidR="00000000" w:rsidDel="00000000" w:rsidP="00000000" w:rsidRDefault="00000000" w:rsidRPr="00000000" w14:paraId="0000033E">
      <w:pPr>
        <w:numPr>
          <w:ilvl w:val="0"/>
          <w:numId w:val="40"/>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Database for recalls: FDA posts consumer information about the most serious medical device recalls in the medical &amp; radiation emitting device recalls database. Products are on the list because there is a reasonable chance that they could cause serious health problems or death. The database contains a list of classified medical device recalls since November 1, 2002. Source: </w:t>
      </w:r>
      <w:hyperlink r:id="rId23">
        <w:r w:rsidDel="00000000" w:rsidR="00000000" w:rsidRPr="00000000">
          <w:rPr>
            <w:rFonts w:ascii="Calibri" w:cs="Calibri" w:eastAsia="Calibri" w:hAnsi="Calibri"/>
            <w:color w:val="666666"/>
            <w:sz w:val="21"/>
            <w:szCs w:val="21"/>
            <w:rtl w:val="0"/>
          </w:rPr>
          <w:t xml:space="preserve">www.accessdata.fda.gov</w:t>
        </w:r>
      </w:hyperlink>
      <w:r w:rsidDel="00000000" w:rsidR="00000000" w:rsidRPr="00000000">
        <w:rPr>
          <w:rFonts w:ascii="Calibri" w:cs="Calibri" w:eastAsia="Calibri" w:hAnsi="Calibri"/>
          <w:color w:val="666666"/>
          <w:sz w:val="21"/>
          <w:szCs w:val="21"/>
          <w:rtl w:val="0"/>
        </w:rPr>
        <w:t xml:space="preserve"> </w:t>
      </w:r>
    </w:p>
    <w:p w:rsidR="00000000" w:rsidDel="00000000" w:rsidP="00000000" w:rsidRDefault="00000000" w:rsidRPr="00000000" w14:paraId="0000033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search in the safety databases covered the </w:t>
      </w:r>
      <w:bookmarkStart w:colFirst="0" w:colLast="0" w:name="bookmark=id.3bj1y38" w:id="36"/>
      <w:bookmarkEnd w:id="36"/>
      <w:bookmarkStart w:colFirst="0" w:colLast="0" w:name="bookmark=id.rjefff" w:id="37"/>
      <w:bookmarkEnd w:id="37"/>
      <w:r w:rsidDel="00000000" w:rsidR="00000000" w:rsidRPr="00000000">
        <w:rPr>
          <w:rFonts w:ascii="Calibri" w:cs="Calibri" w:eastAsia="Calibri" w:hAnsi="Calibri"/>
          <w:sz w:val="21"/>
          <w:szCs w:val="21"/>
          <w:rtl w:val="0"/>
        </w:rPr>
        <w:t xml:space="preserve">period from </w:t>
      </w:r>
      <w:r w:rsidDel="00000000" w:rsidR="00000000" w:rsidRPr="00000000">
        <w:rPr>
          <w:rFonts w:ascii="Calibri" w:cs="Calibri" w:eastAsia="Calibri" w:hAnsi="Calibri"/>
          <w:sz w:val="21"/>
          <w:szCs w:val="21"/>
          <w:highlight w:val="yellow"/>
          <w:rtl w:val="0"/>
        </w:rPr>
        <w:t xml:space="preserve">YYYY-MM-DD</w:t>
      </w:r>
      <w:r w:rsidDel="00000000" w:rsidR="00000000" w:rsidRPr="00000000">
        <w:rPr>
          <w:rFonts w:ascii="Calibri" w:cs="Calibri" w:eastAsia="Calibri" w:hAnsi="Calibri"/>
          <w:sz w:val="21"/>
          <w:szCs w:val="21"/>
          <w:rtl w:val="0"/>
        </w:rPr>
        <w:t xml:space="preserve"> to </w:t>
      </w:r>
      <w:r w:rsidDel="00000000" w:rsidR="00000000" w:rsidRPr="00000000">
        <w:rPr>
          <w:rFonts w:ascii="Calibri" w:cs="Calibri" w:eastAsia="Calibri" w:hAnsi="Calibri"/>
          <w:sz w:val="21"/>
          <w:szCs w:val="21"/>
          <w:highlight w:val="yellow"/>
          <w:rtl w:val="0"/>
        </w:rPr>
        <w:t xml:space="preserve">YYYY-MM-DD</w:t>
      </w:r>
      <w:r w:rsidDel="00000000" w:rsidR="00000000" w:rsidRPr="00000000">
        <w:rPr>
          <w:rFonts w:ascii="Calibri" w:cs="Calibri" w:eastAsia="Calibri" w:hAnsi="Calibri"/>
          <w:sz w:val="21"/>
          <w:szCs w:val="21"/>
          <w:rtl w:val="0"/>
        </w:rPr>
        <w:t xml:space="preserve">. The results are listed below.</w:t>
      </w:r>
    </w:p>
    <w:p w:rsidR="00000000" w:rsidDel="00000000" w:rsidP="00000000" w:rsidRDefault="00000000" w:rsidRPr="00000000" w14:paraId="00000340">
      <w:pPr>
        <w:spacing w:after="120" w:before="120" w:line="288"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MHRA</w:t>
      </w:r>
    </w:p>
    <w:p w:rsidR="00000000" w:rsidDel="00000000" w:rsidP="00000000" w:rsidRDefault="00000000" w:rsidRPr="00000000" w14:paraId="00000341">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search regarding alerts and recalls has been carried out for the evaluated medical device software. The following search terms have been used:</w:t>
      </w:r>
    </w:p>
    <w:p w:rsidR="00000000" w:rsidDel="00000000" w:rsidP="00000000" w:rsidRDefault="00000000" w:rsidRPr="00000000" w14:paraId="00000342">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343">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344">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 </w:t>
      </w:r>
    </w:p>
    <w:p w:rsidR="00000000" w:rsidDel="00000000" w:rsidP="00000000" w:rsidRDefault="00000000" w:rsidRPr="00000000" w14:paraId="00000345">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highlight w:val="yellow"/>
          <w:rtl w:val="0"/>
        </w:rPr>
        <w:t xml:space="preserve">XX/No</w:t>
      </w:r>
      <w:r w:rsidDel="00000000" w:rsidR="00000000" w:rsidRPr="00000000">
        <w:rPr>
          <w:rFonts w:ascii="Calibri" w:cs="Calibri" w:eastAsia="Calibri" w:hAnsi="Calibri"/>
          <w:sz w:val="21"/>
          <w:szCs w:val="21"/>
          <w:rtl w:val="0"/>
        </w:rPr>
        <w:t xml:space="preserve"> entries were found for the </w:t>
      </w:r>
      <w:r w:rsidDel="00000000" w:rsidR="00000000" w:rsidRPr="00000000">
        <w:rPr>
          <w:rFonts w:ascii="Calibri" w:cs="Calibri" w:eastAsia="Calibri" w:hAnsi="Calibri"/>
          <w:sz w:val="21"/>
          <w:szCs w:val="21"/>
          <w:highlight w:val="yellow"/>
          <w:rtl w:val="0"/>
        </w:rPr>
        <w:t xml:space="preserve">medical device</w:t>
      </w:r>
      <w:r w:rsidDel="00000000" w:rsidR="00000000" w:rsidRPr="00000000">
        <w:rPr>
          <w:rFonts w:ascii="Calibri" w:cs="Calibri" w:eastAsia="Calibri" w:hAnsi="Calibri"/>
          <w:sz w:val="21"/>
          <w:szCs w:val="21"/>
          <w:rtl w:val="0"/>
        </w:rPr>
        <w:t xml:space="preserve">. For the </w:t>
      </w:r>
      <w:r w:rsidDel="00000000" w:rsidR="00000000" w:rsidRPr="00000000">
        <w:rPr>
          <w:rFonts w:ascii="Calibri" w:cs="Calibri" w:eastAsia="Calibri" w:hAnsi="Calibri"/>
          <w:sz w:val="21"/>
          <w:szCs w:val="21"/>
          <w:highlight w:val="yellow"/>
          <w:rtl w:val="0"/>
        </w:rPr>
        <w:t xml:space="preserve">similar device </w:t>
      </w:r>
      <w:r w:rsidDel="00000000" w:rsidR="00000000" w:rsidRPr="00000000">
        <w:rPr>
          <w:rFonts w:ascii="Calibri" w:cs="Calibri" w:eastAsia="Calibri" w:hAnsi="Calibri"/>
          <w:sz w:val="21"/>
          <w:szCs w:val="21"/>
          <w:rtl w:val="0"/>
        </w:rPr>
        <w:t xml:space="preserve">the search revealed </w:t>
      </w:r>
      <w:r w:rsidDel="00000000" w:rsidR="00000000" w:rsidRPr="00000000">
        <w:rPr>
          <w:rFonts w:ascii="Calibri" w:cs="Calibri" w:eastAsia="Calibri" w:hAnsi="Calibri"/>
          <w:sz w:val="21"/>
          <w:szCs w:val="21"/>
          <w:highlight w:val="yellow"/>
          <w:rtl w:val="0"/>
        </w:rPr>
        <w:t xml:space="preserve">XX</w:t>
      </w:r>
      <w:r w:rsidDel="00000000" w:rsidR="00000000" w:rsidRPr="00000000">
        <w:rPr>
          <w:rFonts w:ascii="Calibri" w:cs="Calibri" w:eastAsia="Calibri" w:hAnsi="Calibri"/>
          <w:sz w:val="21"/>
          <w:szCs w:val="21"/>
          <w:rtl w:val="0"/>
        </w:rPr>
        <w:t xml:space="preserve"> field safety notices </w:t>
      </w:r>
      <w:r w:rsidDel="00000000" w:rsidR="00000000" w:rsidRPr="00000000">
        <w:rPr>
          <w:rFonts w:ascii="Calibri" w:cs="Calibri" w:eastAsia="Calibri" w:hAnsi="Calibri"/>
          <w:sz w:val="21"/>
          <w:szCs w:val="21"/>
          <w:highlight w:val="yellow"/>
          <w:rtl w:val="0"/>
        </w:rPr>
        <w:t xml:space="preserve">…</w:t>
      </w:r>
      <w:r w:rsidDel="00000000" w:rsidR="00000000" w:rsidRPr="00000000">
        <w:rPr>
          <w:rtl w:val="0"/>
        </w:rPr>
      </w:r>
    </w:p>
    <w:p w:rsidR="00000000" w:rsidDel="00000000" w:rsidP="00000000" w:rsidRDefault="00000000" w:rsidRPr="00000000" w14:paraId="00000346">
      <w:pPr>
        <w:spacing w:after="120" w:before="120" w:line="288"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Swissmedic</w:t>
      </w:r>
    </w:p>
    <w:p w:rsidR="00000000" w:rsidDel="00000000" w:rsidP="00000000" w:rsidRDefault="00000000" w:rsidRPr="00000000" w14:paraId="00000347">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search regarding alerts and recalls has been carried out for the evaluated medical device software. The following search terms have been used:</w:t>
      </w:r>
    </w:p>
    <w:p w:rsidR="00000000" w:rsidDel="00000000" w:rsidP="00000000" w:rsidRDefault="00000000" w:rsidRPr="00000000" w14:paraId="00000348">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349">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34A">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 </w:t>
      </w:r>
    </w:p>
    <w:p w:rsidR="00000000" w:rsidDel="00000000" w:rsidP="00000000" w:rsidRDefault="00000000" w:rsidRPr="00000000" w14:paraId="0000034B">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highlight w:val="yellow"/>
          <w:rtl w:val="0"/>
        </w:rPr>
        <w:t xml:space="preserve">XX/No</w:t>
      </w:r>
      <w:r w:rsidDel="00000000" w:rsidR="00000000" w:rsidRPr="00000000">
        <w:rPr>
          <w:rFonts w:ascii="Calibri" w:cs="Calibri" w:eastAsia="Calibri" w:hAnsi="Calibri"/>
          <w:sz w:val="21"/>
          <w:szCs w:val="21"/>
          <w:rtl w:val="0"/>
        </w:rPr>
        <w:t xml:space="preserve"> entries were found for the </w:t>
      </w:r>
      <w:r w:rsidDel="00000000" w:rsidR="00000000" w:rsidRPr="00000000">
        <w:rPr>
          <w:rFonts w:ascii="Calibri" w:cs="Calibri" w:eastAsia="Calibri" w:hAnsi="Calibri"/>
          <w:sz w:val="21"/>
          <w:szCs w:val="21"/>
          <w:highlight w:val="yellow"/>
          <w:rtl w:val="0"/>
        </w:rPr>
        <w:t xml:space="preserve">medical device</w:t>
      </w:r>
      <w:r w:rsidDel="00000000" w:rsidR="00000000" w:rsidRPr="00000000">
        <w:rPr>
          <w:rFonts w:ascii="Calibri" w:cs="Calibri" w:eastAsia="Calibri" w:hAnsi="Calibri"/>
          <w:sz w:val="21"/>
          <w:szCs w:val="21"/>
          <w:rtl w:val="0"/>
        </w:rPr>
        <w:t xml:space="preserve">. For the </w:t>
      </w:r>
      <w:r w:rsidDel="00000000" w:rsidR="00000000" w:rsidRPr="00000000">
        <w:rPr>
          <w:rFonts w:ascii="Calibri" w:cs="Calibri" w:eastAsia="Calibri" w:hAnsi="Calibri"/>
          <w:sz w:val="21"/>
          <w:szCs w:val="21"/>
          <w:highlight w:val="yellow"/>
          <w:rtl w:val="0"/>
        </w:rPr>
        <w:t xml:space="preserve">similar device </w:t>
      </w:r>
      <w:r w:rsidDel="00000000" w:rsidR="00000000" w:rsidRPr="00000000">
        <w:rPr>
          <w:rFonts w:ascii="Calibri" w:cs="Calibri" w:eastAsia="Calibri" w:hAnsi="Calibri"/>
          <w:sz w:val="21"/>
          <w:szCs w:val="21"/>
          <w:rtl w:val="0"/>
        </w:rPr>
        <w:t xml:space="preserve">the search revealed </w:t>
      </w:r>
      <w:r w:rsidDel="00000000" w:rsidR="00000000" w:rsidRPr="00000000">
        <w:rPr>
          <w:rFonts w:ascii="Calibri" w:cs="Calibri" w:eastAsia="Calibri" w:hAnsi="Calibri"/>
          <w:sz w:val="21"/>
          <w:szCs w:val="21"/>
          <w:highlight w:val="yellow"/>
          <w:rtl w:val="0"/>
        </w:rPr>
        <w:t xml:space="preserve">XX</w:t>
      </w:r>
      <w:r w:rsidDel="00000000" w:rsidR="00000000" w:rsidRPr="00000000">
        <w:rPr>
          <w:rFonts w:ascii="Calibri" w:cs="Calibri" w:eastAsia="Calibri" w:hAnsi="Calibri"/>
          <w:sz w:val="21"/>
          <w:szCs w:val="21"/>
          <w:rtl w:val="0"/>
        </w:rPr>
        <w:t xml:space="preserve"> field safety notices </w:t>
      </w:r>
      <w:r w:rsidDel="00000000" w:rsidR="00000000" w:rsidRPr="00000000">
        <w:rPr>
          <w:rFonts w:ascii="Calibri" w:cs="Calibri" w:eastAsia="Calibri" w:hAnsi="Calibri"/>
          <w:sz w:val="21"/>
          <w:szCs w:val="21"/>
          <w:highlight w:val="yellow"/>
          <w:rtl w:val="0"/>
        </w:rPr>
        <w:t xml:space="preserve">…</w:t>
      </w:r>
      <w:r w:rsidDel="00000000" w:rsidR="00000000" w:rsidRPr="00000000">
        <w:rPr>
          <w:rtl w:val="0"/>
        </w:rPr>
      </w:r>
    </w:p>
    <w:p w:rsidR="00000000" w:rsidDel="00000000" w:rsidP="00000000" w:rsidRDefault="00000000" w:rsidRPr="00000000" w14:paraId="0000034C">
      <w:pPr>
        <w:spacing w:after="120" w:before="120" w:line="288"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BfArM</w:t>
      </w:r>
    </w:p>
    <w:p w:rsidR="00000000" w:rsidDel="00000000" w:rsidP="00000000" w:rsidRDefault="00000000" w:rsidRPr="00000000" w14:paraId="0000034D">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search regarding "Recalls "in the BfArM database has been carried out for the evaluated medical device software. The following search terms have been used:</w:t>
      </w:r>
    </w:p>
    <w:p w:rsidR="00000000" w:rsidDel="00000000" w:rsidP="00000000" w:rsidRDefault="00000000" w:rsidRPr="00000000" w14:paraId="0000034E">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34F">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350">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 </w:t>
      </w:r>
    </w:p>
    <w:p w:rsidR="00000000" w:rsidDel="00000000" w:rsidP="00000000" w:rsidRDefault="00000000" w:rsidRPr="00000000" w14:paraId="00000351">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highlight w:val="yellow"/>
          <w:rtl w:val="0"/>
        </w:rPr>
        <w:t xml:space="preserve">XX/No</w:t>
      </w:r>
      <w:r w:rsidDel="00000000" w:rsidR="00000000" w:rsidRPr="00000000">
        <w:rPr>
          <w:rFonts w:ascii="Calibri" w:cs="Calibri" w:eastAsia="Calibri" w:hAnsi="Calibri"/>
          <w:sz w:val="21"/>
          <w:szCs w:val="21"/>
          <w:rtl w:val="0"/>
        </w:rPr>
        <w:t xml:space="preserve"> entries were found for the </w:t>
      </w:r>
      <w:r w:rsidDel="00000000" w:rsidR="00000000" w:rsidRPr="00000000">
        <w:rPr>
          <w:rFonts w:ascii="Calibri" w:cs="Calibri" w:eastAsia="Calibri" w:hAnsi="Calibri"/>
          <w:sz w:val="21"/>
          <w:szCs w:val="21"/>
          <w:highlight w:val="yellow"/>
          <w:rtl w:val="0"/>
        </w:rPr>
        <w:t xml:space="preserve">medical device</w:t>
      </w:r>
      <w:r w:rsidDel="00000000" w:rsidR="00000000" w:rsidRPr="00000000">
        <w:rPr>
          <w:rFonts w:ascii="Calibri" w:cs="Calibri" w:eastAsia="Calibri" w:hAnsi="Calibri"/>
          <w:sz w:val="21"/>
          <w:szCs w:val="21"/>
          <w:rtl w:val="0"/>
        </w:rPr>
        <w:t xml:space="preserve">. For the </w:t>
      </w:r>
      <w:r w:rsidDel="00000000" w:rsidR="00000000" w:rsidRPr="00000000">
        <w:rPr>
          <w:rFonts w:ascii="Calibri" w:cs="Calibri" w:eastAsia="Calibri" w:hAnsi="Calibri"/>
          <w:sz w:val="21"/>
          <w:szCs w:val="21"/>
          <w:highlight w:val="yellow"/>
          <w:rtl w:val="0"/>
        </w:rPr>
        <w:t xml:space="preserve">similar device </w:t>
      </w:r>
      <w:r w:rsidDel="00000000" w:rsidR="00000000" w:rsidRPr="00000000">
        <w:rPr>
          <w:rFonts w:ascii="Calibri" w:cs="Calibri" w:eastAsia="Calibri" w:hAnsi="Calibri"/>
          <w:sz w:val="21"/>
          <w:szCs w:val="21"/>
          <w:rtl w:val="0"/>
        </w:rPr>
        <w:t xml:space="preserve">the search revealed </w:t>
      </w:r>
      <w:r w:rsidDel="00000000" w:rsidR="00000000" w:rsidRPr="00000000">
        <w:rPr>
          <w:rFonts w:ascii="Calibri" w:cs="Calibri" w:eastAsia="Calibri" w:hAnsi="Calibri"/>
          <w:sz w:val="21"/>
          <w:szCs w:val="21"/>
          <w:highlight w:val="yellow"/>
          <w:rtl w:val="0"/>
        </w:rPr>
        <w:t xml:space="preserve">XX</w:t>
      </w:r>
      <w:r w:rsidDel="00000000" w:rsidR="00000000" w:rsidRPr="00000000">
        <w:rPr>
          <w:rFonts w:ascii="Calibri" w:cs="Calibri" w:eastAsia="Calibri" w:hAnsi="Calibri"/>
          <w:sz w:val="21"/>
          <w:szCs w:val="21"/>
          <w:rtl w:val="0"/>
        </w:rPr>
        <w:t xml:space="preserve"> field safety notices </w:t>
      </w:r>
      <w:r w:rsidDel="00000000" w:rsidR="00000000" w:rsidRPr="00000000">
        <w:rPr>
          <w:rFonts w:ascii="Calibri" w:cs="Calibri" w:eastAsia="Calibri" w:hAnsi="Calibri"/>
          <w:sz w:val="21"/>
          <w:szCs w:val="21"/>
          <w:highlight w:val="yellow"/>
          <w:rtl w:val="0"/>
        </w:rPr>
        <w:t xml:space="preserve">…</w:t>
      </w:r>
      <w:r w:rsidDel="00000000" w:rsidR="00000000" w:rsidRPr="00000000">
        <w:rPr>
          <w:rtl w:val="0"/>
        </w:rPr>
      </w:r>
    </w:p>
    <w:p w:rsidR="00000000" w:rsidDel="00000000" w:rsidP="00000000" w:rsidRDefault="00000000" w:rsidRPr="00000000" w14:paraId="00000352">
      <w:pPr>
        <w:spacing w:after="120" w:before="120" w:line="288"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FDA MAUDE</w:t>
      </w:r>
    </w:p>
    <w:p w:rsidR="00000000" w:rsidDel="00000000" w:rsidP="00000000" w:rsidRDefault="00000000" w:rsidRPr="00000000" w14:paraId="00000353">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search regarding "Adverse Event Reports "has been carried out for the evaluated medical device software. The following search terms have been used:</w:t>
      </w:r>
    </w:p>
    <w:p w:rsidR="00000000" w:rsidDel="00000000" w:rsidP="00000000" w:rsidRDefault="00000000" w:rsidRPr="00000000" w14:paraId="00000354">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355">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356">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 </w:t>
      </w:r>
    </w:p>
    <w:p w:rsidR="00000000" w:rsidDel="00000000" w:rsidP="00000000" w:rsidRDefault="00000000" w:rsidRPr="00000000" w14:paraId="00000357">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highlight w:val="yellow"/>
          <w:rtl w:val="0"/>
        </w:rPr>
        <w:t xml:space="preserve">XX/No</w:t>
      </w:r>
      <w:r w:rsidDel="00000000" w:rsidR="00000000" w:rsidRPr="00000000">
        <w:rPr>
          <w:rFonts w:ascii="Calibri" w:cs="Calibri" w:eastAsia="Calibri" w:hAnsi="Calibri"/>
          <w:sz w:val="21"/>
          <w:szCs w:val="21"/>
          <w:rtl w:val="0"/>
        </w:rPr>
        <w:t xml:space="preserve"> entries were found for the </w:t>
      </w:r>
      <w:r w:rsidDel="00000000" w:rsidR="00000000" w:rsidRPr="00000000">
        <w:rPr>
          <w:rFonts w:ascii="Calibri" w:cs="Calibri" w:eastAsia="Calibri" w:hAnsi="Calibri"/>
          <w:sz w:val="21"/>
          <w:szCs w:val="21"/>
          <w:highlight w:val="yellow"/>
          <w:rtl w:val="0"/>
        </w:rPr>
        <w:t xml:space="preserve">medical device</w:t>
      </w:r>
      <w:r w:rsidDel="00000000" w:rsidR="00000000" w:rsidRPr="00000000">
        <w:rPr>
          <w:rFonts w:ascii="Calibri" w:cs="Calibri" w:eastAsia="Calibri" w:hAnsi="Calibri"/>
          <w:sz w:val="21"/>
          <w:szCs w:val="21"/>
          <w:rtl w:val="0"/>
        </w:rPr>
        <w:t xml:space="preserve">. For the </w:t>
      </w:r>
      <w:r w:rsidDel="00000000" w:rsidR="00000000" w:rsidRPr="00000000">
        <w:rPr>
          <w:rFonts w:ascii="Calibri" w:cs="Calibri" w:eastAsia="Calibri" w:hAnsi="Calibri"/>
          <w:sz w:val="21"/>
          <w:szCs w:val="21"/>
          <w:highlight w:val="yellow"/>
          <w:rtl w:val="0"/>
        </w:rPr>
        <w:t xml:space="preserve">similar device </w:t>
      </w:r>
      <w:r w:rsidDel="00000000" w:rsidR="00000000" w:rsidRPr="00000000">
        <w:rPr>
          <w:rFonts w:ascii="Calibri" w:cs="Calibri" w:eastAsia="Calibri" w:hAnsi="Calibri"/>
          <w:sz w:val="21"/>
          <w:szCs w:val="21"/>
          <w:rtl w:val="0"/>
        </w:rPr>
        <w:t xml:space="preserve">the search revealed </w:t>
      </w:r>
      <w:r w:rsidDel="00000000" w:rsidR="00000000" w:rsidRPr="00000000">
        <w:rPr>
          <w:rFonts w:ascii="Calibri" w:cs="Calibri" w:eastAsia="Calibri" w:hAnsi="Calibri"/>
          <w:sz w:val="21"/>
          <w:szCs w:val="21"/>
          <w:highlight w:val="yellow"/>
          <w:rtl w:val="0"/>
        </w:rPr>
        <w:t xml:space="preserve">XX</w:t>
      </w:r>
      <w:r w:rsidDel="00000000" w:rsidR="00000000" w:rsidRPr="00000000">
        <w:rPr>
          <w:rFonts w:ascii="Calibri" w:cs="Calibri" w:eastAsia="Calibri" w:hAnsi="Calibri"/>
          <w:sz w:val="21"/>
          <w:szCs w:val="21"/>
          <w:rtl w:val="0"/>
        </w:rPr>
        <w:t xml:space="preserve"> field safety notices </w:t>
      </w:r>
      <w:r w:rsidDel="00000000" w:rsidR="00000000" w:rsidRPr="00000000">
        <w:rPr>
          <w:rFonts w:ascii="Calibri" w:cs="Calibri" w:eastAsia="Calibri" w:hAnsi="Calibri"/>
          <w:sz w:val="21"/>
          <w:szCs w:val="21"/>
          <w:highlight w:val="yellow"/>
          <w:rtl w:val="0"/>
        </w:rPr>
        <w:t xml:space="preserve">…</w:t>
      </w:r>
      <w:r w:rsidDel="00000000" w:rsidR="00000000" w:rsidRPr="00000000">
        <w:rPr>
          <w:rtl w:val="0"/>
        </w:rPr>
      </w:r>
    </w:p>
    <w:p w:rsidR="00000000" w:rsidDel="00000000" w:rsidP="00000000" w:rsidRDefault="00000000" w:rsidRPr="00000000" w14:paraId="00000358">
      <w:pPr>
        <w:spacing w:after="120" w:before="120" w:line="288"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FDA Recall</w:t>
      </w:r>
    </w:p>
    <w:p w:rsidR="00000000" w:rsidDel="00000000" w:rsidP="00000000" w:rsidRDefault="00000000" w:rsidRPr="00000000" w14:paraId="00000359">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search regarding the "FDA Recall database "has been carried out for the similar medical device software. The following search terms have been used:</w:t>
      </w:r>
    </w:p>
    <w:p w:rsidR="00000000" w:rsidDel="00000000" w:rsidP="00000000" w:rsidRDefault="00000000" w:rsidRPr="00000000" w14:paraId="0000035A">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35B">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35C">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 </w:t>
      </w:r>
    </w:p>
    <w:p w:rsidR="00000000" w:rsidDel="00000000" w:rsidP="00000000" w:rsidRDefault="00000000" w:rsidRPr="00000000" w14:paraId="0000035D">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highlight w:val="yellow"/>
          <w:rtl w:val="0"/>
        </w:rPr>
        <w:t xml:space="preserve">XX/No</w:t>
      </w:r>
      <w:r w:rsidDel="00000000" w:rsidR="00000000" w:rsidRPr="00000000">
        <w:rPr>
          <w:rFonts w:ascii="Calibri" w:cs="Calibri" w:eastAsia="Calibri" w:hAnsi="Calibri"/>
          <w:sz w:val="21"/>
          <w:szCs w:val="21"/>
          <w:rtl w:val="0"/>
        </w:rPr>
        <w:t xml:space="preserve"> entries were found for the </w:t>
      </w:r>
      <w:r w:rsidDel="00000000" w:rsidR="00000000" w:rsidRPr="00000000">
        <w:rPr>
          <w:rFonts w:ascii="Calibri" w:cs="Calibri" w:eastAsia="Calibri" w:hAnsi="Calibri"/>
          <w:sz w:val="21"/>
          <w:szCs w:val="21"/>
          <w:highlight w:val="yellow"/>
          <w:rtl w:val="0"/>
        </w:rPr>
        <w:t xml:space="preserve">medical device</w:t>
      </w:r>
      <w:r w:rsidDel="00000000" w:rsidR="00000000" w:rsidRPr="00000000">
        <w:rPr>
          <w:rFonts w:ascii="Calibri" w:cs="Calibri" w:eastAsia="Calibri" w:hAnsi="Calibri"/>
          <w:sz w:val="21"/>
          <w:szCs w:val="21"/>
          <w:rtl w:val="0"/>
        </w:rPr>
        <w:t xml:space="preserve">. For the </w:t>
      </w:r>
      <w:r w:rsidDel="00000000" w:rsidR="00000000" w:rsidRPr="00000000">
        <w:rPr>
          <w:rFonts w:ascii="Calibri" w:cs="Calibri" w:eastAsia="Calibri" w:hAnsi="Calibri"/>
          <w:sz w:val="21"/>
          <w:szCs w:val="21"/>
          <w:highlight w:val="yellow"/>
          <w:rtl w:val="0"/>
        </w:rPr>
        <w:t xml:space="preserve">similar device </w:t>
      </w:r>
      <w:r w:rsidDel="00000000" w:rsidR="00000000" w:rsidRPr="00000000">
        <w:rPr>
          <w:rFonts w:ascii="Calibri" w:cs="Calibri" w:eastAsia="Calibri" w:hAnsi="Calibri"/>
          <w:sz w:val="21"/>
          <w:szCs w:val="21"/>
          <w:rtl w:val="0"/>
        </w:rPr>
        <w:t xml:space="preserve">the search revealed </w:t>
      </w:r>
      <w:r w:rsidDel="00000000" w:rsidR="00000000" w:rsidRPr="00000000">
        <w:rPr>
          <w:rFonts w:ascii="Calibri" w:cs="Calibri" w:eastAsia="Calibri" w:hAnsi="Calibri"/>
          <w:sz w:val="21"/>
          <w:szCs w:val="21"/>
          <w:highlight w:val="yellow"/>
          <w:rtl w:val="0"/>
        </w:rPr>
        <w:t xml:space="preserve">XX</w:t>
      </w:r>
      <w:r w:rsidDel="00000000" w:rsidR="00000000" w:rsidRPr="00000000">
        <w:rPr>
          <w:rFonts w:ascii="Calibri" w:cs="Calibri" w:eastAsia="Calibri" w:hAnsi="Calibri"/>
          <w:sz w:val="21"/>
          <w:szCs w:val="21"/>
          <w:rtl w:val="0"/>
        </w:rPr>
        <w:t xml:space="preserve"> field safety notices </w:t>
      </w:r>
      <w:r w:rsidDel="00000000" w:rsidR="00000000" w:rsidRPr="00000000">
        <w:rPr>
          <w:rFonts w:ascii="Calibri" w:cs="Calibri" w:eastAsia="Calibri" w:hAnsi="Calibri"/>
          <w:sz w:val="21"/>
          <w:szCs w:val="21"/>
          <w:highlight w:val="yellow"/>
          <w:rtl w:val="0"/>
        </w:rPr>
        <w:t xml:space="preserve">…</w:t>
      </w:r>
      <w:r w:rsidDel="00000000" w:rsidR="00000000" w:rsidRPr="00000000">
        <w:rPr>
          <w:rtl w:val="0"/>
        </w:rPr>
      </w:r>
    </w:p>
    <w:p w:rsidR="00000000" w:rsidDel="00000000" w:rsidP="00000000" w:rsidRDefault="00000000" w:rsidRPr="00000000" w14:paraId="0000035E">
      <w:pPr>
        <w:spacing w:after="120" w:before="120" w:line="288"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Conclusion</w:t>
      </w:r>
    </w:p>
    <w:p w:rsidR="00000000" w:rsidDel="00000000" w:rsidP="00000000" w:rsidRDefault="00000000" w:rsidRPr="00000000" w14:paraId="0000035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search in the safety databases revealed </w:t>
      </w:r>
      <w:r w:rsidDel="00000000" w:rsidR="00000000" w:rsidRPr="00000000">
        <w:rPr>
          <w:rFonts w:ascii="Calibri" w:cs="Calibri" w:eastAsia="Calibri" w:hAnsi="Calibri"/>
          <w:sz w:val="21"/>
          <w:szCs w:val="21"/>
          <w:highlight w:val="yellow"/>
          <w:rtl w:val="0"/>
        </w:rPr>
        <w:t xml:space="preserve">no/XX</w:t>
      </w:r>
      <w:r w:rsidDel="00000000" w:rsidR="00000000" w:rsidRPr="00000000">
        <w:rPr>
          <w:rFonts w:ascii="Calibri" w:cs="Calibri" w:eastAsia="Calibri" w:hAnsi="Calibri"/>
          <w:sz w:val="21"/>
          <w:szCs w:val="21"/>
          <w:rtl w:val="0"/>
        </w:rPr>
        <w:t xml:space="preserve"> events or recalls for the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since last clinical evaluation. The search in the safety databases revealed </w:t>
      </w:r>
      <w:r w:rsidDel="00000000" w:rsidR="00000000" w:rsidRPr="00000000">
        <w:rPr>
          <w:rFonts w:ascii="Calibri" w:cs="Calibri" w:eastAsia="Calibri" w:hAnsi="Calibri"/>
          <w:sz w:val="21"/>
          <w:szCs w:val="21"/>
          <w:highlight w:val="yellow"/>
          <w:rtl w:val="0"/>
        </w:rPr>
        <w:t xml:space="preserve">no/XX</w:t>
      </w:r>
      <w:r w:rsidDel="00000000" w:rsidR="00000000" w:rsidRPr="00000000">
        <w:rPr>
          <w:rFonts w:ascii="Calibri" w:cs="Calibri" w:eastAsia="Calibri" w:hAnsi="Calibri"/>
          <w:sz w:val="21"/>
          <w:szCs w:val="21"/>
          <w:rtl w:val="0"/>
        </w:rPr>
        <w:t xml:space="preserve"> events or recalls for the </w:t>
      </w:r>
      <w:r w:rsidDel="00000000" w:rsidR="00000000" w:rsidRPr="00000000">
        <w:rPr>
          <w:rFonts w:ascii="Calibri" w:cs="Calibri" w:eastAsia="Calibri" w:hAnsi="Calibri"/>
          <w:sz w:val="21"/>
          <w:szCs w:val="21"/>
          <w:highlight w:val="yellow"/>
          <w:rtl w:val="0"/>
        </w:rPr>
        <w:t xml:space="preserve">similar device</w:t>
      </w:r>
      <w:r w:rsidDel="00000000" w:rsidR="00000000" w:rsidRPr="00000000">
        <w:rPr>
          <w:rFonts w:ascii="Calibri" w:cs="Calibri" w:eastAsia="Calibri" w:hAnsi="Calibri"/>
          <w:sz w:val="21"/>
          <w:szCs w:val="21"/>
          <w:rtl w:val="0"/>
        </w:rPr>
        <w:t xml:space="preserve">. This data confirms the quality of the medical device in view of no reported/occurred events versus the number of </w:t>
      </w:r>
      <w:r w:rsidDel="00000000" w:rsidR="00000000" w:rsidRPr="00000000">
        <w:rPr>
          <w:rFonts w:ascii="Calibri" w:cs="Calibri" w:eastAsia="Calibri" w:hAnsi="Calibri"/>
          <w:sz w:val="21"/>
          <w:szCs w:val="21"/>
          <w:highlight w:val="yellow"/>
          <w:rtl w:val="0"/>
        </w:rPr>
        <w:t xml:space="preserve">XXX</w:t>
      </w:r>
      <w:r w:rsidDel="00000000" w:rsidR="00000000" w:rsidRPr="00000000">
        <w:rPr>
          <w:rFonts w:ascii="Calibri" w:cs="Calibri" w:eastAsia="Calibri" w:hAnsi="Calibri"/>
          <w:sz w:val="21"/>
          <w:szCs w:val="21"/>
          <w:rtl w:val="0"/>
        </w:rPr>
        <w:t xml:space="preserve"> sold medical device.</w:t>
      </w:r>
    </w:p>
    <w:p w:rsidR="00000000" w:rsidDel="00000000" w:rsidP="00000000" w:rsidRDefault="00000000" w:rsidRPr="00000000" w14:paraId="0000036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61">
      <w:pPr>
        <w:pStyle w:val="Heading4"/>
        <w:numPr>
          <w:ilvl w:val="2"/>
          <w:numId w:val="2"/>
        </w:numPr>
        <w:ind w:left="1224" w:hanging="504.00000000000006"/>
        <w:rPr/>
      </w:pPr>
      <w:bookmarkStart w:colFirst="0" w:colLast="0" w:name="_heading=h.1qoc8b1" w:id="38"/>
      <w:bookmarkEnd w:id="38"/>
      <w:r w:rsidDel="00000000" w:rsidR="00000000" w:rsidRPr="00000000">
        <w:rPr>
          <w:rtl w:val="0"/>
        </w:rPr>
        <w:t xml:space="preserve">PMCF Activities</w:t>
      </w:r>
    </w:p>
    <w:p w:rsidR="00000000" w:rsidDel="00000000" w:rsidP="00000000" w:rsidRDefault="00000000" w:rsidRPr="00000000" w14:paraId="00000362">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Identify and list clinical data from PMCF activities of the medical device software, e. g.:</w:t>
      </w:r>
    </w:p>
    <w:p w:rsidR="00000000" w:rsidDel="00000000" w:rsidP="00000000" w:rsidRDefault="00000000" w:rsidRPr="00000000" w14:paraId="00000363">
      <w:pPr>
        <w:numPr>
          <w:ilvl w:val="0"/>
          <w:numId w:val="22"/>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Proactive literature searches (alerts)</w:t>
      </w:r>
    </w:p>
    <w:p w:rsidR="00000000" w:rsidDel="00000000" w:rsidP="00000000" w:rsidRDefault="00000000" w:rsidRPr="00000000" w14:paraId="00000364">
      <w:pPr>
        <w:numPr>
          <w:ilvl w:val="0"/>
          <w:numId w:val="22"/>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Customer Surveys</w:t>
      </w:r>
    </w:p>
    <w:p w:rsidR="00000000" w:rsidDel="00000000" w:rsidP="00000000" w:rsidRDefault="00000000" w:rsidRPr="00000000" w14:paraId="00000365">
      <w:pPr>
        <w:numPr>
          <w:ilvl w:val="0"/>
          <w:numId w:val="22"/>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User reactions during training programs</w:t>
      </w:r>
    </w:p>
    <w:p w:rsidR="00000000" w:rsidDel="00000000" w:rsidP="00000000" w:rsidRDefault="00000000" w:rsidRPr="00000000" w14:paraId="00000366">
      <w:pPr>
        <w:numPr>
          <w:ilvl w:val="0"/>
          <w:numId w:val="22"/>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Internal tests</w:t>
      </w:r>
    </w:p>
    <w:p w:rsidR="00000000" w:rsidDel="00000000" w:rsidP="00000000" w:rsidRDefault="00000000" w:rsidRPr="00000000" w14:paraId="00000367">
      <w:pPr>
        <w:numPr>
          <w:ilvl w:val="0"/>
          <w:numId w:val="22"/>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PMCF studies</w:t>
      </w:r>
    </w:p>
    <w:p w:rsidR="00000000" w:rsidDel="00000000" w:rsidP="00000000" w:rsidRDefault="00000000" w:rsidRPr="00000000" w14:paraId="00000368">
      <w:pPr>
        <w:numPr>
          <w:ilvl w:val="0"/>
          <w:numId w:val="22"/>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Clinical trials</w:t>
      </w:r>
    </w:p>
    <w:p w:rsidR="00000000" w:rsidDel="00000000" w:rsidP="00000000" w:rsidRDefault="00000000" w:rsidRPr="00000000" w14:paraId="00000369">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Analyze and evaluate the clinical data from PMCF activities with reference to specific study protocols and reports regarding:</w:t>
      </w:r>
    </w:p>
    <w:p w:rsidR="00000000" w:rsidDel="00000000" w:rsidP="00000000" w:rsidRDefault="00000000" w:rsidRPr="00000000" w14:paraId="0000036A">
      <w:pPr>
        <w:numPr>
          <w:ilvl w:val="0"/>
          <w:numId w:val="18"/>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Performance</w:t>
      </w:r>
    </w:p>
    <w:p w:rsidR="00000000" w:rsidDel="00000000" w:rsidP="00000000" w:rsidRDefault="00000000" w:rsidRPr="00000000" w14:paraId="0000036B">
      <w:pPr>
        <w:numPr>
          <w:ilvl w:val="0"/>
          <w:numId w:val="18"/>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Safety</w:t>
      </w:r>
    </w:p>
    <w:p w:rsidR="00000000" w:rsidDel="00000000" w:rsidP="00000000" w:rsidRDefault="00000000" w:rsidRPr="00000000" w14:paraId="0000036C">
      <w:pPr>
        <w:numPr>
          <w:ilvl w:val="0"/>
          <w:numId w:val="18"/>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Benefit</w:t>
      </w:r>
    </w:p>
    <w:p w:rsidR="00000000" w:rsidDel="00000000" w:rsidP="00000000" w:rsidRDefault="00000000" w:rsidRPr="00000000" w14:paraId="0000036D">
      <w:pPr>
        <w:numPr>
          <w:ilvl w:val="0"/>
          <w:numId w:val="18"/>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Acceptability of Undesirable side-effects</w:t>
      </w:r>
    </w:p>
    <w:p w:rsidR="00000000" w:rsidDel="00000000" w:rsidP="00000000" w:rsidRDefault="00000000" w:rsidRPr="00000000" w14:paraId="0000036E">
      <w:pPr>
        <w:numPr>
          <w:ilvl w:val="0"/>
          <w:numId w:val="18"/>
        </w:numPr>
        <w:pBdr>
          <w:top w:space="0" w:sz="0" w:val="nil"/>
          <w:left w:color="cccccc" w:space="9" w:sz="16" w:val="single"/>
          <w:bottom w:space="0" w:sz="0" w:val="nil"/>
          <w:right w:space="0" w:sz="0" w:val="nil"/>
          <w:between w:space="0" w:sz="0" w:val="nil"/>
        </w:pBdr>
        <w:spacing w:after="120" w:before="120" w:line="288"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Acceptability of the risk-benefit ratio</w:t>
      </w:r>
    </w:p>
    <w:p w:rsidR="00000000" w:rsidDel="00000000" w:rsidP="00000000" w:rsidRDefault="00000000" w:rsidRPr="00000000" w14:paraId="0000036F">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70">
      <w:pPr>
        <w:pStyle w:val="Heading4"/>
        <w:numPr>
          <w:ilvl w:val="2"/>
          <w:numId w:val="2"/>
        </w:numPr>
        <w:ind w:left="1224" w:hanging="504.00000000000006"/>
        <w:rPr/>
      </w:pPr>
      <w:bookmarkStart w:colFirst="0" w:colLast="0" w:name="_heading=h.4anzqyu" w:id="39"/>
      <w:bookmarkEnd w:id="39"/>
      <w:r w:rsidDel="00000000" w:rsidR="00000000" w:rsidRPr="00000000">
        <w:rPr>
          <w:rtl w:val="0"/>
        </w:rPr>
        <w:t xml:space="preserve">Clinical Data from Registries of Devices or Clinical Trials</w:t>
      </w:r>
    </w:p>
    <w:p w:rsidR="00000000" w:rsidDel="00000000" w:rsidP="00000000" w:rsidRDefault="00000000" w:rsidRPr="00000000" w14:paraId="00000371">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databases were searched to find clinical studies that are conducted or have been conducted with the </w:t>
      </w:r>
      <w:r w:rsidDel="00000000" w:rsidR="00000000" w:rsidRPr="00000000">
        <w:rPr>
          <w:rFonts w:ascii="Calibri" w:cs="Calibri" w:eastAsia="Calibri" w:hAnsi="Calibri"/>
          <w:sz w:val="21"/>
          <w:szCs w:val="21"/>
          <w:highlight w:val="yellow"/>
          <w:rtl w:val="0"/>
        </w:rPr>
        <w:t xml:space="preserve">medical device and/or similar devices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72">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Identify clinical trial registries or device register for the medical device software under evaluation or similar devices, e. g.:</w:t>
      </w:r>
    </w:p>
    <w:p w:rsidR="00000000" w:rsidDel="00000000" w:rsidP="00000000" w:rsidRDefault="00000000" w:rsidRPr="00000000" w14:paraId="00000373">
      <w:pPr>
        <w:numPr>
          <w:ilvl w:val="0"/>
          <w:numId w:val="3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ClinicalTrials.gov (a database of privately and publicly funded clinical studies conducted around the world): </w:t>
      </w:r>
      <w:hyperlink r:id="rId24">
        <w:r w:rsidDel="00000000" w:rsidR="00000000" w:rsidRPr="00000000">
          <w:rPr>
            <w:rFonts w:ascii="Calibri" w:cs="Calibri" w:eastAsia="Calibri" w:hAnsi="Calibri"/>
            <w:color w:val="666666"/>
            <w:sz w:val="21"/>
            <w:szCs w:val="21"/>
            <w:rtl w:val="0"/>
          </w:rPr>
          <w:t xml:space="preserve">www.clinicaltrials.gov</w:t>
        </w:r>
      </w:hyperlink>
      <w:r w:rsidDel="00000000" w:rsidR="00000000" w:rsidRPr="00000000">
        <w:rPr>
          <w:rFonts w:ascii="Calibri" w:cs="Calibri" w:eastAsia="Calibri" w:hAnsi="Calibri"/>
          <w:color w:val="666666"/>
          <w:sz w:val="21"/>
          <w:szCs w:val="21"/>
          <w:rtl w:val="0"/>
        </w:rPr>
        <w:t xml:space="preserve"> </w:t>
      </w:r>
    </w:p>
    <w:p w:rsidR="00000000" w:rsidDel="00000000" w:rsidP="00000000" w:rsidRDefault="00000000" w:rsidRPr="00000000" w14:paraId="00000374">
      <w:pPr>
        <w:numPr>
          <w:ilvl w:val="0"/>
          <w:numId w:val="3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German Clinical Trials Register (The German Register of Clinical Studies offers the possibility to search for information on ongoing and completed clinical studies in Germany): </w:t>
      </w:r>
      <w:hyperlink r:id="rId25">
        <w:r w:rsidDel="00000000" w:rsidR="00000000" w:rsidRPr="00000000">
          <w:rPr>
            <w:rFonts w:ascii="Calibri" w:cs="Calibri" w:eastAsia="Calibri" w:hAnsi="Calibri"/>
            <w:color w:val="666666"/>
            <w:sz w:val="21"/>
            <w:szCs w:val="21"/>
            <w:rtl w:val="0"/>
          </w:rPr>
          <w:t xml:space="preserve">www.drks.de/drks_web</w:t>
        </w:r>
      </w:hyperlink>
      <w:r w:rsidDel="00000000" w:rsidR="00000000" w:rsidRPr="00000000">
        <w:rPr>
          <w:rtl w:val="0"/>
        </w:rPr>
      </w:r>
    </w:p>
    <w:p w:rsidR="00000000" w:rsidDel="00000000" w:rsidP="00000000" w:rsidRDefault="00000000" w:rsidRPr="00000000" w14:paraId="00000375">
      <w:pPr>
        <w:numPr>
          <w:ilvl w:val="0"/>
          <w:numId w:val="3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World Health Organization (WHO) International Clinical Trials Registry Platform provides access to a central database containing the trial registry records that are made available to registries worldwide. </w:t>
      </w:r>
      <w:hyperlink r:id="rId26">
        <w:r w:rsidDel="00000000" w:rsidR="00000000" w:rsidRPr="00000000">
          <w:rPr>
            <w:rFonts w:ascii="Calibri" w:cs="Calibri" w:eastAsia="Calibri" w:hAnsi="Calibri"/>
            <w:color w:val="666666"/>
            <w:sz w:val="21"/>
            <w:szCs w:val="21"/>
            <w:rtl w:val="0"/>
          </w:rPr>
          <w:t xml:space="preserve">https://apps.who.int/trialsearch/</w:t>
        </w:r>
      </w:hyperlink>
      <w:r w:rsidDel="00000000" w:rsidR="00000000" w:rsidRPr="00000000">
        <w:rPr>
          <w:rFonts w:ascii="Calibri" w:cs="Calibri" w:eastAsia="Calibri" w:hAnsi="Calibri"/>
          <w:color w:val="666666"/>
          <w:sz w:val="21"/>
          <w:szCs w:val="21"/>
          <w:rtl w:val="0"/>
        </w:rPr>
        <w:t xml:space="preserve"> </w:t>
      </w:r>
    </w:p>
    <w:p w:rsidR="00000000" w:rsidDel="00000000" w:rsidP="00000000" w:rsidRDefault="00000000" w:rsidRPr="00000000" w14:paraId="00000376">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search in the clinical trial databases covered the period from </w:t>
      </w:r>
      <w:r w:rsidDel="00000000" w:rsidR="00000000" w:rsidRPr="00000000">
        <w:rPr>
          <w:rFonts w:ascii="Calibri" w:cs="Calibri" w:eastAsia="Calibri" w:hAnsi="Calibri"/>
          <w:sz w:val="21"/>
          <w:szCs w:val="21"/>
          <w:highlight w:val="yellow"/>
          <w:rtl w:val="0"/>
        </w:rPr>
        <w:t xml:space="preserve">YYYY-MM-DD</w:t>
      </w:r>
      <w:r w:rsidDel="00000000" w:rsidR="00000000" w:rsidRPr="00000000">
        <w:rPr>
          <w:rFonts w:ascii="Calibri" w:cs="Calibri" w:eastAsia="Calibri" w:hAnsi="Calibri"/>
          <w:sz w:val="21"/>
          <w:szCs w:val="21"/>
          <w:rtl w:val="0"/>
        </w:rPr>
        <w:t xml:space="preserve"> to </w:t>
      </w:r>
      <w:r w:rsidDel="00000000" w:rsidR="00000000" w:rsidRPr="00000000">
        <w:rPr>
          <w:rFonts w:ascii="Calibri" w:cs="Calibri" w:eastAsia="Calibri" w:hAnsi="Calibri"/>
          <w:sz w:val="21"/>
          <w:szCs w:val="21"/>
          <w:highlight w:val="yellow"/>
          <w:rtl w:val="0"/>
        </w:rPr>
        <w:t xml:space="preserve">YYYY-MM-DD</w:t>
      </w:r>
      <w:r w:rsidDel="00000000" w:rsidR="00000000" w:rsidRPr="00000000">
        <w:rPr>
          <w:rFonts w:ascii="Calibri" w:cs="Calibri" w:eastAsia="Calibri" w:hAnsi="Calibri"/>
          <w:sz w:val="21"/>
          <w:szCs w:val="21"/>
          <w:rtl w:val="0"/>
        </w:rPr>
        <w:t xml:space="preserve">. The results are listed below.</w:t>
      </w:r>
    </w:p>
    <w:p w:rsidR="00000000" w:rsidDel="00000000" w:rsidP="00000000" w:rsidRDefault="00000000" w:rsidRPr="00000000" w14:paraId="00000377">
      <w:pPr>
        <w:spacing w:after="120" w:before="120" w:line="288"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ClinicalTrials.gov </w:t>
      </w:r>
    </w:p>
    <w:p w:rsidR="00000000" w:rsidDel="00000000" w:rsidP="00000000" w:rsidRDefault="00000000" w:rsidRPr="00000000" w14:paraId="00000378">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search regarding clinical studies has been carried out for the evaluated medical device. The following search terms have been used:</w:t>
      </w:r>
    </w:p>
    <w:p w:rsidR="00000000" w:rsidDel="00000000" w:rsidP="00000000" w:rsidRDefault="00000000" w:rsidRPr="00000000" w14:paraId="00000379">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37A">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37B">
      <w:pPr>
        <w:numPr>
          <w:ilvl w:val="0"/>
          <w:numId w:val="11"/>
        </w:numPr>
        <w:spacing w:after="120" w:before="120" w:line="288" w:lineRule="auto"/>
        <w:ind w:left="720" w:hanging="360"/>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 </w:t>
      </w:r>
    </w:p>
    <w:p w:rsidR="00000000" w:rsidDel="00000000" w:rsidP="00000000" w:rsidRDefault="00000000" w:rsidRPr="00000000" w14:paraId="0000037C">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highlight w:val="yellow"/>
          <w:rtl w:val="0"/>
        </w:rPr>
        <w:t xml:space="preserve">X/No</w:t>
      </w:r>
      <w:r w:rsidDel="00000000" w:rsidR="00000000" w:rsidRPr="00000000">
        <w:rPr>
          <w:rFonts w:ascii="Calibri" w:cs="Calibri" w:eastAsia="Calibri" w:hAnsi="Calibri"/>
          <w:sz w:val="21"/>
          <w:szCs w:val="21"/>
          <w:rtl w:val="0"/>
        </w:rPr>
        <w:t xml:space="preserve"> entries were found for the </w:t>
      </w:r>
      <w:r w:rsidDel="00000000" w:rsidR="00000000" w:rsidRPr="00000000">
        <w:rPr>
          <w:rFonts w:ascii="Calibri" w:cs="Calibri" w:eastAsia="Calibri" w:hAnsi="Calibri"/>
          <w:sz w:val="21"/>
          <w:szCs w:val="21"/>
          <w:highlight w:val="yellow"/>
          <w:rtl w:val="0"/>
        </w:rPr>
        <w:t xml:space="preserve">medical device</w:t>
      </w:r>
      <w:r w:rsidDel="00000000" w:rsidR="00000000" w:rsidRPr="00000000">
        <w:rPr>
          <w:rFonts w:ascii="Calibri" w:cs="Calibri" w:eastAsia="Calibri" w:hAnsi="Calibri"/>
          <w:sz w:val="21"/>
          <w:szCs w:val="21"/>
          <w:rtl w:val="0"/>
        </w:rPr>
        <w:t xml:space="preserve">. For the </w:t>
      </w:r>
      <w:r w:rsidDel="00000000" w:rsidR="00000000" w:rsidRPr="00000000">
        <w:rPr>
          <w:rFonts w:ascii="Calibri" w:cs="Calibri" w:eastAsia="Calibri" w:hAnsi="Calibri"/>
          <w:sz w:val="21"/>
          <w:szCs w:val="21"/>
          <w:highlight w:val="yellow"/>
          <w:rtl w:val="0"/>
        </w:rPr>
        <w:t xml:space="preserve">similar devices, </w:t>
      </w:r>
      <w:r w:rsidDel="00000000" w:rsidR="00000000" w:rsidRPr="00000000">
        <w:rPr>
          <w:rFonts w:ascii="Calibri" w:cs="Calibri" w:eastAsia="Calibri" w:hAnsi="Calibri"/>
          <w:sz w:val="21"/>
          <w:szCs w:val="21"/>
          <w:rtl w:val="0"/>
        </w:rPr>
        <w:t xml:space="preserve">the search revealed </w:t>
      </w:r>
      <w:r w:rsidDel="00000000" w:rsidR="00000000" w:rsidRPr="00000000">
        <w:rPr>
          <w:rFonts w:ascii="Calibri" w:cs="Calibri" w:eastAsia="Calibri" w:hAnsi="Calibri"/>
          <w:sz w:val="21"/>
          <w:szCs w:val="21"/>
          <w:highlight w:val="yellow"/>
          <w:rtl w:val="0"/>
        </w:rPr>
        <w:t xml:space="preserve">X</w:t>
      </w:r>
      <w:r w:rsidDel="00000000" w:rsidR="00000000" w:rsidRPr="00000000">
        <w:rPr>
          <w:rFonts w:ascii="Calibri" w:cs="Calibri" w:eastAsia="Calibri" w:hAnsi="Calibri"/>
          <w:sz w:val="21"/>
          <w:szCs w:val="21"/>
          <w:rtl w:val="0"/>
        </w:rPr>
        <w:t xml:space="preserve"> clinical trials </w:t>
      </w:r>
      <w:r w:rsidDel="00000000" w:rsidR="00000000" w:rsidRPr="00000000">
        <w:rPr>
          <w:rFonts w:ascii="Calibri" w:cs="Calibri" w:eastAsia="Calibri" w:hAnsi="Calibri"/>
          <w:sz w:val="21"/>
          <w:szCs w:val="21"/>
          <w:highlight w:val="yellow"/>
          <w:rtl w:val="0"/>
        </w:rPr>
        <w:t xml:space="preserve">…</w:t>
      </w:r>
      <w:r w:rsidDel="00000000" w:rsidR="00000000" w:rsidRPr="00000000">
        <w:rPr>
          <w:rtl w:val="0"/>
        </w:rPr>
      </w:r>
    </w:p>
    <w:p w:rsidR="00000000" w:rsidDel="00000000" w:rsidP="00000000" w:rsidRDefault="00000000" w:rsidRPr="00000000" w14:paraId="0000037D">
      <w:pPr>
        <w:spacing w:after="120" w:before="120" w:line="288"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Conclusion</w:t>
      </w:r>
    </w:p>
    <w:p w:rsidR="00000000" w:rsidDel="00000000" w:rsidP="00000000" w:rsidRDefault="00000000" w:rsidRPr="00000000" w14:paraId="0000037E">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search in the clinical trial registries revealed </w:t>
      </w:r>
      <w:r w:rsidDel="00000000" w:rsidR="00000000" w:rsidRPr="00000000">
        <w:rPr>
          <w:rFonts w:ascii="Calibri" w:cs="Calibri" w:eastAsia="Calibri" w:hAnsi="Calibri"/>
          <w:sz w:val="21"/>
          <w:szCs w:val="21"/>
          <w:highlight w:val="yellow"/>
          <w:rtl w:val="0"/>
        </w:rPr>
        <w:t xml:space="preserve">no/XX</w:t>
      </w:r>
      <w:r w:rsidDel="00000000" w:rsidR="00000000" w:rsidRPr="00000000">
        <w:rPr>
          <w:rFonts w:ascii="Calibri" w:cs="Calibri" w:eastAsia="Calibri" w:hAnsi="Calibri"/>
          <w:sz w:val="21"/>
          <w:szCs w:val="21"/>
          <w:rtl w:val="0"/>
        </w:rPr>
        <w:t xml:space="preserve"> entries for the medical device since last clinical evaluation. The search in the clinical trial registries revealed </w:t>
      </w:r>
      <w:r w:rsidDel="00000000" w:rsidR="00000000" w:rsidRPr="00000000">
        <w:rPr>
          <w:rFonts w:ascii="Calibri" w:cs="Calibri" w:eastAsia="Calibri" w:hAnsi="Calibri"/>
          <w:sz w:val="21"/>
          <w:szCs w:val="21"/>
          <w:highlight w:val="yellow"/>
          <w:rtl w:val="0"/>
        </w:rPr>
        <w:t xml:space="preserve">no/XX</w:t>
      </w:r>
      <w:r w:rsidDel="00000000" w:rsidR="00000000" w:rsidRPr="00000000">
        <w:rPr>
          <w:rFonts w:ascii="Calibri" w:cs="Calibri" w:eastAsia="Calibri" w:hAnsi="Calibri"/>
          <w:sz w:val="21"/>
          <w:szCs w:val="21"/>
          <w:rtl w:val="0"/>
        </w:rPr>
        <w:t xml:space="preserve"> entries for the similar device </w:t>
      </w:r>
      <w:r w:rsidDel="00000000" w:rsidR="00000000" w:rsidRPr="00000000">
        <w:rPr>
          <w:rFonts w:ascii="Calibri" w:cs="Calibri" w:eastAsia="Calibri" w:hAnsi="Calibri"/>
          <w:sz w:val="21"/>
          <w:szCs w:val="21"/>
          <w:highlight w:val="yellow"/>
          <w:rtl w:val="0"/>
        </w:rPr>
        <w:t xml:space="preserve">NAME</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7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reporting of the results is limited. Therefore, the information can partly be used to demonstrate the performance and safety of the products, but it does give a tendency that the products are performing within their intended use and the listed indications. The results of the clinical trial are important and partly reply to the claims mentioned in the Claims and Benefits sections.</w:t>
      </w:r>
    </w:p>
    <w:p w:rsidR="00000000" w:rsidDel="00000000" w:rsidP="00000000" w:rsidRDefault="00000000" w:rsidRPr="00000000" w14:paraId="0000038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81">
      <w:pPr>
        <w:pStyle w:val="Heading2"/>
        <w:numPr>
          <w:ilvl w:val="0"/>
          <w:numId w:val="2"/>
        </w:numPr>
        <w:ind w:left="360" w:hanging="360"/>
        <w:rPr/>
      </w:pPr>
      <w:bookmarkStart w:colFirst="0" w:colLast="0" w:name="_heading=h.3oy7u29" w:id="40"/>
      <w:bookmarkEnd w:id="40"/>
      <w:r w:rsidDel="00000000" w:rsidR="00000000" w:rsidRPr="00000000">
        <w:rPr>
          <w:rtl w:val="0"/>
        </w:rPr>
        <w:t xml:space="preserve">Evaluation of Reference Documents</w:t>
      </w:r>
    </w:p>
    <w:p w:rsidR="00000000" w:rsidDel="00000000" w:rsidP="00000000" w:rsidRDefault="00000000" w:rsidRPr="00000000" w14:paraId="0000038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the information in the reference documents is consistent with the clinical evaluation data, this chapter is not necessary. Then, write "not applicable" or use the following "positive" sample wording. </w:t>
      </w:r>
    </w:p>
    <w:p w:rsidR="00000000" w:rsidDel="00000000" w:rsidP="00000000" w:rsidRDefault="00000000" w:rsidRPr="00000000" w14:paraId="0000038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there are discrepancies between results from the clinical evaluation and, for example, Instructions for Use, marketing materials or risk management, they should be listed here and processed iteratively. The criticality should be evaluated.</w:t>
      </w:r>
    </w:p>
    <w:p w:rsidR="00000000" w:rsidDel="00000000" w:rsidP="00000000" w:rsidRDefault="00000000" w:rsidRPr="00000000" w14:paraId="00000384">
      <w:pPr>
        <w:spacing w:after="120" w:before="120" w:line="288"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Instructions for Use</w:t>
      </w:r>
    </w:p>
    <w:p w:rsidR="00000000" w:rsidDel="00000000" w:rsidP="00000000" w:rsidRDefault="00000000" w:rsidRPr="00000000" w14:paraId="00000385">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instructions for use have been reviewed and clinically evaluated regarding the understandability and precision of the evaluated product, intended use, indications and contraindications. The wording is (not) clearly specified and written in an understandable way. The "wording" for intended use, indication, contraindication, etc. in the respective reference documents for each product are (not) identical. </w:t>
      </w:r>
    </w:p>
    <w:p w:rsidR="00000000" w:rsidDel="00000000" w:rsidP="00000000" w:rsidRDefault="00000000" w:rsidRPr="00000000" w14:paraId="00000386">
      <w:pPr>
        <w:spacing w:after="120" w:before="120" w:line="288"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Marketing Material</w:t>
      </w:r>
    </w:p>
    <w:p w:rsidR="00000000" w:rsidDel="00000000" w:rsidP="00000000" w:rsidRDefault="00000000" w:rsidRPr="00000000" w14:paraId="00000387">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Within the scope of the clinical evaluation, it is necessary to evaluate all available marketing materials regarding statements and correctness as well as the scope of the statements regarding the appropriate information of the user. In the available product brochure, (no) incorrect presentation(s) of relevant information could be identified (Reference X). This is primarily a presentation of the available product variants as well as corresponding application instruments and other accessories. Performance claims and the corresponding evidence for the products to be evaluated can be found in Chapter XX. The marketing materials available in Europe have been presented in (not) appropriate form regarding their intended purpose and the indication areas. The claims about the performance of the product listed in the brochure and website can (not) be adequately substantiated with clinical data and consistency in the information materials is (not) given. </w:t>
      </w:r>
    </w:p>
    <w:p w:rsidR="00000000" w:rsidDel="00000000" w:rsidP="00000000" w:rsidRDefault="00000000" w:rsidRPr="00000000" w14:paraId="00000388">
      <w:pPr>
        <w:spacing w:after="120" w:before="120" w:line="288"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Risk Analysis</w:t>
      </w:r>
    </w:p>
    <w:p w:rsidR="00000000" w:rsidDel="00000000" w:rsidP="00000000" w:rsidRDefault="00000000" w:rsidRPr="00000000" w14:paraId="00000389">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risk analysis was evaluated for missing residual risks. The literature review and PMS data were evaluated for new findings on residual risks which are not yet identified in the risk analysis. </w:t>
      </w:r>
    </w:p>
    <w:p w:rsidR="00000000" w:rsidDel="00000000" w:rsidP="00000000" w:rsidRDefault="00000000" w:rsidRPr="00000000" w14:paraId="0000038A">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evaluation of the state of the art and the analyzed clinical data did not result in (any)/no new findings on residual risks that would require the revision of the risk management documents. </w:t>
      </w:r>
    </w:p>
    <w:p w:rsidR="00000000" w:rsidDel="00000000" w:rsidP="00000000" w:rsidRDefault="00000000" w:rsidRPr="00000000" w14:paraId="0000038B">
      <w:pPr>
        <w:spacing w:after="120" w:before="120" w:line="288"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Conclusion</w:t>
      </w:r>
    </w:p>
    <w:p w:rsidR="00000000" w:rsidDel="00000000" w:rsidP="00000000" w:rsidRDefault="00000000" w:rsidRPr="00000000" w14:paraId="0000038C">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evaluated data in this clinical evaluation (does not) demonstrate the safety and performance of the medical device software, the recommendations can (not) be implemented post market.</w:t>
      </w:r>
    </w:p>
    <w:p w:rsidR="00000000" w:rsidDel="00000000" w:rsidP="00000000" w:rsidRDefault="00000000" w:rsidRPr="00000000" w14:paraId="0000038D">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8E">
      <w:pPr>
        <w:pStyle w:val="Heading2"/>
        <w:numPr>
          <w:ilvl w:val="0"/>
          <w:numId w:val="2"/>
        </w:numPr>
        <w:ind w:left="360" w:hanging="360"/>
        <w:rPr/>
      </w:pPr>
      <w:bookmarkStart w:colFirst="0" w:colLast="0" w:name="_heading=h.243i4a2" w:id="41"/>
      <w:bookmarkEnd w:id="41"/>
      <w:r w:rsidDel="00000000" w:rsidR="00000000" w:rsidRPr="00000000">
        <w:rPr>
          <w:rtl w:val="0"/>
        </w:rPr>
        <w:t xml:space="preserve">Summary of Performance and Safety</w:t>
      </w:r>
    </w:p>
    <w:p w:rsidR="00000000" w:rsidDel="00000000" w:rsidP="00000000" w:rsidRDefault="00000000" w:rsidRPr="00000000" w14:paraId="0000038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available data was analysed to determine the suitability to prove the safety and performance claims of the medical device.</w:t>
      </w:r>
    </w:p>
    <w:p w:rsidR="00000000" w:rsidDel="00000000" w:rsidP="00000000" w:rsidRDefault="00000000" w:rsidRPr="00000000" w14:paraId="00000390">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claims intended for the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are based on data from the </w:t>
      </w:r>
      <w:r w:rsidDel="00000000" w:rsidR="00000000" w:rsidRPr="00000000">
        <w:rPr>
          <w:rFonts w:ascii="Calibri" w:cs="Calibri" w:eastAsia="Calibri" w:hAnsi="Calibri"/>
          <w:sz w:val="21"/>
          <w:szCs w:val="21"/>
          <w:highlight w:val="yellow"/>
          <w:rtl w:val="0"/>
        </w:rPr>
        <w:t xml:space="preserve">medical device/similar products and/or pre-clinical tests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9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92">
      <w:pPr>
        <w:pStyle w:val="Heading3"/>
        <w:numPr>
          <w:ilvl w:val="1"/>
          <w:numId w:val="2"/>
        </w:numPr>
        <w:ind w:left="792" w:hanging="432"/>
        <w:rPr/>
      </w:pPr>
      <w:bookmarkStart w:colFirst="0" w:colLast="0" w:name="_heading=h.338fx5o" w:id="42"/>
      <w:bookmarkEnd w:id="42"/>
      <w:r w:rsidDel="00000000" w:rsidR="00000000" w:rsidRPr="00000000">
        <w:rPr>
          <w:rtl w:val="0"/>
        </w:rPr>
        <w:t xml:space="preserve">Clinically Relevant Parameters </w:t>
      </w:r>
    </w:p>
    <w:p w:rsidR="00000000" w:rsidDel="00000000" w:rsidP="00000000" w:rsidRDefault="00000000" w:rsidRPr="00000000" w14:paraId="00000393">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bookmarkStart w:colFirst="0" w:colLast="0" w:name="_heading=h.2hio093" w:id="43"/>
      <w:bookmarkEnd w:id="43"/>
      <w:r w:rsidDel="00000000" w:rsidR="00000000" w:rsidRPr="00000000">
        <w:rPr>
          <w:rFonts w:ascii="Calibri" w:cs="Calibri" w:eastAsia="Calibri" w:hAnsi="Calibri"/>
          <w:color w:val="666666"/>
          <w:sz w:val="21"/>
          <w:szCs w:val="21"/>
          <w:rtl w:val="0"/>
        </w:rPr>
        <w:t xml:space="preserve">A brief summary of performance and safety, which should take into account not only the clinical data, but also, where appropriate, state of the art information and clinically relevant parameters defined in the Clinical Evaluation Plan. </w:t>
      </w:r>
    </w:p>
    <w:p w:rsidR="00000000" w:rsidDel="00000000" w:rsidP="00000000" w:rsidRDefault="00000000" w:rsidRPr="00000000" w14:paraId="0000039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95">
      <w:pPr>
        <w:pStyle w:val="Heading3"/>
        <w:numPr>
          <w:ilvl w:val="1"/>
          <w:numId w:val="2"/>
        </w:numPr>
        <w:ind w:left="792" w:hanging="432"/>
        <w:rPr/>
      </w:pPr>
      <w:r w:rsidDel="00000000" w:rsidR="00000000" w:rsidRPr="00000000">
        <w:rPr>
          <w:rtl w:val="0"/>
        </w:rPr>
        <w:t xml:space="preserve">Clinical Data on Performance</w:t>
      </w:r>
    </w:p>
    <w:p w:rsidR="00000000" w:rsidDel="00000000" w:rsidP="00000000" w:rsidRDefault="00000000" w:rsidRPr="00000000" w14:paraId="00000396">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bookmarkStart w:colFirst="0" w:colLast="0" w:name="_heading=h.wnyagw" w:id="44"/>
      <w:bookmarkEnd w:id="44"/>
      <w:r w:rsidDel="00000000" w:rsidR="00000000" w:rsidRPr="00000000">
        <w:rPr>
          <w:rFonts w:ascii="Calibri" w:cs="Calibri" w:eastAsia="Calibri" w:hAnsi="Calibri"/>
          <w:color w:val="666666"/>
          <w:sz w:val="21"/>
          <w:szCs w:val="21"/>
          <w:rtl w:val="0"/>
        </w:rPr>
        <w:t xml:space="preserve">The clinical data on performance of the medical device shall be summarized from all references/analyses to substantiate in detail the intended claims for the evaluated medical device (refer to: e. g., test reports, clinical data).</w:t>
      </w:r>
    </w:p>
    <w:p w:rsidR="00000000" w:rsidDel="00000000" w:rsidP="00000000" w:rsidRDefault="00000000" w:rsidRPr="00000000" w14:paraId="00000397">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21"/>
        <w:tblW w:w="95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827"/>
        <w:gridCol w:w="2761"/>
        <w:tblGridChange w:id="0">
          <w:tblGrid>
            <w:gridCol w:w="6827"/>
            <w:gridCol w:w="2761"/>
          </w:tblGrid>
        </w:tblGridChange>
      </w:tblGrid>
      <w:tr>
        <w:trPr>
          <w:cantSplit w:val="0"/>
          <w:trHeight w:val="385" w:hRule="atLeast"/>
          <w:tblHeader w:val="1"/>
        </w:trPr>
        <w:tc>
          <w:tcPr>
            <w:tcBorders>
              <w:top w:color="ffffff" w:space="0" w:sz="4" w:val="single"/>
              <w:left w:color="ffffff" w:space="0" w:sz="4" w:val="single"/>
              <w:bottom w:color="ffffff" w:space="0" w:sz="4" w:val="single"/>
              <w:right w:color="ffffff" w:space="0" w:sz="4" w:val="single"/>
            </w:tcBorders>
            <w:shd w:fill="dddddd" w:val="clear"/>
            <w:vAlign w:val="bottom"/>
          </w:tcPr>
          <w:p w:rsidR="00000000" w:rsidDel="00000000" w:rsidP="00000000" w:rsidRDefault="00000000" w:rsidRPr="00000000" w14:paraId="00000398">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Claim</w:t>
            </w:r>
          </w:p>
        </w:tc>
        <w:tc>
          <w:tcPr>
            <w:tcBorders>
              <w:top w:color="ffffff" w:space="0" w:sz="4" w:val="single"/>
              <w:left w:color="ffffff" w:space="0" w:sz="4" w:val="single"/>
              <w:bottom w:color="ffffff" w:space="0" w:sz="4" w:val="single"/>
              <w:right w:color="ffffff" w:space="0" w:sz="4" w:val="single"/>
            </w:tcBorders>
            <w:shd w:fill="dddddd" w:val="clear"/>
            <w:vAlign w:val="bottom"/>
          </w:tcPr>
          <w:p w:rsidR="00000000" w:rsidDel="00000000" w:rsidP="00000000" w:rsidRDefault="00000000" w:rsidRPr="00000000" w14:paraId="00000399">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w:t>
            </w:r>
          </w:p>
        </w:tc>
      </w:tr>
      <w:tr>
        <w:trPr>
          <w:cantSplit w:val="0"/>
          <w:trHeight w:val="385" w:hRule="atLeast"/>
          <w:tblHeader w:val="0"/>
        </w:trPr>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39A">
            <w:pPr>
              <w:shd w:fill="f2f2f2" w:val="clear"/>
              <w:spacing w:after="100" w:before="100" w:lineRule="auto"/>
              <w:rPr>
                <w:rFonts w:ascii="Calibri" w:cs="Calibri" w:eastAsia="Calibri" w:hAnsi="Calibri"/>
                <w:color w:val="595959"/>
                <w:sz w:val="21"/>
                <w:szCs w:val="21"/>
                <w:highlight w:val="yellow"/>
              </w:rPr>
            </w:pPr>
            <w:r w:rsidDel="00000000" w:rsidR="00000000" w:rsidRPr="00000000">
              <w:rPr>
                <w:rFonts w:ascii="Calibri" w:cs="Calibri" w:eastAsia="Calibri" w:hAnsi="Calibri"/>
                <w:color w:val="595959"/>
                <w:sz w:val="21"/>
                <w:szCs w:val="21"/>
                <w:highlight w:val="yellow"/>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9B">
            <w:pPr>
              <w:rPr>
                <w:rFonts w:ascii="Calibri" w:cs="Calibri" w:eastAsia="Calibri" w:hAnsi="Calibri"/>
                <w:b w:val="1"/>
                <w:sz w:val="21"/>
                <w:szCs w:val="21"/>
                <w:highlight w:val="yellow"/>
              </w:rPr>
            </w:pPr>
            <w:r w:rsidDel="00000000" w:rsidR="00000000" w:rsidRPr="00000000">
              <w:rPr>
                <w:rFonts w:ascii="Calibri" w:cs="Calibri" w:eastAsia="Calibri" w:hAnsi="Calibri"/>
                <w:b w:val="1"/>
                <w:sz w:val="21"/>
                <w:szCs w:val="21"/>
                <w:highlight w:val="yellow"/>
                <w:rtl w:val="0"/>
              </w:rPr>
              <w:t xml:space="preserve">(Ref.)</w:t>
            </w:r>
          </w:p>
        </w:tc>
      </w:tr>
      <w:tr>
        <w:trPr>
          <w:cantSplit w:val="0"/>
          <w:trHeight w:val="385" w:hRule="atLeast"/>
          <w:tblHeader w:val="0"/>
        </w:trPr>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39C">
            <w:pPr>
              <w:shd w:fill="f2f2f2" w:val="clear"/>
              <w:spacing w:after="100" w:before="100" w:lineRule="auto"/>
              <w:rPr>
                <w:rFonts w:ascii="Calibri" w:cs="Calibri" w:eastAsia="Calibri" w:hAnsi="Calibri"/>
                <w:color w:val="595959"/>
                <w:sz w:val="21"/>
                <w:szCs w:val="21"/>
                <w:highlight w:val="yellow"/>
              </w:rPr>
            </w:pPr>
            <w:r w:rsidDel="00000000" w:rsidR="00000000" w:rsidRPr="00000000">
              <w:rPr>
                <w:rFonts w:ascii="Calibri" w:cs="Calibri" w:eastAsia="Calibri" w:hAnsi="Calibri"/>
                <w:color w:val="595959"/>
                <w:sz w:val="21"/>
                <w:szCs w:val="21"/>
                <w:highlight w:val="yellow"/>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9D">
            <w:pPr>
              <w:rPr>
                <w:rFonts w:ascii="Calibri" w:cs="Calibri" w:eastAsia="Calibri" w:hAnsi="Calibri"/>
                <w:b w:val="1"/>
                <w:sz w:val="21"/>
                <w:szCs w:val="21"/>
                <w:highlight w:val="yellow"/>
              </w:rPr>
            </w:pPr>
            <w:r w:rsidDel="00000000" w:rsidR="00000000" w:rsidRPr="00000000">
              <w:rPr>
                <w:rFonts w:ascii="Calibri" w:cs="Calibri" w:eastAsia="Calibri" w:hAnsi="Calibri"/>
                <w:b w:val="1"/>
                <w:sz w:val="21"/>
                <w:szCs w:val="21"/>
                <w:highlight w:val="yellow"/>
                <w:rtl w:val="0"/>
              </w:rPr>
              <w:t xml:space="preserve">(Ref.)</w:t>
            </w:r>
          </w:p>
        </w:tc>
      </w:tr>
      <w:tr>
        <w:trPr>
          <w:cantSplit w:val="0"/>
          <w:trHeight w:val="385" w:hRule="atLeast"/>
          <w:tblHeader w:val="0"/>
        </w:trPr>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39E">
            <w:pPr>
              <w:shd w:fill="f2f2f2" w:val="clear"/>
              <w:spacing w:after="100" w:before="100" w:lineRule="auto"/>
              <w:rPr>
                <w:rFonts w:ascii="Calibri" w:cs="Calibri" w:eastAsia="Calibri" w:hAnsi="Calibri"/>
                <w:color w:val="595959"/>
                <w:sz w:val="21"/>
                <w:szCs w:val="21"/>
                <w:highlight w:val="yellow"/>
              </w:rPr>
            </w:pPr>
            <w:r w:rsidDel="00000000" w:rsidR="00000000" w:rsidRPr="00000000">
              <w:rPr>
                <w:rFonts w:ascii="Calibri" w:cs="Calibri" w:eastAsia="Calibri" w:hAnsi="Calibri"/>
                <w:color w:val="595959"/>
                <w:sz w:val="21"/>
                <w:szCs w:val="21"/>
                <w:highlight w:val="yellow"/>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9F">
            <w:pPr>
              <w:rPr>
                <w:rFonts w:ascii="Calibri" w:cs="Calibri" w:eastAsia="Calibri" w:hAnsi="Calibri"/>
                <w:b w:val="1"/>
                <w:sz w:val="21"/>
                <w:szCs w:val="21"/>
                <w:highlight w:val="yellow"/>
              </w:rPr>
            </w:pPr>
            <w:r w:rsidDel="00000000" w:rsidR="00000000" w:rsidRPr="00000000">
              <w:rPr>
                <w:rFonts w:ascii="Calibri" w:cs="Calibri" w:eastAsia="Calibri" w:hAnsi="Calibri"/>
                <w:b w:val="1"/>
                <w:sz w:val="21"/>
                <w:szCs w:val="21"/>
                <w:highlight w:val="yellow"/>
                <w:rtl w:val="0"/>
              </w:rPr>
              <w:t xml:space="preserve">(Ref.)</w:t>
            </w:r>
          </w:p>
        </w:tc>
      </w:tr>
    </w:tbl>
    <w:p w:rsidR="00000000" w:rsidDel="00000000" w:rsidP="00000000" w:rsidRDefault="00000000" w:rsidRPr="00000000" w14:paraId="000003A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A1">
      <w:pPr>
        <w:pStyle w:val="Heading3"/>
        <w:numPr>
          <w:ilvl w:val="1"/>
          <w:numId w:val="2"/>
        </w:numPr>
        <w:ind w:left="792" w:hanging="432"/>
        <w:rPr/>
      </w:pPr>
      <w:bookmarkStart w:colFirst="0" w:colLast="0" w:name="_heading=h.3gnlt4p" w:id="45"/>
      <w:bookmarkEnd w:id="45"/>
      <w:r w:rsidDel="00000000" w:rsidR="00000000" w:rsidRPr="00000000">
        <w:rPr>
          <w:rtl w:val="0"/>
        </w:rPr>
        <w:t xml:space="preserve">Clinical Data on Safety   </w:t>
      </w:r>
    </w:p>
    <w:p w:rsidR="00000000" w:rsidDel="00000000" w:rsidP="00000000" w:rsidRDefault="00000000" w:rsidRPr="00000000" w14:paraId="000003A2">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clinical data on safety of the medical device shall be summarized from all references/analyses to substantiate in detail the intended claims for the evaluated medical device (refer to: e. g., test reports, clinical data).</w:t>
      </w:r>
    </w:p>
    <w:tbl>
      <w:tblPr>
        <w:tblStyle w:val="Table22"/>
        <w:tblW w:w="95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827"/>
        <w:gridCol w:w="2761"/>
        <w:tblGridChange w:id="0">
          <w:tblGrid>
            <w:gridCol w:w="6827"/>
            <w:gridCol w:w="2761"/>
          </w:tblGrid>
        </w:tblGridChange>
      </w:tblGrid>
      <w:tr>
        <w:trPr>
          <w:cantSplit w:val="0"/>
          <w:trHeight w:val="385" w:hRule="atLeast"/>
          <w:tblHeader w:val="1"/>
        </w:trPr>
        <w:tc>
          <w:tcPr>
            <w:tcBorders>
              <w:top w:color="ffffff" w:space="0" w:sz="4" w:val="single"/>
              <w:left w:color="ffffff" w:space="0" w:sz="4" w:val="single"/>
              <w:bottom w:color="ffffff" w:space="0" w:sz="4" w:val="single"/>
              <w:right w:color="ffffff" w:space="0" w:sz="4" w:val="single"/>
            </w:tcBorders>
            <w:shd w:fill="dddddd" w:val="clear"/>
            <w:vAlign w:val="bottom"/>
          </w:tcPr>
          <w:p w:rsidR="00000000" w:rsidDel="00000000" w:rsidP="00000000" w:rsidRDefault="00000000" w:rsidRPr="00000000" w14:paraId="000003A3">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Claim</w:t>
            </w:r>
          </w:p>
        </w:tc>
        <w:tc>
          <w:tcPr>
            <w:tcBorders>
              <w:top w:color="ffffff" w:space="0" w:sz="4" w:val="single"/>
              <w:left w:color="ffffff" w:space="0" w:sz="4" w:val="single"/>
              <w:bottom w:color="ffffff" w:space="0" w:sz="4" w:val="single"/>
              <w:right w:color="ffffff" w:space="0" w:sz="4" w:val="single"/>
            </w:tcBorders>
            <w:shd w:fill="dddddd" w:val="clear"/>
            <w:vAlign w:val="bottom"/>
          </w:tcPr>
          <w:p w:rsidR="00000000" w:rsidDel="00000000" w:rsidP="00000000" w:rsidRDefault="00000000" w:rsidRPr="00000000" w14:paraId="000003A4">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w:t>
            </w:r>
          </w:p>
        </w:tc>
      </w:tr>
      <w:tr>
        <w:trPr>
          <w:cantSplit w:val="0"/>
          <w:trHeight w:val="385" w:hRule="atLeast"/>
          <w:tblHeader w:val="0"/>
        </w:trPr>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3A5">
            <w:pPr>
              <w:shd w:fill="f2f2f2" w:val="clear"/>
              <w:spacing w:after="100" w:before="100" w:lineRule="auto"/>
              <w:rPr>
                <w:rFonts w:ascii="Calibri" w:cs="Calibri" w:eastAsia="Calibri" w:hAnsi="Calibri"/>
                <w:color w:val="595959"/>
                <w:sz w:val="21"/>
                <w:szCs w:val="21"/>
                <w:highlight w:val="yellow"/>
              </w:rPr>
            </w:pPr>
            <w:r w:rsidDel="00000000" w:rsidR="00000000" w:rsidRPr="00000000">
              <w:rPr>
                <w:rFonts w:ascii="Calibri" w:cs="Calibri" w:eastAsia="Calibri" w:hAnsi="Calibri"/>
                <w:color w:val="595959"/>
                <w:sz w:val="21"/>
                <w:szCs w:val="21"/>
                <w:highlight w:val="yellow"/>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A6">
            <w:pPr>
              <w:rPr>
                <w:rFonts w:ascii="Calibri" w:cs="Calibri" w:eastAsia="Calibri" w:hAnsi="Calibri"/>
                <w:b w:val="1"/>
                <w:sz w:val="21"/>
                <w:szCs w:val="21"/>
                <w:highlight w:val="yellow"/>
              </w:rPr>
            </w:pPr>
            <w:r w:rsidDel="00000000" w:rsidR="00000000" w:rsidRPr="00000000">
              <w:rPr>
                <w:rFonts w:ascii="Calibri" w:cs="Calibri" w:eastAsia="Calibri" w:hAnsi="Calibri"/>
                <w:b w:val="1"/>
                <w:sz w:val="21"/>
                <w:szCs w:val="21"/>
                <w:highlight w:val="yellow"/>
                <w:rtl w:val="0"/>
              </w:rPr>
              <w:t xml:space="preserve">(Ref.)</w:t>
            </w:r>
          </w:p>
        </w:tc>
      </w:tr>
      <w:tr>
        <w:trPr>
          <w:cantSplit w:val="0"/>
          <w:trHeight w:val="385" w:hRule="atLeast"/>
          <w:tblHeader w:val="0"/>
        </w:trPr>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3A7">
            <w:pPr>
              <w:shd w:fill="f2f2f2" w:val="clear"/>
              <w:spacing w:after="100" w:before="100" w:lineRule="auto"/>
              <w:rPr>
                <w:rFonts w:ascii="Calibri" w:cs="Calibri" w:eastAsia="Calibri" w:hAnsi="Calibri"/>
                <w:color w:val="595959"/>
                <w:sz w:val="21"/>
                <w:szCs w:val="21"/>
                <w:highlight w:val="yellow"/>
              </w:rPr>
            </w:pPr>
            <w:r w:rsidDel="00000000" w:rsidR="00000000" w:rsidRPr="00000000">
              <w:rPr>
                <w:rFonts w:ascii="Calibri" w:cs="Calibri" w:eastAsia="Calibri" w:hAnsi="Calibri"/>
                <w:color w:val="595959"/>
                <w:sz w:val="21"/>
                <w:szCs w:val="21"/>
                <w:highlight w:val="yellow"/>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A8">
            <w:pPr>
              <w:rPr>
                <w:rFonts w:ascii="Calibri" w:cs="Calibri" w:eastAsia="Calibri" w:hAnsi="Calibri"/>
                <w:b w:val="1"/>
                <w:sz w:val="21"/>
                <w:szCs w:val="21"/>
                <w:highlight w:val="yellow"/>
              </w:rPr>
            </w:pPr>
            <w:r w:rsidDel="00000000" w:rsidR="00000000" w:rsidRPr="00000000">
              <w:rPr>
                <w:rFonts w:ascii="Calibri" w:cs="Calibri" w:eastAsia="Calibri" w:hAnsi="Calibri"/>
                <w:b w:val="1"/>
                <w:sz w:val="21"/>
                <w:szCs w:val="21"/>
                <w:highlight w:val="yellow"/>
                <w:rtl w:val="0"/>
              </w:rPr>
              <w:t xml:space="preserve">(Ref.)</w:t>
            </w:r>
          </w:p>
        </w:tc>
      </w:tr>
      <w:tr>
        <w:trPr>
          <w:cantSplit w:val="0"/>
          <w:trHeight w:val="385" w:hRule="atLeast"/>
          <w:tblHeader w:val="0"/>
        </w:trPr>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3A9">
            <w:pPr>
              <w:shd w:fill="f2f2f2" w:val="clear"/>
              <w:spacing w:after="100" w:before="100" w:lineRule="auto"/>
              <w:rPr>
                <w:rFonts w:ascii="Calibri" w:cs="Calibri" w:eastAsia="Calibri" w:hAnsi="Calibri"/>
                <w:color w:val="595959"/>
                <w:sz w:val="21"/>
                <w:szCs w:val="21"/>
                <w:highlight w:val="yellow"/>
              </w:rPr>
            </w:pPr>
            <w:r w:rsidDel="00000000" w:rsidR="00000000" w:rsidRPr="00000000">
              <w:rPr>
                <w:rFonts w:ascii="Calibri" w:cs="Calibri" w:eastAsia="Calibri" w:hAnsi="Calibri"/>
                <w:color w:val="595959"/>
                <w:sz w:val="21"/>
                <w:szCs w:val="21"/>
                <w:highlight w:val="yellow"/>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3AA">
            <w:pPr>
              <w:rPr>
                <w:rFonts w:ascii="Calibri" w:cs="Calibri" w:eastAsia="Calibri" w:hAnsi="Calibri"/>
                <w:b w:val="1"/>
                <w:sz w:val="21"/>
                <w:szCs w:val="21"/>
                <w:highlight w:val="yellow"/>
              </w:rPr>
            </w:pPr>
            <w:r w:rsidDel="00000000" w:rsidR="00000000" w:rsidRPr="00000000">
              <w:rPr>
                <w:rFonts w:ascii="Calibri" w:cs="Calibri" w:eastAsia="Calibri" w:hAnsi="Calibri"/>
                <w:b w:val="1"/>
                <w:sz w:val="21"/>
                <w:szCs w:val="21"/>
                <w:highlight w:val="yellow"/>
                <w:rtl w:val="0"/>
              </w:rPr>
              <w:t xml:space="preserve">(Ref.)</w:t>
            </w:r>
          </w:p>
        </w:tc>
      </w:tr>
    </w:tbl>
    <w:p w:rsidR="00000000" w:rsidDel="00000000" w:rsidP="00000000" w:rsidRDefault="00000000" w:rsidRPr="00000000" w14:paraId="000003AB">
      <w:pPr>
        <w:spacing w:after="120" w:before="120" w:line="288" w:lineRule="auto"/>
        <w:jc w:val="both"/>
        <w:rPr>
          <w:rFonts w:ascii="Calibri" w:cs="Calibri" w:eastAsia="Calibri" w:hAnsi="Calibri"/>
          <w:sz w:val="21"/>
          <w:szCs w:val="21"/>
        </w:rPr>
      </w:pPr>
      <w:bookmarkStart w:colFirst="0" w:colLast="0" w:name="_heading=h.2uxtw84" w:id="46"/>
      <w:bookmarkEnd w:id="46"/>
      <w:r w:rsidDel="00000000" w:rsidR="00000000" w:rsidRPr="00000000">
        <w:rPr>
          <w:rtl w:val="0"/>
        </w:rPr>
      </w:r>
    </w:p>
    <w:p w:rsidR="00000000" w:rsidDel="00000000" w:rsidP="00000000" w:rsidRDefault="00000000" w:rsidRPr="00000000" w14:paraId="000003AC">
      <w:pPr>
        <w:pStyle w:val="Heading2"/>
        <w:numPr>
          <w:ilvl w:val="0"/>
          <w:numId w:val="2"/>
        </w:numPr>
        <w:ind w:left="360" w:hanging="360"/>
        <w:rPr/>
      </w:pPr>
      <w:r w:rsidDel="00000000" w:rsidR="00000000" w:rsidRPr="00000000">
        <w:rPr>
          <w:rtl w:val="0"/>
        </w:rPr>
        <w:t xml:space="preserve">Compliance with the General Safety and Performance Requirements</w:t>
      </w:r>
    </w:p>
    <w:p w:rsidR="00000000" w:rsidDel="00000000" w:rsidP="00000000" w:rsidRDefault="00000000" w:rsidRPr="00000000" w14:paraId="000003AD">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 relevant information and performance tests necessary to demonstrate the safety and performance of the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are summarized in the following table. The relevant general safety and performance requirements (GSPR) of Annex I of the MDR are listed to provide sufficient clinical evidence under the normal conditions of use of the medical device and the evaluation of the undesirable side effects and acceptability of the benefit-risk ratio.</w:t>
      </w:r>
    </w:p>
    <w:p w:rsidR="00000000" w:rsidDel="00000000" w:rsidP="00000000" w:rsidRDefault="00000000" w:rsidRPr="00000000" w14:paraId="000003AE">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23"/>
        <w:tblW w:w="978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8"/>
        <w:gridCol w:w="3004"/>
        <w:gridCol w:w="2998"/>
        <w:gridCol w:w="3074"/>
        <w:tblGridChange w:id="0">
          <w:tblGrid>
            <w:gridCol w:w="708"/>
            <w:gridCol w:w="3004"/>
            <w:gridCol w:w="2998"/>
            <w:gridCol w:w="3074"/>
          </w:tblGrid>
        </w:tblGridChange>
      </w:tblGrid>
      <w:tr>
        <w:trPr>
          <w:cantSplit w:val="0"/>
          <w:tblHeader w:val="1"/>
        </w:trPr>
        <w:tc>
          <w:tcPr>
            <w:shd w:fill="dddddd" w:val="clear"/>
          </w:tcPr>
          <w:p w:rsidR="00000000" w:rsidDel="00000000" w:rsidP="00000000" w:rsidRDefault="00000000" w:rsidRPr="00000000" w14:paraId="000003AF">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GSPR</w:t>
            </w:r>
          </w:p>
        </w:tc>
        <w:tc>
          <w:tcPr>
            <w:shd w:fill="dddddd" w:val="clear"/>
          </w:tcPr>
          <w:p w:rsidR="00000000" w:rsidDel="00000000" w:rsidP="00000000" w:rsidRDefault="00000000" w:rsidRPr="00000000" w14:paraId="000003B0">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Proof of conformity</w:t>
            </w:r>
          </w:p>
        </w:tc>
        <w:tc>
          <w:tcPr>
            <w:shd w:fill="dddddd" w:val="clear"/>
          </w:tcPr>
          <w:p w:rsidR="00000000" w:rsidDel="00000000" w:rsidP="00000000" w:rsidRDefault="00000000" w:rsidRPr="00000000" w14:paraId="000003B1">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supporting documents/comments</w:t>
            </w:r>
          </w:p>
        </w:tc>
        <w:tc>
          <w:tcPr>
            <w:shd w:fill="dddddd" w:val="clear"/>
          </w:tcPr>
          <w:p w:rsidR="00000000" w:rsidDel="00000000" w:rsidP="00000000" w:rsidRDefault="00000000" w:rsidRPr="00000000" w14:paraId="000003B2">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Additional clinical data required?</w:t>
            </w:r>
          </w:p>
        </w:tc>
      </w:tr>
      <w:tr>
        <w:trPr>
          <w:cantSplit w:val="0"/>
          <w:tblHeader w:val="1"/>
        </w:trPr>
        <w:tc>
          <w:tcPr>
            <w:shd w:fill="auto" w:val="clear"/>
          </w:tcPr>
          <w:p w:rsidR="00000000" w:rsidDel="00000000" w:rsidP="00000000" w:rsidRDefault="00000000" w:rsidRPr="00000000" w14:paraId="000003B3">
            <w:pPr>
              <w:rPr>
                <w:rFonts w:ascii="Calibri" w:cs="Calibri" w:eastAsia="Calibri" w:hAnsi="Calibri"/>
                <w:b w:val="1"/>
                <w:sz w:val="21"/>
                <w:szCs w:val="21"/>
                <w:highlight w:val="yellow"/>
              </w:rPr>
            </w:pPr>
            <w:r w:rsidDel="00000000" w:rsidR="00000000" w:rsidRPr="00000000">
              <w:rPr>
                <w:rFonts w:ascii="Calibri" w:cs="Calibri" w:eastAsia="Calibri" w:hAnsi="Calibri"/>
                <w:b w:val="1"/>
                <w:sz w:val="21"/>
                <w:szCs w:val="21"/>
                <w:highlight w:val="yellow"/>
                <w:rtl w:val="0"/>
              </w:rPr>
              <w:t xml:space="preserve">1</w:t>
            </w:r>
          </w:p>
        </w:tc>
        <w:tc>
          <w:tcPr>
            <w:shd w:fill="auto" w:val="clear"/>
          </w:tcPr>
          <w:p w:rsidR="00000000" w:rsidDel="00000000" w:rsidP="00000000" w:rsidRDefault="00000000" w:rsidRPr="00000000" w14:paraId="000003B4">
            <w:pPr>
              <w:rPr>
                <w:rFonts w:ascii="Calibri" w:cs="Calibri" w:eastAsia="Calibri" w:hAnsi="Calibri"/>
                <w:b w:val="1"/>
                <w:sz w:val="21"/>
                <w:szCs w:val="21"/>
                <w:highlight w:val="yellow"/>
              </w:rPr>
            </w:pPr>
            <w:r w:rsidDel="00000000" w:rsidR="00000000" w:rsidRPr="00000000">
              <w:rPr>
                <w:rFonts w:ascii="Calibri" w:cs="Calibri" w:eastAsia="Calibri" w:hAnsi="Calibri"/>
                <w:color w:val="666666"/>
                <w:sz w:val="21"/>
                <w:szCs w:val="21"/>
                <w:highlight w:val="yellow"/>
                <w:rtl w:val="0"/>
              </w:rPr>
              <w:t xml:space="preserve">List the relevant regulations, standards, etc. that must be fulfilled</w:t>
            </w:r>
            <w:r w:rsidDel="00000000" w:rsidR="00000000" w:rsidRPr="00000000">
              <w:rPr>
                <w:rtl w:val="0"/>
              </w:rPr>
            </w:r>
          </w:p>
        </w:tc>
        <w:tc>
          <w:tcPr>
            <w:shd w:fill="auto" w:val="clear"/>
          </w:tcPr>
          <w:p w:rsidR="00000000" w:rsidDel="00000000" w:rsidP="00000000" w:rsidRDefault="00000000" w:rsidRPr="00000000" w14:paraId="000003B5">
            <w:pPr>
              <w:rPr>
                <w:rFonts w:ascii="Calibri" w:cs="Calibri" w:eastAsia="Calibri" w:hAnsi="Calibri"/>
                <w:color w:val="666666"/>
                <w:sz w:val="21"/>
                <w:szCs w:val="21"/>
                <w:highlight w:val="yellow"/>
              </w:rPr>
            </w:pPr>
            <w:r w:rsidDel="00000000" w:rsidR="00000000" w:rsidRPr="00000000">
              <w:rPr>
                <w:rFonts w:ascii="Calibri" w:cs="Calibri" w:eastAsia="Calibri" w:hAnsi="Calibri"/>
                <w:color w:val="666666"/>
                <w:sz w:val="21"/>
                <w:szCs w:val="21"/>
                <w:highlight w:val="yellow"/>
                <w:rtl w:val="0"/>
              </w:rPr>
              <w:t xml:space="preserve">List the references (supporting documents) that provide evidence</w:t>
            </w:r>
          </w:p>
        </w:tc>
        <w:tc>
          <w:tcPr>
            <w:shd w:fill="auto" w:val="clear"/>
          </w:tcPr>
          <w:p w:rsidR="00000000" w:rsidDel="00000000" w:rsidP="00000000" w:rsidRDefault="00000000" w:rsidRPr="00000000" w14:paraId="000003B6">
            <w:pPr>
              <w:rPr>
                <w:rFonts w:ascii="Calibri" w:cs="Calibri" w:eastAsia="Calibri" w:hAnsi="Calibri"/>
                <w:color w:val="666666"/>
                <w:sz w:val="21"/>
                <w:szCs w:val="21"/>
                <w:highlight w:val="yellow"/>
              </w:rPr>
            </w:pPr>
            <w:r w:rsidDel="00000000" w:rsidR="00000000" w:rsidRPr="00000000">
              <w:rPr>
                <w:rFonts w:ascii="Calibri" w:cs="Calibri" w:eastAsia="Calibri" w:hAnsi="Calibri"/>
                <w:color w:val="666666"/>
                <w:sz w:val="21"/>
                <w:szCs w:val="21"/>
                <w:highlight w:val="yellow"/>
                <w:rtl w:val="0"/>
              </w:rPr>
              <w:t xml:space="preserve">Evaluation of whether additional clinical data on performance and safety are required, and if so, which/ gap closure</w:t>
            </w:r>
          </w:p>
        </w:tc>
      </w:tr>
      <w:tr>
        <w:trPr>
          <w:cantSplit w:val="0"/>
          <w:tblHeader w:val="1"/>
        </w:trPr>
        <w:tc>
          <w:tcPr>
            <w:shd w:fill="auto" w:val="clear"/>
          </w:tcPr>
          <w:p w:rsidR="00000000" w:rsidDel="00000000" w:rsidP="00000000" w:rsidRDefault="00000000" w:rsidRPr="00000000" w14:paraId="000003B7">
            <w:pPr>
              <w:rPr>
                <w:rFonts w:ascii="Calibri" w:cs="Calibri" w:eastAsia="Calibri" w:hAnsi="Calibri"/>
                <w:b w:val="1"/>
                <w:sz w:val="21"/>
                <w:szCs w:val="21"/>
                <w:highlight w:val="yellow"/>
              </w:rPr>
            </w:pPr>
            <w:r w:rsidDel="00000000" w:rsidR="00000000" w:rsidRPr="00000000">
              <w:rPr>
                <w:rFonts w:ascii="Calibri" w:cs="Calibri" w:eastAsia="Calibri" w:hAnsi="Calibri"/>
                <w:b w:val="1"/>
                <w:sz w:val="21"/>
                <w:szCs w:val="21"/>
                <w:highlight w:val="yellow"/>
                <w:rtl w:val="0"/>
              </w:rPr>
              <w:t xml:space="preserve">8</w:t>
            </w:r>
          </w:p>
        </w:tc>
        <w:tc>
          <w:tcPr>
            <w:shd w:fill="auto" w:val="clear"/>
          </w:tcPr>
          <w:p w:rsidR="00000000" w:rsidDel="00000000" w:rsidP="00000000" w:rsidRDefault="00000000" w:rsidRPr="00000000" w14:paraId="000003B8">
            <w:pPr>
              <w:rPr>
                <w:rFonts w:ascii="Calibri" w:cs="Calibri" w:eastAsia="Calibri" w:hAnsi="Calibri"/>
                <w:b w:val="1"/>
                <w:sz w:val="21"/>
                <w:szCs w:val="21"/>
                <w:highlight w:val="yellow"/>
              </w:rPr>
            </w:pPr>
            <w:r w:rsidDel="00000000" w:rsidR="00000000" w:rsidRPr="00000000">
              <w:rPr>
                <w:rFonts w:ascii="Calibri" w:cs="Calibri" w:eastAsia="Calibri" w:hAnsi="Calibri"/>
                <w:color w:val="666666"/>
                <w:sz w:val="21"/>
                <w:szCs w:val="21"/>
                <w:highlight w:val="yellow"/>
                <w:rtl w:val="0"/>
              </w:rPr>
              <w:t xml:space="preserve">List the relevant regulations, standards, etc. that must be fulfilled</w:t>
            </w:r>
            <w:r w:rsidDel="00000000" w:rsidR="00000000" w:rsidRPr="00000000">
              <w:rPr>
                <w:rtl w:val="0"/>
              </w:rPr>
            </w:r>
          </w:p>
        </w:tc>
        <w:tc>
          <w:tcPr>
            <w:shd w:fill="auto" w:val="clear"/>
          </w:tcPr>
          <w:p w:rsidR="00000000" w:rsidDel="00000000" w:rsidP="00000000" w:rsidRDefault="00000000" w:rsidRPr="00000000" w14:paraId="000003B9">
            <w:pPr>
              <w:rPr>
                <w:rFonts w:ascii="Calibri" w:cs="Calibri" w:eastAsia="Calibri" w:hAnsi="Calibri"/>
                <w:color w:val="666666"/>
                <w:sz w:val="21"/>
                <w:szCs w:val="21"/>
                <w:highlight w:val="yellow"/>
              </w:rPr>
            </w:pPr>
            <w:r w:rsidDel="00000000" w:rsidR="00000000" w:rsidRPr="00000000">
              <w:rPr>
                <w:rFonts w:ascii="Calibri" w:cs="Calibri" w:eastAsia="Calibri" w:hAnsi="Calibri"/>
                <w:color w:val="666666"/>
                <w:sz w:val="21"/>
                <w:szCs w:val="21"/>
                <w:highlight w:val="yellow"/>
                <w:rtl w:val="0"/>
              </w:rPr>
              <w:t xml:space="preserve">List the references (supporting documents) that provide evidence</w:t>
            </w:r>
          </w:p>
        </w:tc>
        <w:tc>
          <w:tcPr>
            <w:shd w:fill="auto" w:val="clear"/>
          </w:tcPr>
          <w:p w:rsidR="00000000" w:rsidDel="00000000" w:rsidP="00000000" w:rsidRDefault="00000000" w:rsidRPr="00000000" w14:paraId="000003BA">
            <w:pPr>
              <w:rPr>
                <w:rFonts w:ascii="Calibri" w:cs="Calibri" w:eastAsia="Calibri" w:hAnsi="Calibri"/>
                <w:b w:val="1"/>
                <w:sz w:val="21"/>
                <w:szCs w:val="21"/>
                <w:highlight w:val="yellow"/>
              </w:rPr>
            </w:pPr>
            <w:r w:rsidDel="00000000" w:rsidR="00000000" w:rsidRPr="00000000">
              <w:rPr>
                <w:rFonts w:ascii="Calibri" w:cs="Calibri" w:eastAsia="Calibri" w:hAnsi="Calibri"/>
                <w:color w:val="666666"/>
                <w:sz w:val="21"/>
                <w:szCs w:val="21"/>
                <w:highlight w:val="yellow"/>
                <w:rtl w:val="0"/>
              </w:rPr>
              <w:t xml:space="preserve">Evaluation of whether additional clinical data on performance and safety are required, and if so, which/ gap closure</w:t>
            </w:r>
            <w:r w:rsidDel="00000000" w:rsidR="00000000" w:rsidRPr="00000000">
              <w:rPr>
                <w:rtl w:val="0"/>
              </w:rPr>
            </w:r>
          </w:p>
        </w:tc>
      </w:tr>
    </w:tbl>
    <w:p w:rsidR="00000000" w:rsidDel="00000000" w:rsidP="00000000" w:rsidRDefault="00000000" w:rsidRPr="00000000" w14:paraId="000003BB">
      <w:pPr>
        <w:spacing w:after="120" w:before="120" w:line="288" w:lineRule="auto"/>
        <w:jc w:val="both"/>
        <w:rPr>
          <w:rFonts w:ascii="Calibri" w:cs="Calibri" w:eastAsia="Calibri" w:hAnsi="Calibri"/>
          <w:sz w:val="21"/>
          <w:szCs w:val="21"/>
        </w:rPr>
      </w:pPr>
      <w:bookmarkStart w:colFirst="0" w:colLast="0" w:name="_heading=h.1a346fx" w:id="47"/>
      <w:bookmarkEnd w:id="47"/>
      <w:r w:rsidDel="00000000" w:rsidR="00000000" w:rsidRPr="00000000">
        <w:rPr>
          <w:rtl w:val="0"/>
        </w:rPr>
      </w:r>
    </w:p>
    <w:p w:rsidR="00000000" w:rsidDel="00000000" w:rsidP="00000000" w:rsidRDefault="00000000" w:rsidRPr="00000000" w14:paraId="000003BC">
      <w:pPr>
        <w:pStyle w:val="Heading2"/>
        <w:numPr>
          <w:ilvl w:val="0"/>
          <w:numId w:val="2"/>
        </w:numPr>
        <w:ind w:left="360" w:hanging="360"/>
        <w:rPr/>
      </w:pPr>
      <w:r w:rsidDel="00000000" w:rsidR="00000000" w:rsidRPr="00000000">
        <w:rPr>
          <w:rtl w:val="0"/>
        </w:rPr>
        <w:t xml:space="preserve">Benefit-Risk Assessment</w:t>
      </w:r>
    </w:p>
    <w:p w:rsidR="00000000" w:rsidDel="00000000" w:rsidP="00000000" w:rsidRDefault="00000000" w:rsidRPr="00000000" w14:paraId="000003BD">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an overview on the risks and benefits for the medical device. Include final conclusion, why the probable benefits outweigh potential risks.</w:t>
      </w:r>
    </w:p>
    <w:p w:rsidR="00000000" w:rsidDel="00000000" w:rsidP="00000000" w:rsidRDefault="00000000" w:rsidRPr="00000000" w14:paraId="000003BE">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Depending on the complexity/detailedness of the clinical evaluation, it may be useful to consider not only the clinical data, but also, where appropriate, state of the art information. Possible sub-chapters are Risks, Summary of Clinical Benefit, Benefit-Risk Ration</w:t>
      </w:r>
    </w:p>
    <w:p w:rsidR="00000000" w:rsidDel="00000000" w:rsidP="00000000" w:rsidRDefault="00000000" w:rsidRPr="00000000" w14:paraId="000003BF">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Below an example of text. Please adapt to the situation.</w:t>
      </w:r>
    </w:p>
    <w:p w:rsidR="00000000" w:rsidDel="00000000" w:rsidP="00000000" w:rsidRDefault="00000000" w:rsidRPr="00000000" w14:paraId="000003C0">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benefits and risks of a medical device can only be assessed by weighing benefit to health from the use of the medical device against any probable risk of injury or illness from its use. A balanced consideration based on valid scientific evidence in making risk and benefit determinations, including the critical issue of identifying benefits and residual risks is essential.</w:t>
      </w:r>
    </w:p>
    <w:p w:rsidR="00000000" w:rsidDel="00000000" w:rsidP="00000000" w:rsidRDefault="00000000" w:rsidRPr="00000000" w14:paraId="000003C1">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residual risks of the </w:t>
      </w:r>
      <w:r w:rsidDel="00000000" w:rsidR="00000000" w:rsidRPr="00000000">
        <w:rPr>
          <w:rFonts w:ascii="Calibri" w:cs="Calibri" w:eastAsia="Calibri" w:hAnsi="Calibri"/>
          <w:sz w:val="21"/>
          <w:szCs w:val="21"/>
          <w:highlight w:val="yellow"/>
          <w:rtl w:val="0"/>
        </w:rPr>
        <w:t xml:space="preserve">medical device software</w:t>
      </w:r>
      <w:r w:rsidDel="00000000" w:rsidR="00000000" w:rsidRPr="00000000">
        <w:rPr>
          <w:rFonts w:ascii="Calibri" w:cs="Calibri" w:eastAsia="Calibri" w:hAnsi="Calibri"/>
          <w:sz w:val="21"/>
          <w:szCs w:val="21"/>
          <w:rtl w:val="0"/>
        </w:rPr>
        <w:t xml:space="preserve"> have been discussed in detail in the previous chapters and are summarized in the following table:</w:t>
      </w:r>
    </w:p>
    <w:tbl>
      <w:tblPr>
        <w:tblStyle w:val="Table24"/>
        <w:tblW w:w="935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07"/>
        <w:gridCol w:w="3544"/>
        <w:tblGridChange w:id="0">
          <w:tblGrid>
            <w:gridCol w:w="5807"/>
            <w:gridCol w:w="3544"/>
          </w:tblGrid>
        </w:tblGridChange>
      </w:tblGrid>
      <w:tr>
        <w:trPr>
          <w:cantSplit w:val="0"/>
          <w:tblHeader w:val="1"/>
        </w:trPr>
        <w:tc>
          <w:tcPr>
            <w:shd w:fill="dddddd" w:val="clear"/>
            <w:vAlign w:val="center"/>
          </w:tcPr>
          <w:p w:rsidR="00000000" w:rsidDel="00000000" w:rsidP="00000000" w:rsidRDefault="00000000" w:rsidRPr="00000000" w14:paraId="000003C2">
            <w:pPr>
              <w:spacing w:line="269" w:lineRule="auto"/>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Residual Risks</w:t>
            </w:r>
          </w:p>
        </w:tc>
        <w:tc>
          <w:tcPr>
            <w:shd w:fill="dddddd" w:val="clear"/>
            <w:vAlign w:val="center"/>
          </w:tcPr>
          <w:p w:rsidR="00000000" w:rsidDel="00000000" w:rsidP="00000000" w:rsidRDefault="00000000" w:rsidRPr="00000000" w14:paraId="000003C3">
            <w:pPr>
              <w:spacing w:line="269" w:lineRule="auto"/>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for Residual Risks</w:t>
            </w:r>
          </w:p>
        </w:tc>
      </w:tr>
      <w:tr>
        <w:trPr>
          <w:cantSplit w:val="0"/>
          <w:tblHeader w:val="1"/>
        </w:trPr>
        <w:tc>
          <w:tcPr>
            <w:shd w:fill="auto" w:val="clear"/>
            <w:vAlign w:val="center"/>
          </w:tcPr>
          <w:p w:rsidR="00000000" w:rsidDel="00000000" w:rsidP="00000000" w:rsidRDefault="00000000" w:rsidRPr="00000000" w14:paraId="000003C4">
            <w:pPr>
              <w:spacing w:line="269" w:lineRule="auto"/>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w:t>
            </w:r>
          </w:p>
        </w:tc>
        <w:tc>
          <w:tcPr>
            <w:shd w:fill="auto" w:val="clear"/>
            <w:vAlign w:val="center"/>
          </w:tcPr>
          <w:p w:rsidR="00000000" w:rsidDel="00000000" w:rsidP="00000000" w:rsidRDefault="00000000" w:rsidRPr="00000000" w14:paraId="000003C5">
            <w:pPr>
              <w:spacing w:line="269" w:lineRule="auto"/>
              <w:rPr>
                <w:rFonts w:ascii="Calibri" w:cs="Calibri" w:eastAsia="Calibri" w:hAnsi="Calibri"/>
                <w:b w:val="1"/>
                <w:sz w:val="21"/>
                <w:szCs w:val="21"/>
              </w:rPr>
            </w:pPr>
            <w:r w:rsidDel="00000000" w:rsidR="00000000" w:rsidRPr="00000000">
              <w:rPr>
                <w:rtl w:val="0"/>
              </w:rPr>
            </w:r>
          </w:p>
        </w:tc>
      </w:tr>
    </w:tbl>
    <w:p w:rsidR="00000000" w:rsidDel="00000000" w:rsidP="00000000" w:rsidRDefault="00000000" w:rsidRPr="00000000" w14:paraId="000003C6">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benefits of the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have been discussed in detail in the previous chapters and are summarized in the following table:</w:t>
      </w:r>
    </w:p>
    <w:tbl>
      <w:tblPr>
        <w:tblStyle w:val="Table25"/>
        <w:tblW w:w="935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07"/>
        <w:gridCol w:w="3544"/>
        <w:tblGridChange w:id="0">
          <w:tblGrid>
            <w:gridCol w:w="5807"/>
            <w:gridCol w:w="3544"/>
          </w:tblGrid>
        </w:tblGridChange>
      </w:tblGrid>
      <w:tr>
        <w:trPr>
          <w:cantSplit w:val="0"/>
          <w:tblHeader w:val="1"/>
        </w:trPr>
        <w:tc>
          <w:tcPr>
            <w:shd w:fill="dddddd" w:val="clear"/>
            <w:vAlign w:val="center"/>
          </w:tcPr>
          <w:p w:rsidR="00000000" w:rsidDel="00000000" w:rsidP="00000000" w:rsidRDefault="00000000" w:rsidRPr="00000000" w14:paraId="000003C7">
            <w:pPr>
              <w:spacing w:line="269" w:lineRule="auto"/>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Benefits</w:t>
            </w:r>
          </w:p>
        </w:tc>
        <w:tc>
          <w:tcPr>
            <w:shd w:fill="dddddd" w:val="clear"/>
            <w:vAlign w:val="center"/>
          </w:tcPr>
          <w:p w:rsidR="00000000" w:rsidDel="00000000" w:rsidP="00000000" w:rsidRDefault="00000000" w:rsidRPr="00000000" w14:paraId="000003C8">
            <w:pPr>
              <w:spacing w:line="269" w:lineRule="auto"/>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for Benefits</w:t>
            </w:r>
          </w:p>
        </w:tc>
      </w:tr>
      <w:tr>
        <w:trPr>
          <w:cantSplit w:val="0"/>
          <w:tblHeader w:val="1"/>
        </w:trPr>
        <w:tc>
          <w:tcPr>
            <w:shd w:fill="auto" w:val="clear"/>
            <w:vAlign w:val="center"/>
          </w:tcPr>
          <w:p w:rsidR="00000000" w:rsidDel="00000000" w:rsidP="00000000" w:rsidRDefault="00000000" w:rsidRPr="00000000" w14:paraId="000003C9">
            <w:pPr>
              <w:spacing w:line="269" w:lineRule="auto"/>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w:t>
            </w:r>
          </w:p>
        </w:tc>
        <w:tc>
          <w:tcPr>
            <w:shd w:fill="auto" w:val="clear"/>
            <w:vAlign w:val="center"/>
          </w:tcPr>
          <w:p w:rsidR="00000000" w:rsidDel="00000000" w:rsidP="00000000" w:rsidRDefault="00000000" w:rsidRPr="00000000" w14:paraId="000003CA">
            <w:pPr>
              <w:spacing w:line="269" w:lineRule="auto"/>
              <w:rPr>
                <w:rFonts w:ascii="Calibri" w:cs="Calibri" w:eastAsia="Calibri" w:hAnsi="Calibri"/>
                <w:b w:val="1"/>
                <w:sz w:val="21"/>
                <w:szCs w:val="21"/>
              </w:rPr>
            </w:pPr>
            <w:r w:rsidDel="00000000" w:rsidR="00000000" w:rsidRPr="00000000">
              <w:rPr>
                <w:rtl w:val="0"/>
              </w:rPr>
            </w:r>
          </w:p>
        </w:tc>
      </w:tr>
    </w:tbl>
    <w:p w:rsidR="00000000" w:rsidDel="00000000" w:rsidP="00000000" w:rsidRDefault="00000000" w:rsidRPr="00000000" w14:paraId="000003C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CC">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Based on the findings from literature, clinical data as well as risk analysis, it can be inferred that the probability of a patient experiencing a substantial benefit when using the </w:t>
      </w:r>
      <w:r w:rsidDel="00000000" w:rsidR="00000000" w:rsidRPr="00000000">
        <w:rPr>
          <w:rFonts w:ascii="Calibri" w:cs="Calibri" w:eastAsia="Calibri" w:hAnsi="Calibri"/>
          <w:sz w:val="21"/>
          <w:szCs w:val="21"/>
          <w:highlight w:val="yellow"/>
          <w:rtl w:val="0"/>
        </w:rPr>
        <w:t xml:space="preserve">medical device significantly outweighs</w:t>
      </w:r>
      <w:r w:rsidDel="00000000" w:rsidR="00000000" w:rsidRPr="00000000">
        <w:rPr>
          <w:rFonts w:ascii="Calibri" w:cs="Calibri" w:eastAsia="Calibri" w:hAnsi="Calibri"/>
          <w:sz w:val="21"/>
          <w:szCs w:val="21"/>
          <w:rtl w:val="0"/>
        </w:rPr>
        <w:t xml:space="preserve"> the probability of suffering harm due to a residual risk of the medical device.</w:t>
      </w:r>
    </w:p>
    <w:p w:rsidR="00000000" w:rsidDel="00000000" w:rsidP="00000000" w:rsidRDefault="00000000" w:rsidRPr="00000000" w14:paraId="000003CD">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CE">
      <w:pPr>
        <w:pStyle w:val="Heading2"/>
        <w:numPr>
          <w:ilvl w:val="0"/>
          <w:numId w:val="2"/>
        </w:numPr>
        <w:ind w:left="360" w:hanging="360"/>
        <w:rPr/>
      </w:pPr>
      <w:bookmarkStart w:colFirst="0" w:colLast="0" w:name="_heading=h.odc9jc" w:id="48"/>
      <w:bookmarkEnd w:id="48"/>
      <w:r w:rsidDel="00000000" w:rsidR="00000000" w:rsidRPr="00000000">
        <w:rPr>
          <w:rtl w:val="0"/>
        </w:rPr>
        <w:t xml:space="preserve">Post-Market Surveillance Activities</w:t>
      </w:r>
    </w:p>
    <w:p w:rsidR="00000000" w:rsidDel="00000000" w:rsidP="00000000" w:rsidRDefault="00000000" w:rsidRPr="00000000" w14:paraId="000003CF">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uncertainties/gaps have been identified use this text:</w:t>
      </w:r>
    </w:p>
    <w:p w:rsidR="00000000" w:rsidDel="00000000" w:rsidP="00000000" w:rsidRDefault="00000000" w:rsidRPr="00000000" w14:paraId="000003D0">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Through the clinical evaluation and resulting from the risk-benefit assessment, the following gaps and uncertainties have been identified:</w:t>
      </w:r>
    </w:p>
    <w:p w:rsidR="00000000" w:rsidDel="00000000" w:rsidP="00000000" w:rsidRDefault="00000000" w:rsidRPr="00000000" w14:paraId="000003D1">
      <w:pPr>
        <w:numPr>
          <w:ilvl w:val="0"/>
          <w:numId w:val="16"/>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Instructions for Use</w:t>
      </w:r>
    </w:p>
    <w:p w:rsidR="00000000" w:rsidDel="00000000" w:rsidP="00000000" w:rsidRDefault="00000000" w:rsidRPr="00000000" w14:paraId="000003D2">
      <w:pPr>
        <w:spacing w:after="120" w:before="120" w:line="288"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product version, intended use, indications, and contraindications on which the product is based should be specified and clearly described in the Instructions for Use (IFU). The "description" for intended use, indication, contraindication, etc. in the respective reference documents should be identical for each product. </w:t>
      </w:r>
    </w:p>
    <w:p w:rsidR="00000000" w:rsidDel="00000000" w:rsidP="00000000" w:rsidRDefault="00000000" w:rsidRPr="00000000" w14:paraId="000003D3">
      <w:pPr>
        <w:numPr>
          <w:ilvl w:val="0"/>
          <w:numId w:val="16"/>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Marketing Material</w:t>
      </w:r>
    </w:p>
    <w:p w:rsidR="00000000" w:rsidDel="00000000" w:rsidP="00000000" w:rsidRDefault="00000000" w:rsidRPr="00000000" w14:paraId="000003D4">
      <w:pPr>
        <w:spacing w:after="120" w:before="120" w:line="288"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marketing material and product information on the homepage should be described with the current product versions. All marketing material and claims should be substantiated. Therefore, all statements should be verified and confirmed with references. </w:t>
      </w:r>
    </w:p>
    <w:p w:rsidR="00000000" w:rsidDel="00000000" w:rsidP="00000000" w:rsidRDefault="00000000" w:rsidRPr="00000000" w14:paraId="000003D5">
      <w:pPr>
        <w:numPr>
          <w:ilvl w:val="0"/>
          <w:numId w:val="16"/>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Risk Analysis</w:t>
      </w:r>
    </w:p>
    <w:p w:rsidR="00000000" w:rsidDel="00000000" w:rsidP="00000000" w:rsidRDefault="00000000" w:rsidRPr="00000000" w14:paraId="000003D6">
      <w:pPr>
        <w:spacing w:after="120" w:before="120" w:line="288"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evaluation of the state of the art and the analyzed clinical data has resulted in new findings on residual risks, which make it necessary to revise the risk management documents.</w:t>
      </w:r>
    </w:p>
    <w:p w:rsidR="00000000" w:rsidDel="00000000" w:rsidP="00000000" w:rsidRDefault="00000000" w:rsidRPr="00000000" w14:paraId="000003D7">
      <w:pPr>
        <w:numPr>
          <w:ilvl w:val="0"/>
          <w:numId w:val="16"/>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highlight w:val="yellow"/>
        </w:rPr>
      </w:pPr>
      <w:bookmarkStart w:colFirst="0" w:colLast="0" w:name="_heading=h.38czs75" w:id="49"/>
      <w:bookmarkEnd w:id="49"/>
      <w:r w:rsidDel="00000000" w:rsidR="00000000" w:rsidRPr="00000000">
        <w:rPr>
          <w:rFonts w:ascii="Calibri" w:cs="Calibri" w:eastAsia="Calibri" w:hAnsi="Calibri"/>
          <w:color w:val="000000"/>
          <w:sz w:val="21"/>
          <w:szCs w:val="21"/>
          <w:highlight w:val="yellow"/>
          <w:rtl w:val="0"/>
        </w:rPr>
        <w:t xml:space="preserve">…</w:t>
      </w:r>
    </w:p>
    <w:p w:rsidR="00000000" w:rsidDel="00000000" w:rsidP="00000000" w:rsidRDefault="00000000" w:rsidRPr="00000000" w14:paraId="000003D8">
      <w:pPr>
        <w:numPr>
          <w:ilvl w:val="0"/>
          <w:numId w:val="16"/>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w:t>
      </w:r>
    </w:p>
    <w:p w:rsidR="00000000" w:rsidDel="00000000" w:rsidP="00000000" w:rsidRDefault="00000000" w:rsidRPr="00000000" w14:paraId="000003D9">
      <w:pPr>
        <w:numPr>
          <w:ilvl w:val="0"/>
          <w:numId w:val="16"/>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w:t>
      </w:r>
    </w:p>
    <w:p w:rsidR="00000000" w:rsidDel="00000000" w:rsidP="00000000" w:rsidRDefault="00000000" w:rsidRPr="00000000" w14:paraId="000003DA">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a consequence, the following activity shall be performed:</w:t>
      </w:r>
    </w:p>
    <w:p w:rsidR="00000000" w:rsidDel="00000000" w:rsidP="00000000" w:rsidRDefault="00000000" w:rsidRPr="00000000" w14:paraId="000003DB">
      <w:pPr>
        <w:numPr>
          <w:ilvl w:val="0"/>
          <w:numId w:val="16"/>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PMS:</w:t>
      </w:r>
    </w:p>
    <w:p w:rsidR="00000000" w:rsidDel="00000000" w:rsidP="00000000" w:rsidRDefault="00000000" w:rsidRPr="00000000" w14:paraId="000003DC">
      <w:pPr>
        <w:numPr>
          <w:ilvl w:val="0"/>
          <w:numId w:val="16"/>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PMCF:</w:t>
      </w:r>
    </w:p>
    <w:p w:rsidR="00000000" w:rsidDel="00000000" w:rsidP="00000000" w:rsidRDefault="00000000" w:rsidRPr="00000000" w14:paraId="000003DD">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DE">
      <w:pPr>
        <w:pBdr>
          <w:top w:space="0" w:sz="0" w:val="nil"/>
          <w:left w:color="cccccc" w:space="9" w:sz="16" w:val="single"/>
          <w:bottom w:space="0" w:sz="0" w:val="nil"/>
          <w:right w:space="0" w:sz="0" w:val="nil"/>
          <w:between w:space="0" w:sz="0" w:val="nil"/>
        </w:pBdr>
        <w:spacing w:after="120" w:before="120" w:line="288"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no uncertainties/gaps have been identified use this text:</w:t>
      </w:r>
    </w:p>
    <w:p w:rsidR="00000000" w:rsidDel="00000000" w:rsidP="00000000" w:rsidRDefault="00000000" w:rsidRPr="00000000" w14:paraId="000003D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complaint management and the PMS system of </w:t>
      </w:r>
      <w:r w:rsidDel="00000000" w:rsidR="00000000" w:rsidRPr="00000000">
        <w:rPr>
          <w:rFonts w:ascii="Calibri" w:cs="Calibri" w:eastAsia="Calibri" w:hAnsi="Calibri"/>
          <w:sz w:val="21"/>
          <w:szCs w:val="21"/>
          <w:highlight w:val="yellow"/>
          <w:rtl w:val="0"/>
        </w:rPr>
        <w:t xml:space="preserve">manufacturer name</w:t>
      </w:r>
      <w:r w:rsidDel="00000000" w:rsidR="00000000" w:rsidRPr="00000000">
        <w:rPr>
          <w:rFonts w:ascii="Calibri" w:cs="Calibri" w:eastAsia="Calibri" w:hAnsi="Calibri"/>
          <w:sz w:val="21"/>
          <w:szCs w:val="21"/>
          <w:rtl w:val="0"/>
        </w:rPr>
        <w:t xml:space="preserve"> are deemed to be sufficient. Resulting from the risk-benefit assessment, no post-market surveillance activities have currently been conducted. Based on the risk-benefit assessment above the following PMCF activities are necessary:</w:t>
      </w:r>
    </w:p>
    <w:p w:rsidR="00000000" w:rsidDel="00000000" w:rsidP="00000000" w:rsidRDefault="00000000" w:rsidRPr="00000000" w14:paraId="000003E0">
      <w:pPr>
        <w:numPr>
          <w:ilvl w:val="0"/>
          <w:numId w:val="16"/>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PMCF:</w:t>
      </w:r>
    </w:p>
    <w:p w:rsidR="00000000" w:rsidDel="00000000" w:rsidP="00000000" w:rsidRDefault="00000000" w:rsidRPr="00000000" w14:paraId="000003E1">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Further PMCF activities, e. g. PMCF studies are not deemed to be necessary.</w:t>
      </w:r>
    </w:p>
    <w:p w:rsidR="00000000" w:rsidDel="00000000" w:rsidP="00000000" w:rsidRDefault="00000000" w:rsidRPr="00000000" w14:paraId="000003E2">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According to MDR, Annex XIV, Part B 'Post-Market Clinical Follow-Up' (PMCF) shall be understood to be a continuous process that updates the clinical evaluation referred to in Article 61 and Part A of this Annex and shall be addressed in the manufacturer's post-market surveillance plan. When conducting PMCF, the manufacturer shall proactively collect and evaluate clinical data from the use in or on humans of a device which bears the CE marking and is placed on the market or put into service within its intended purpose as referred to in the relevant conformity assessment procedure, with the aim of confirming the safety and performance throughout the expected lifetime of the device, of ensuring the continued acceptability of identified risks and of detecting emerging risks on the basis of factual evidence.</w:t>
      </w:r>
    </w:p>
    <w:p w:rsidR="00000000" w:rsidDel="00000000" w:rsidP="00000000" w:rsidRDefault="00000000" w:rsidRPr="00000000" w14:paraId="000003E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E4">
      <w:pPr>
        <w:pStyle w:val="Heading2"/>
        <w:numPr>
          <w:ilvl w:val="0"/>
          <w:numId w:val="2"/>
        </w:numPr>
        <w:ind w:left="360" w:hanging="360"/>
        <w:rPr/>
      </w:pPr>
      <w:bookmarkStart w:colFirst="0" w:colLast="0" w:name="_heading=h.1nia2ey" w:id="50"/>
      <w:bookmarkEnd w:id="50"/>
      <w:r w:rsidDel="00000000" w:rsidR="00000000" w:rsidRPr="00000000">
        <w:rPr>
          <w:rtl w:val="0"/>
        </w:rPr>
        <w:t xml:space="preserve">Conclusion</w:t>
      </w:r>
    </w:p>
    <w:p w:rsidR="00000000" w:rsidDel="00000000" w:rsidP="00000000" w:rsidRDefault="00000000" w:rsidRPr="00000000" w14:paraId="000003E5">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conclusions include the analysis of all relevant clinical data to reach conclusions about the safety and clinical performance of the medical device software including its clinical benefits. The conclusion should contain:</w:t>
      </w:r>
    </w:p>
    <w:p w:rsidR="00000000" w:rsidDel="00000000" w:rsidP="00000000" w:rsidRDefault="00000000" w:rsidRPr="00000000" w14:paraId="000003E6">
      <w:pPr>
        <w:numPr>
          <w:ilvl w:val="0"/>
          <w:numId w:val="26"/>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 clear statement of the compliance to general safety and performance requirements;</w:t>
      </w:r>
    </w:p>
    <w:p w:rsidR="00000000" w:rsidDel="00000000" w:rsidP="00000000" w:rsidRDefault="00000000" w:rsidRPr="00000000" w14:paraId="000003E7">
      <w:pPr>
        <w:numPr>
          <w:ilvl w:val="0"/>
          <w:numId w:val="26"/>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Acceptability of the benefit-risk ratio according to current knowledge/state of the art in the medical fields concerned and according to available medical alternatives;</w:t>
      </w:r>
    </w:p>
    <w:p w:rsidR="00000000" w:rsidDel="00000000" w:rsidP="00000000" w:rsidRDefault="00000000" w:rsidRPr="00000000" w14:paraId="000003E8">
      <w:pPr>
        <w:numPr>
          <w:ilvl w:val="0"/>
          <w:numId w:val="26"/>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Adequacy of the information materials supplied by the manufacturer, whether the intended purpose and risk reduction measures are adequate, or its discrepancies;</w:t>
      </w:r>
    </w:p>
    <w:p w:rsidR="00000000" w:rsidDel="00000000" w:rsidP="00000000" w:rsidRDefault="00000000" w:rsidRPr="00000000" w14:paraId="000003E9">
      <w:pPr>
        <w:numPr>
          <w:ilvl w:val="0"/>
          <w:numId w:val="26"/>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Suitability of the device;</w:t>
      </w:r>
    </w:p>
    <w:p w:rsidR="00000000" w:rsidDel="00000000" w:rsidP="00000000" w:rsidRDefault="00000000" w:rsidRPr="00000000" w14:paraId="000003EA">
      <w:pPr>
        <w:numPr>
          <w:ilvl w:val="0"/>
          <w:numId w:val="26"/>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Adequacy of claims foreseen by the manufacturer or its discrepancies;</w:t>
      </w:r>
    </w:p>
    <w:p w:rsidR="00000000" w:rsidDel="00000000" w:rsidP="00000000" w:rsidRDefault="00000000" w:rsidRPr="00000000" w14:paraId="000003EB">
      <w:pPr>
        <w:numPr>
          <w:ilvl w:val="0"/>
          <w:numId w:val="26"/>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there is consistency between the clinical data, the information materials supplied by the manufacturer, the risk management documentation for the medical device software under evaluation; discrepancies;</w:t>
      </w:r>
    </w:p>
    <w:p w:rsidR="00000000" w:rsidDel="00000000" w:rsidP="00000000" w:rsidRDefault="00000000" w:rsidRPr="00000000" w14:paraId="000003EC">
      <w:pPr>
        <w:numPr>
          <w:ilvl w:val="0"/>
          <w:numId w:val="26"/>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Description of residual risks and uncertainties or unanswered questions, whether these are acceptable for CE-marking, how these should be followed during PMS. Whether these are already being addressed in ongoing PMS activities, e.g. in currently ongoing PMCF studies. Whether new or additional PMS activities, including PMCF studies, should be foreseen.</w:t>
      </w:r>
    </w:p>
    <w:p w:rsidR="00000000" w:rsidDel="00000000" w:rsidP="00000000" w:rsidRDefault="00000000" w:rsidRPr="00000000" w14:paraId="000003ED">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Sample wording for conclusion in case of clinical evaluation – without clinical data:</w:t>
      </w:r>
    </w:p>
    <w:p w:rsidR="00000000" w:rsidDel="00000000" w:rsidP="00000000" w:rsidRDefault="00000000" w:rsidRPr="00000000" w14:paraId="000003EE">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evaluation of the clinical performance of the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was based on data proving the scientific validity as well as performance data proving the technical performance.</w:t>
      </w:r>
    </w:p>
    <w:p w:rsidR="00000000" w:rsidDel="00000000" w:rsidP="00000000" w:rsidRDefault="00000000" w:rsidRPr="00000000" w14:paraId="000003E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demonstration of compliance with general safety and performance requirements based on clinical data was considered inappropriate, and the demonstration of compliance with general safety and performance requirements was justified only on the basis of the results of scientific validity testing and performance data to demonstrate technical performance.</w:t>
      </w:r>
    </w:p>
    <w:p w:rsidR="00000000" w:rsidDel="00000000" w:rsidP="00000000" w:rsidRDefault="00000000" w:rsidRPr="00000000" w14:paraId="000003F0">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Sample wording for conclusion in case of clinical data:</w:t>
      </w:r>
    </w:p>
    <w:p w:rsidR="00000000" w:rsidDel="00000000" w:rsidP="00000000" w:rsidRDefault="00000000" w:rsidRPr="00000000" w14:paraId="000003F1">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clinical evaluation of the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was performed on the basis of data to demonstrate scientific validity as well as performance data to demonstrate technical performance and data from clinical validation.</w:t>
      </w:r>
    </w:p>
    <w:p w:rsidR="00000000" w:rsidDel="00000000" w:rsidP="00000000" w:rsidRDefault="00000000" w:rsidRPr="00000000" w14:paraId="000003F2">
      <w:pPr>
        <w:spacing w:after="120" w:before="120" w:line="288" w:lineRule="auto"/>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rtl w:val="0"/>
        </w:rPr>
        <w:t xml:space="preserve">To prove the scientific validity, an extensive literature search was carried out in the corresponding databases for scientific literature. The proof of technical performance was based on the verification data of the </w:t>
      </w:r>
      <w:r w:rsidDel="00000000" w:rsidR="00000000" w:rsidRPr="00000000">
        <w:rPr>
          <w:rFonts w:ascii="Calibri" w:cs="Calibri" w:eastAsia="Calibri" w:hAnsi="Calibri"/>
          <w:sz w:val="21"/>
          <w:szCs w:val="21"/>
          <w:highlight w:val="yellow"/>
          <w:rtl w:val="0"/>
        </w:rPr>
        <w:t xml:space="preserve">medical device</w:t>
      </w:r>
      <w:r w:rsidDel="00000000" w:rsidR="00000000" w:rsidRPr="00000000">
        <w:rPr>
          <w:rFonts w:ascii="Calibri" w:cs="Calibri" w:eastAsia="Calibri" w:hAnsi="Calibri"/>
          <w:sz w:val="21"/>
          <w:szCs w:val="21"/>
          <w:rtl w:val="0"/>
        </w:rPr>
        <w:t xml:space="preserve">. The valid clinical assessment of the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was carried out within the framework of clinical investigations/PMCF studies. In total, </w:t>
      </w:r>
      <w:r w:rsidDel="00000000" w:rsidR="00000000" w:rsidRPr="00000000">
        <w:rPr>
          <w:rFonts w:ascii="Calibri" w:cs="Calibri" w:eastAsia="Calibri" w:hAnsi="Calibri"/>
          <w:sz w:val="21"/>
          <w:szCs w:val="21"/>
          <w:highlight w:val="yellow"/>
          <w:rtl w:val="0"/>
        </w:rPr>
        <w:t xml:space="preserve">X</w:t>
      </w:r>
      <w:r w:rsidDel="00000000" w:rsidR="00000000" w:rsidRPr="00000000">
        <w:rPr>
          <w:rFonts w:ascii="Calibri" w:cs="Calibri" w:eastAsia="Calibri" w:hAnsi="Calibri"/>
          <w:sz w:val="21"/>
          <w:szCs w:val="21"/>
          <w:rtl w:val="0"/>
        </w:rPr>
        <w:t xml:space="preserve"> patients with treatments with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have been evaluated in </w:t>
      </w:r>
      <w:r w:rsidDel="00000000" w:rsidR="00000000" w:rsidRPr="00000000">
        <w:rPr>
          <w:rFonts w:ascii="Calibri" w:cs="Calibri" w:eastAsia="Calibri" w:hAnsi="Calibri"/>
          <w:sz w:val="21"/>
          <w:szCs w:val="21"/>
          <w:highlight w:val="yellow"/>
          <w:rtl w:val="0"/>
        </w:rPr>
        <w:t xml:space="preserve">clinical trials, case reports, etc. (Short summary of performance conclusion and safety conclusion.)</w:t>
      </w:r>
    </w:p>
    <w:p w:rsidR="00000000" w:rsidDel="00000000" w:rsidP="00000000" w:rsidRDefault="00000000" w:rsidRPr="00000000" w14:paraId="000003F3">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 addition, research was conducted in the relevant safety databases and </w:t>
      </w:r>
      <w:r w:rsidDel="00000000" w:rsidR="00000000" w:rsidRPr="00000000">
        <w:rPr>
          <w:rFonts w:ascii="Calibri" w:cs="Calibri" w:eastAsia="Calibri" w:hAnsi="Calibri"/>
          <w:sz w:val="21"/>
          <w:szCs w:val="21"/>
          <w:highlight w:val="yellow"/>
          <w:rtl w:val="0"/>
        </w:rPr>
        <w:t xml:space="preserve">databases for clinical trials </w:t>
      </w:r>
      <w:r w:rsidDel="00000000" w:rsidR="00000000" w:rsidRPr="00000000">
        <w:rPr>
          <w:rFonts w:ascii="Calibri" w:cs="Calibri" w:eastAsia="Calibri" w:hAnsi="Calibri"/>
          <w:sz w:val="21"/>
          <w:szCs w:val="21"/>
          <w:rtl w:val="0"/>
        </w:rPr>
        <w:t xml:space="preserve">for the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and similar products in the context of the intended purpose and the respective desired application. The result of these searches reflects current medical practice and the state of the art. In addition, the relevant safety and </w:t>
      </w:r>
      <w:r w:rsidDel="00000000" w:rsidR="00000000" w:rsidRPr="00000000">
        <w:rPr>
          <w:rFonts w:ascii="Calibri" w:cs="Calibri" w:eastAsia="Calibri" w:hAnsi="Calibri"/>
          <w:sz w:val="21"/>
          <w:szCs w:val="21"/>
          <w:highlight w:val="yellow"/>
          <w:rtl w:val="0"/>
        </w:rPr>
        <w:t xml:space="preserve">clinical trial</w:t>
      </w:r>
      <w:r w:rsidDel="00000000" w:rsidR="00000000" w:rsidRPr="00000000">
        <w:rPr>
          <w:rFonts w:ascii="Calibri" w:cs="Calibri" w:eastAsia="Calibri" w:hAnsi="Calibri"/>
          <w:sz w:val="21"/>
          <w:szCs w:val="21"/>
          <w:rtl w:val="0"/>
        </w:rPr>
        <w:t xml:space="preserve"> databases for the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and similar products were searched in the context of the intended purpose and the respective desired application. The result of these searches reflects current medical practice and the state of the art. The search in safety databases for the </w:t>
      </w:r>
      <w:r w:rsidDel="00000000" w:rsidR="00000000" w:rsidRPr="00000000">
        <w:rPr>
          <w:rFonts w:ascii="Calibri" w:cs="Calibri" w:eastAsia="Calibri" w:hAnsi="Calibri"/>
          <w:sz w:val="21"/>
          <w:szCs w:val="21"/>
          <w:highlight w:val="yellow"/>
          <w:rtl w:val="0"/>
        </w:rPr>
        <w:t xml:space="preserve">medical device/similar products</w:t>
      </w:r>
      <w:r w:rsidDel="00000000" w:rsidR="00000000" w:rsidRPr="00000000">
        <w:rPr>
          <w:rFonts w:ascii="Calibri" w:cs="Calibri" w:eastAsia="Calibri" w:hAnsi="Calibri"/>
          <w:sz w:val="21"/>
          <w:szCs w:val="21"/>
          <w:rtl w:val="0"/>
        </w:rPr>
        <w:t xml:space="preserve"> resulted in </w:t>
      </w:r>
      <w:r w:rsidDel="00000000" w:rsidR="00000000" w:rsidRPr="00000000">
        <w:rPr>
          <w:rFonts w:ascii="Calibri" w:cs="Calibri" w:eastAsia="Calibri" w:hAnsi="Calibri"/>
          <w:sz w:val="21"/>
          <w:szCs w:val="21"/>
          <w:highlight w:val="yellow"/>
          <w:rtl w:val="0"/>
        </w:rPr>
        <w:t xml:space="preserve">XX relevant articles</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sz w:val="21"/>
          <w:szCs w:val="21"/>
          <w:highlight w:val="yellow"/>
          <w:rtl w:val="0"/>
        </w:rPr>
        <w:t xml:space="preserve">(Short summary of further results or justification that no new results were found. Indicate incidents from safety databases). The analysis of the reported incidents of the medical device confirms the high quality of the product due to the low number of adverse events compared to a high number of products sold.</w:t>
      </w:r>
      <w:r w:rsidDel="00000000" w:rsidR="00000000" w:rsidRPr="00000000">
        <w:rPr>
          <w:rtl w:val="0"/>
        </w:rPr>
      </w:r>
    </w:p>
    <w:p w:rsidR="00000000" w:rsidDel="00000000" w:rsidP="00000000" w:rsidRDefault="00000000" w:rsidRPr="00000000" w14:paraId="000003F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Sample wording for both cases:</w:t>
      </w:r>
    </w:p>
    <w:p w:rsidR="00000000" w:rsidDel="00000000" w:rsidP="00000000" w:rsidRDefault="00000000" w:rsidRPr="00000000" w14:paraId="000003F5">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clinical data from the data analysis obtained and evaluated confirmed that </w:t>
      </w:r>
      <w:r w:rsidDel="00000000" w:rsidR="00000000" w:rsidRPr="00000000">
        <w:rPr>
          <w:rFonts w:ascii="Calibri" w:cs="Calibri" w:eastAsia="Calibri" w:hAnsi="Calibri"/>
          <w:sz w:val="21"/>
          <w:szCs w:val="21"/>
          <w:highlight w:val="yellow"/>
          <w:rtl w:val="0"/>
        </w:rPr>
        <w:t xml:space="preserve">medical device</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F6">
      <w:pPr>
        <w:numPr>
          <w:ilvl w:val="0"/>
          <w:numId w:val="31"/>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does not </w:t>
      </w:r>
      <w:r w:rsidDel="00000000" w:rsidR="00000000" w:rsidRPr="00000000">
        <w:rPr>
          <w:rFonts w:ascii="Calibri" w:cs="Calibri" w:eastAsia="Calibri" w:hAnsi="Calibri"/>
          <w:color w:val="000000"/>
          <w:sz w:val="21"/>
          <w:szCs w:val="21"/>
          <w:rtl w:val="0"/>
        </w:rPr>
        <w:t xml:space="preserve">perform as intended by the manufacturer;</w:t>
      </w:r>
    </w:p>
    <w:p w:rsidR="00000000" w:rsidDel="00000000" w:rsidP="00000000" w:rsidRDefault="00000000" w:rsidRPr="00000000" w14:paraId="000003F7">
      <w:pPr>
        <w:numPr>
          <w:ilvl w:val="0"/>
          <w:numId w:val="31"/>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does not </w:t>
      </w:r>
      <w:r w:rsidDel="00000000" w:rsidR="00000000" w:rsidRPr="00000000">
        <w:rPr>
          <w:rFonts w:ascii="Calibri" w:cs="Calibri" w:eastAsia="Calibri" w:hAnsi="Calibri"/>
          <w:color w:val="000000"/>
          <w:sz w:val="21"/>
          <w:szCs w:val="21"/>
          <w:rtl w:val="0"/>
        </w:rPr>
        <w:t xml:space="preserve">cause any undue safety concerns to either patient or healthcare professional;</w:t>
      </w:r>
    </w:p>
    <w:p w:rsidR="00000000" w:rsidDel="00000000" w:rsidP="00000000" w:rsidRDefault="00000000" w:rsidRPr="00000000" w14:paraId="000003F8">
      <w:pPr>
        <w:numPr>
          <w:ilvl w:val="0"/>
          <w:numId w:val="31"/>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claims about the medical device are appropriate and;</w:t>
      </w:r>
    </w:p>
    <w:p w:rsidR="00000000" w:rsidDel="00000000" w:rsidP="00000000" w:rsidRDefault="00000000" w:rsidRPr="00000000" w14:paraId="000003F9">
      <w:pPr>
        <w:numPr>
          <w:ilvl w:val="0"/>
          <w:numId w:val="31"/>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the risks associated with the use of the </w:t>
      </w:r>
      <w:r w:rsidDel="00000000" w:rsidR="00000000" w:rsidRPr="00000000">
        <w:rPr>
          <w:rFonts w:ascii="Calibri" w:cs="Calibri" w:eastAsia="Calibri" w:hAnsi="Calibri"/>
          <w:color w:val="000000"/>
          <w:sz w:val="21"/>
          <w:szCs w:val="21"/>
          <w:highlight w:val="yellow"/>
          <w:rtl w:val="0"/>
        </w:rPr>
        <w:t xml:space="preserve">medical device </w:t>
      </w:r>
      <w:r w:rsidDel="00000000" w:rsidR="00000000" w:rsidRPr="00000000">
        <w:rPr>
          <w:rFonts w:ascii="Calibri" w:cs="Calibri" w:eastAsia="Calibri" w:hAnsi="Calibri"/>
          <w:color w:val="000000"/>
          <w:sz w:val="21"/>
          <w:szCs w:val="21"/>
          <w:rtl w:val="0"/>
        </w:rPr>
        <w:t xml:space="preserve">are acceptable when outweighed against benefits to the patient.</w:t>
      </w:r>
    </w:p>
    <w:p w:rsidR="00000000" w:rsidDel="00000000" w:rsidP="00000000" w:rsidRDefault="00000000" w:rsidRPr="00000000" w14:paraId="000003FA">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existing data are sufficient to verify that the device is in conformity with all the general safety and performance requirements pertaining to clinical performance and clinical safety.</w:t>
      </w:r>
    </w:p>
    <w:p w:rsidR="00000000" w:rsidDel="00000000" w:rsidP="00000000" w:rsidRDefault="00000000" w:rsidRPr="00000000" w14:paraId="000003FB">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Based on the risk analysis, potential benefits to healthcare professionals and patients outweigh the potential risks. The overall residual design and manufacturing risks, as well as the risk/benefit ratio of the medical device software when used on subjects according to the manufacturer's instructions for use are </w:t>
      </w:r>
      <w:r w:rsidDel="00000000" w:rsidR="00000000" w:rsidRPr="00000000">
        <w:rPr>
          <w:rFonts w:ascii="Calibri" w:cs="Calibri" w:eastAsia="Calibri" w:hAnsi="Calibri"/>
          <w:sz w:val="21"/>
          <w:szCs w:val="21"/>
          <w:highlight w:val="yellow"/>
          <w:rtl w:val="0"/>
        </w:rPr>
        <w:t xml:space="preserve">fully acceptable</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FC">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 conclusion, the results of risk management, instructions for use and user reports with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confirm the clinical safety and performance of </w:t>
      </w:r>
      <w:r w:rsidDel="00000000" w:rsidR="00000000" w:rsidRPr="00000000">
        <w:rPr>
          <w:rFonts w:ascii="Calibri" w:cs="Calibri" w:eastAsia="Calibri" w:hAnsi="Calibri"/>
          <w:sz w:val="21"/>
          <w:szCs w:val="21"/>
          <w:highlight w:val="yellow"/>
          <w:rtl w:val="0"/>
        </w:rPr>
        <w:t xml:space="preserve">medical device</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FD">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Identified, reviewed, assessed and analyzed clinical data were evaluated adequately to provide evidence of conformity of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with the MDR. Further clinical investigations are considered to not be necessary. </w:t>
      </w:r>
    </w:p>
    <w:p w:rsidR="00000000" w:rsidDel="00000000" w:rsidP="00000000" w:rsidRDefault="00000000" w:rsidRPr="00000000" w14:paraId="000003FE">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the conclusion from section on Post-market surveillance activities is different, please add a short summary.</w:t>
      </w:r>
    </w:p>
    <w:p w:rsidR="00000000" w:rsidDel="00000000" w:rsidP="00000000" w:rsidRDefault="00000000" w:rsidRPr="00000000" w14:paraId="000003F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safety and performance of the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was demonstrated with this clinical evaluation. The clinical evaluation report demonstrates that </w:t>
      </w:r>
      <w:r w:rsidDel="00000000" w:rsidR="00000000" w:rsidRPr="00000000">
        <w:rPr>
          <w:rFonts w:ascii="Calibri" w:cs="Calibri" w:eastAsia="Calibri" w:hAnsi="Calibri"/>
          <w:sz w:val="21"/>
          <w:szCs w:val="21"/>
          <w:highlight w:val="yellow"/>
          <w:rtl w:val="0"/>
        </w:rPr>
        <w:t xml:space="preserve">medical device </w:t>
      </w:r>
      <w:r w:rsidDel="00000000" w:rsidR="00000000" w:rsidRPr="00000000">
        <w:rPr>
          <w:rFonts w:ascii="Calibri" w:cs="Calibri" w:eastAsia="Calibri" w:hAnsi="Calibri"/>
          <w:sz w:val="21"/>
          <w:szCs w:val="21"/>
          <w:rtl w:val="0"/>
        </w:rPr>
        <w:t xml:space="preserve">complies with the GSPRs according to Annex I of the MDR.</w:t>
      </w:r>
    </w:p>
    <w:p w:rsidR="00000000" w:rsidDel="00000000" w:rsidP="00000000" w:rsidRDefault="00000000" w:rsidRPr="00000000" w14:paraId="0000040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01">
      <w:pPr>
        <w:pStyle w:val="Heading2"/>
        <w:numPr>
          <w:ilvl w:val="0"/>
          <w:numId w:val="2"/>
        </w:numPr>
        <w:ind w:left="360" w:hanging="360"/>
        <w:rPr/>
      </w:pPr>
      <w:bookmarkStart w:colFirst="0" w:colLast="0" w:name="_heading=h.11si5id" w:id="51"/>
      <w:bookmarkEnd w:id="51"/>
      <w:r w:rsidDel="00000000" w:rsidR="00000000" w:rsidRPr="00000000">
        <w:rPr>
          <w:rtl w:val="0"/>
        </w:rPr>
        <w:t xml:space="preserve">Updating the Clinical Evaluation Report</w:t>
      </w:r>
    </w:p>
    <w:p w:rsidR="00000000" w:rsidDel="00000000" w:rsidP="00000000" w:rsidRDefault="00000000" w:rsidRPr="00000000" w14:paraId="000004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bookmarkStart w:colFirst="0" w:colLast="0" w:name="_heading=h.3ls5o66" w:id="52"/>
      <w:bookmarkEnd w:id="52"/>
      <w:r w:rsidDel="00000000" w:rsidR="00000000" w:rsidRPr="00000000">
        <w:rPr>
          <w:rFonts w:ascii="Calibri" w:cs="Calibri" w:eastAsia="Calibri" w:hAnsi="Calibri"/>
          <w:color w:val="666666"/>
          <w:sz w:val="21"/>
          <w:szCs w:val="21"/>
          <w:rtl w:val="0"/>
        </w:rPr>
        <w:t xml:space="preserve">Define when the next update of the Clinical Evaluation should be conducted. The update frequency should be justified (e.g., outcome of the clinical evaluation, PMS data, residual risks, safety data, definitions in the applicable standard operating procedure, changes in the state of the art). Include a defined timepoint. </w:t>
      </w:r>
    </w:p>
    <w:p w:rsidR="00000000" w:rsidDel="00000000" w:rsidP="00000000" w:rsidRDefault="00000000" w:rsidRPr="00000000" w14:paraId="000004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See MEDDEV 2.7/1 rev. 4, chapter 6.2.3 for more information on update frequency and general considerations.</w:t>
      </w:r>
    </w:p>
    <w:p w:rsidR="00000000" w:rsidDel="00000000" w:rsidP="00000000" w:rsidRDefault="00000000" w:rsidRPr="00000000" w14:paraId="0000040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05">
      <w:pPr>
        <w:pStyle w:val="Heading2"/>
        <w:numPr>
          <w:ilvl w:val="0"/>
          <w:numId w:val="2"/>
        </w:numPr>
        <w:ind w:left="360" w:hanging="360"/>
        <w:rPr/>
      </w:pPr>
      <w:bookmarkStart w:colFirst="0" w:colLast="0" w:name="_heading=h.4kx3h1s" w:id="53"/>
      <w:bookmarkEnd w:id="53"/>
      <w:r w:rsidDel="00000000" w:rsidR="00000000" w:rsidRPr="00000000">
        <w:rPr>
          <w:rtl w:val="0"/>
        </w:rPr>
        <w:t xml:space="preserve">Qualification and Experience of Evaluators</w:t>
      </w:r>
    </w:p>
    <w:p w:rsidR="00000000" w:rsidDel="00000000" w:rsidP="00000000" w:rsidRDefault="00000000" w:rsidRPr="00000000" w14:paraId="0000040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Attach the CVs of the people who were involved in writing the Clinical Evaluation. Justification why these authors have been chosen. The manufacturer should have proof of the author's qualification and declaration of interest.</w:t>
      </w:r>
    </w:p>
    <w:p w:rsidR="00000000" w:rsidDel="00000000" w:rsidP="00000000" w:rsidRDefault="00000000" w:rsidRPr="00000000" w14:paraId="00000407">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They must fulfil some criteria (see MDCGs annd MEDDEV 2.7.1 rev. 4). Some of these are here indicated:</w:t>
      </w:r>
    </w:p>
    <w:p w:rsidR="00000000" w:rsidDel="00000000" w:rsidP="00000000" w:rsidRDefault="00000000" w:rsidRPr="00000000" w14:paraId="00000408">
      <w:pPr>
        <w:numPr>
          <w:ilvl w:val="0"/>
          <w:numId w:val="25"/>
        </w:numPr>
        <w:pBdr>
          <w:top w:space="0" w:sz="0" w:val="nil"/>
          <w:left w:color="cccccc" w:space="9" w:sz="16" w:val="single"/>
          <w:bottom w:space="0" w:sz="0" w:val="nil"/>
          <w:right w:space="0" w:sz="0" w:val="nil"/>
          <w:between w:space="0" w:sz="0" w:val="nil"/>
        </w:pBdr>
        <w:spacing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manufacturer defines requirements for the evaluators that are in line with the nature of the device under evaluation and its clinical performance and risks.</w:t>
      </w:r>
    </w:p>
    <w:p w:rsidR="00000000" w:rsidDel="00000000" w:rsidP="00000000" w:rsidRDefault="00000000" w:rsidRPr="00000000" w14:paraId="00000409">
      <w:pPr>
        <w:numPr>
          <w:ilvl w:val="0"/>
          <w:numId w:val="25"/>
        </w:numPr>
        <w:pBdr>
          <w:top w:space="0" w:sz="0" w:val="nil"/>
          <w:left w:color="cccccc" w:space="9" w:sz="16" w:val="single"/>
          <w:bottom w:space="0" w:sz="0" w:val="nil"/>
          <w:right w:space="0" w:sz="0" w:val="nil"/>
          <w:between w:space="0" w:sz="0" w:val="nil"/>
        </w:pBdr>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manufacturer should be able to justify the choice of the evaluators through reference to their qualifications and documented experience, and to present a declaration of interest for each evaluator.</w:t>
      </w:r>
    </w:p>
    <w:p w:rsidR="00000000" w:rsidDel="00000000" w:rsidP="00000000" w:rsidRDefault="00000000" w:rsidRPr="00000000" w14:paraId="0000040A">
      <w:pPr>
        <w:numPr>
          <w:ilvl w:val="0"/>
          <w:numId w:val="25"/>
        </w:numPr>
        <w:pBdr>
          <w:top w:space="0" w:sz="0" w:val="nil"/>
          <w:left w:color="cccccc" w:space="9" w:sz="16" w:val="single"/>
          <w:bottom w:space="0" w:sz="0" w:val="nil"/>
          <w:right w:space="0" w:sz="0" w:val="nil"/>
          <w:between w:space="0" w:sz="0" w:val="nil"/>
        </w:pBdr>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a general principle, the evaluators should possess knowledge of the following: </w:t>
      </w:r>
    </w:p>
    <w:p w:rsidR="00000000" w:rsidDel="00000000" w:rsidP="00000000" w:rsidRDefault="00000000" w:rsidRPr="00000000" w14:paraId="0000040B">
      <w:pPr>
        <w:numPr>
          <w:ilvl w:val="1"/>
          <w:numId w:val="25"/>
        </w:numPr>
        <w:pBdr>
          <w:top w:space="0" w:sz="0" w:val="nil"/>
          <w:left w:color="cccccc" w:space="9" w:sz="16" w:val="single"/>
          <w:bottom w:space="0" w:sz="0" w:val="nil"/>
          <w:right w:space="0" w:sz="0" w:val="nil"/>
          <w:between w:space="0" w:sz="0" w:val="nil"/>
        </w:pBdr>
        <w:ind w:left="168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research methodology (including clinical investigation design and biostatistics); </w:t>
      </w:r>
    </w:p>
    <w:p w:rsidR="00000000" w:rsidDel="00000000" w:rsidP="00000000" w:rsidRDefault="00000000" w:rsidRPr="00000000" w14:paraId="0000040C">
      <w:pPr>
        <w:numPr>
          <w:ilvl w:val="1"/>
          <w:numId w:val="25"/>
        </w:numPr>
        <w:pBdr>
          <w:top w:space="0" w:sz="0" w:val="nil"/>
          <w:left w:color="cccccc" w:space="9" w:sz="16" w:val="single"/>
          <w:bottom w:space="0" w:sz="0" w:val="nil"/>
          <w:right w:space="0" w:sz="0" w:val="nil"/>
          <w:between w:space="0" w:sz="0" w:val="nil"/>
        </w:pBdr>
        <w:ind w:left="168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information management (e.g. scientific background or librarianship qualification; </w:t>
      </w:r>
    </w:p>
    <w:p w:rsidR="00000000" w:rsidDel="00000000" w:rsidP="00000000" w:rsidRDefault="00000000" w:rsidRPr="00000000" w14:paraId="0000040D">
      <w:pPr>
        <w:numPr>
          <w:ilvl w:val="1"/>
          <w:numId w:val="25"/>
        </w:numPr>
        <w:pBdr>
          <w:top w:space="0" w:sz="0" w:val="nil"/>
          <w:left w:color="cccccc" w:space="9" w:sz="16" w:val="single"/>
          <w:bottom w:space="0" w:sz="0" w:val="nil"/>
          <w:right w:space="0" w:sz="0" w:val="nil"/>
          <w:between w:space="0" w:sz="0" w:val="nil"/>
        </w:pBdr>
        <w:ind w:left="168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experience with relevant databases such as Embase and Medline); </w:t>
      </w:r>
    </w:p>
    <w:p w:rsidR="00000000" w:rsidDel="00000000" w:rsidP="00000000" w:rsidRDefault="00000000" w:rsidRPr="00000000" w14:paraId="0000040E">
      <w:pPr>
        <w:numPr>
          <w:ilvl w:val="1"/>
          <w:numId w:val="25"/>
        </w:numPr>
        <w:pBdr>
          <w:top w:space="0" w:sz="0" w:val="nil"/>
          <w:left w:color="cccccc" w:space="9" w:sz="16" w:val="single"/>
          <w:bottom w:space="0" w:sz="0" w:val="nil"/>
          <w:right w:space="0" w:sz="0" w:val="nil"/>
          <w:between w:space="0" w:sz="0" w:val="nil"/>
        </w:pBdr>
        <w:ind w:left="168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regulatory requirements; and</w:t>
      </w:r>
    </w:p>
    <w:p w:rsidR="00000000" w:rsidDel="00000000" w:rsidP="00000000" w:rsidRDefault="00000000" w:rsidRPr="00000000" w14:paraId="0000040F">
      <w:pPr>
        <w:numPr>
          <w:ilvl w:val="1"/>
          <w:numId w:val="25"/>
        </w:numPr>
        <w:pBdr>
          <w:top w:space="0" w:sz="0" w:val="nil"/>
          <w:left w:color="cccccc" w:space="9" w:sz="16" w:val="single"/>
          <w:bottom w:space="0" w:sz="0" w:val="nil"/>
          <w:right w:space="0" w:sz="0" w:val="nil"/>
          <w:between w:space="0" w:sz="0" w:val="nil"/>
        </w:pBdr>
        <w:ind w:left="168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medical writing (e.g. post-graduate experience in a relevant science or in medicine; training and experience in medical writing, systematic review and clinical data appraisal).</w:t>
      </w:r>
    </w:p>
    <w:p w:rsidR="00000000" w:rsidDel="00000000" w:rsidP="00000000" w:rsidRDefault="00000000" w:rsidRPr="00000000" w14:paraId="00000410">
      <w:pPr>
        <w:numPr>
          <w:ilvl w:val="0"/>
          <w:numId w:val="25"/>
        </w:numPr>
        <w:pBdr>
          <w:top w:space="0" w:sz="0" w:val="nil"/>
          <w:left w:color="cccccc" w:space="9" w:sz="16" w:val="single"/>
          <w:bottom w:space="0" w:sz="0" w:val="nil"/>
          <w:right w:space="0" w:sz="0" w:val="nil"/>
          <w:between w:space="0" w:sz="0" w:val="nil"/>
        </w:pBdr>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With respect to the particular device under evaluation, the evaluators should in addition have knowledge of: </w:t>
      </w:r>
    </w:p>
    <w:p w:rsidR="00000000" w:rsidDel="00000000" w:rsidP="00000000" w:rsidRDefault="00000000" w:rsidRPr="00000000" w14:paraId="00000411">
      <w:pPr>
        <w:numPr>
          <w:ilvl w:val="1"/>
          <w:numId w:val="25"/>
        </w:numPr>
        <w:pBdr>
          <w:top w:space="0" w:sz="0" w:val="nil"/>
          <w:left w:color="cccccc" w:space="9" w:sz="16" w:val="single"/>
          <w:bottom w:space="0" w:sz="0" w:val="nil"/>
          <w:right w:space="0" w:sz="0" w:val="nil"/>
          <w:between w:space="0" w:sz="0" w:val="nil"/>
        </w:pBdr>
        <w:ind w:left="168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device technology and its application; </w:t>
      </w:r>
    </w:p>
    <w:p w:rsidR="00000000" w:rsidDel="00000000" w:rsidP="00000000" w:rsidRDefault="00000000" w:rsidRPr="00000000" w14:paraId="00000412">
      <w:pPr>
        <w:numPr>
          <w:ilvl w:val="1"/>
          <w:numId w:val="25"/>
        </w:numPr>
        <w:pBdr>
          <w:top w:space="0" w:sz="0" w:val="nil"/>
          <w:left w:color="cccccc" w:space="9" w:sz="16" w:val="single"/>
          <w:bottom w:space="0" w:sz="0" w:val="nil"/>
          <w:right w:space="0" w:sz="0" w:val="nil"/>
          <w:between w:space="0" w:sz="0" w:val="nil"/>
        </w:pBdr>
        <w:ind w:left="168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diagnosis and management of the conditions intended to be diagnosed or managed by the device, knowledge of medical alternatives, treatment standards and technology (e.g. specialist clinical expertise in the relevant medical specialty).</w:t>
      </w:r>
    </w:p>
    <w:p w:rsidR="00000000" w:rsidDel="00000000" w:rsidP="00000000" w:rsidRDefault="00000000" w:rsidRPr="00000000" w14:paraId="00000413">
      <w:pPr>
        <w:numPr>
          <w:ilvl w:val="0"/>
          <w:numId w:val="25"/>
        </w:numPr>
        <w:pBdr>
          <w:top w:space="0" w:sz="0" w:val="nil"/>
          <w:left w:color="cccccc" w:space="9" w:sz="16" w:val="single"/>
          <w:bottom w:space="0" w:sz="0" w:val="nil"/>
          <w:right w:space="0" w:sz="0" w:val="nil"/>
          <w:between w:space="0" w:sz="0" w:val="nil"/>
        </w:pBdr>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evaluators should have at least the following training and experience in the relevant field: </w:t>
      </w:r>
    </w:p>
    <w:p w:rsidR="00000000" w:rsidDel="00000000" w:rsidP="00000000" w:rsidRDefault="00000000" w:rsidRPr="00000000" w14:paraId="00000414">
      <w:pPr>
        <w:numPr>
          <w:ilvl w:val="1"/>
          <w:numId w:val="25"/>
        </w:numPr>
        <w:pBdr>
          <w:top w:space="0" w:sz="0" w:val="nil"/>
          <w:left w:color="cccccc" w:space="9" w:sz="16" w:val="single"/>
          <w:bottom w:space="0" w:sz="0" w:val="nil"/>
          <w:right w:space="0" w:sz="0" w:val="nil"/>
          <w:between w:space="0" w:sz="0" w:val="nil"/>
        </w:pBdr>
        <w:ind w:left="168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 degree from higher education in the respective field and 5 years of documented professional experience; or</w:t>
      </w:r>
    </w:p>
    <w:p w:rsidR="00000000" w:rsidDel="00000000" w:rsidP="00000000" w:rsidRDefault="00000000" w:rsidRPr="00000000" w14:paraId="00000415">
      <w:pPr>
        <w:numPr>
          <w:ilvl w:val="1"/>
          <w:numId w:val="25"/>
        </w:numPr>
        <w:pBdr>
          <w:top w:space="0" w:sz="0" w:val="nil"/>
          <w:left w:color="cccccc" w:space="9" w:sz="16" w:val="single"/>
          <w:bottom w:space="0" w:sz="0" w:val="nil"/>
          <w:right w:space="0" w:sz="0" w:val="nil"/>
          <w:between w:space="0" w:sz="0" w:val="nil"/>
        </w:pBdr>
        <w:spacing w:after="140" w:lineRule="auto"/>
        <w:ind w:left="168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10 years of documented professional experience if a degree is not a prerequisite for a given task.</w:t>
      </w:r>
    </w:p>
    <w:p w:rsidR="00000000" w:rsidDel="00000000" w:rsidP="00000000" w:rsidRDefault="00000000" w:rsidRPr="00000000" w14:paraId="0000041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may be circumstances where the level of evaluator expertise may be less or different; this should be documented and duly justified.</w:t>
      </w:r>
    </w:p>
    <w:p w:rsidR="00000000" w:rsidDel="00000000" w:rsidP="00000000" w:rsidRDefault="00000000" w:rsidRPr="00000000" w14:paraId="0000041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18">
      <w:pPr>
        <w:pStyle w:val="Heading2"/>
        <w:numPr>
          <w:ilvl w:val="0"/>
          <w:numId w:val="2"/>
        </w:numPr>
        <w:ind w:left="360" w:hanging="360"/>
        <w:rPr/>
      </w:pPr>
      <w:bookmarkStart w:colFirst="0" w:colLast="0" w:name="_heading=h.302dr9l" w:id="54"/>
      <w:bookmarkEnd w:id="54"/>
      <w:r w:rsidDel="00000000" w:rsidR="00000000" w:rsidRPr="00000000">
        <w:rPr>
          <w:rtl w:val="0"/>
        </w:rPr>
        <w:t xml:space="preserve">Annex</w:t>
      </w:r>
    </w:p>
    <w:p w:rsidR="00000000" w:rsidDel="00000000" w:rsidP="00000000" w:rsidRDefault="00000000" w:rsidRPr="00000000" w14:paraId="00000419">
      <w:pPr>
        <w:pStyle w:val="Heading3"/>
        <w:numPr>
          <w:ilvl w:val="1"/>
          <w:numId w:val="2"/>
        </w:numPr>
        <w:ind w:left="792" w:hanging="432"/>
        <w:rPr/>
      </w:pPr>
      <w:r w:rsidDel="00000000" w:rsidR="00000000" w:rsidRPr="00000000">
        <w:rPr>
          <w:rtl w:val="0"/>
        </w:rPr>
        <w:t xml:space="preserve">Literature</w:t>
      </w:r>
    </w:p>
    <w:p w:rsidR="00000000" w:rsidDel="00000000" w:rsidP="00000000" w:rsidRDefault="00000000" w:rsidRPr="00000000" w14:paraId="0000041A">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cited literature in this report should be referenced here. Please note that the pdf files of the articles should be saved, as they may be asked during assessments.</w:t>
      </w:r>
    </w:p>
    <w:sectPr>
      <w:headerReference r:id="rId27" w:type="default"/>
      <w:footerReference r:id="rId28" w:type="default"/>
      <w:pgSz w:h="16840" w:w="11900" w:orient="portrait"/>
      <w:pgMar w:bottom="1134" w:top="1418" w:left="1134" w:right="1134" w:header="425" w:footer="283"/>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0:55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documento é suposto documentar a avaliação clínica e a implementação da estratégia clínica para um dispositivo específico. Pretende demonstrar segurança, performance e beneficio clinico do dispositivo.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42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27"/>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421">
          <w:pPr>
            <w:spacing w:after="60" w:lineRule="auto"/>
            <w:rPr>
              <w:rFonts w:ascii="Calibri" w:cs="Calibri" w:eastAsia="Calibri" w:hAnsi="Calibri"/>
              <w:sz w:val="18"/>
              <w:szCs w:val="18"/>
            </w:rPr>
          </w:pPr>
          <w:bookmarkStart w:colFirst="0" w:colLast="0" w:name="_heading=h.19c6y18" w:id="55"/>
          <w:bookmarkEnd w:id="55"/>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42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42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2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666666"/>
        <w:sz w:val="21"/>
        <w:szCs w:val="21"/>
      </w:rPr>
    </w:pPr>
    <w:r w:rsidDel="00000000" w:rsidR="00000000" w:rsidRPr="00000000">
      <w:rPr>
        <w:rtl w:val="0"/>
      </w:rPr>
    </w:r>
  </w:p>
  <w:tbl>
    <w:tblPr>
      <w:tblStyle w:val="Table26"/>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1113.7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41C">
          <w:pPr>
            <w:spacing w:after="240" w:before="240" w:line="288"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41D">
          <w:pPr>
            <w:pStyle w:val="Heading1"/>
            <w:spacing w:after="240" w:line="288" w:lineRule="auto"/>
            <w:jc w:val="center"/>
            <w:rPr/>
          </w:pPr>
          <w:r w:rsidDel="00000000" w:rsidR="00000000" w:rsidRPr="00000000">
            <w:rPr>
              <w:rtl w:val="0"/>
            </w:rPr>
            <w:t xml:space="preserve">Clinical Evaluation Report</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41E">
          <w:pPr>
            <w:pBdr>
              <w:top w:space="0" w:sz="0" w:val="nil"/>
              <w:left w:space="0" w:sz="0" w:val="nil"/>
              <w:bottom w:space="0" w:sz="0" w:val="nil"/>
              <w:right w:space="0" w:sz="0" w:val="nil"/>
              <w:between w:space="0" w:sz="0" w:val="nil"/>
            </w:pBdr>
            <w:spacing w:after="240" w:before="240" w:line="288"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TMP-CE-01</w:t>
          </w:r>
        </w:p>
      </w:tc>
    </w:tr>
  </w:tbl>
  <w:p w:rsidR="00000000" w:rsidDel="00000000" w:rsidP="00000000" w:rsidRDefault="00000000" w:rsidRPr="00000000" w14:paraId="0000041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7">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9">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0">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6">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8">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2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2">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2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5">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26">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2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9">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0">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3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2">
    <w:lvl w:ilvl="0">
      <w:start w:val="1"/>
      <w:numFmt w:val="bullet"/>
      <w:lvlText w:val="●"/>
      <w:lvlJc w:val="left"/>
      <w:pPr>
        <w:ind w:left="720" w:hanging="360"/>
      </w:pPr>
      <w:rPr>
        <w:rFonts w:ascii="Noto Sans" w:cs="Noto Sans" w:eastAsia="Noto Sans" w:hAnsi="Noto Sans"/>
      </w:rPr>
    </w:lvl>
    <w:lvl w:ilvl="1">
      <w:start w:val="0"/>
      <w:numFmt w:val="bullet"/>
      <w:lvlText w:val="-"/>
      <w:lvlJc w:val="left"/>
      <w:pPr>
        <w:ind w:left="1440" w:hanging="360"/>
      </w:pPr>
      <w:rPr>
        <w:rFonts w:ascii="Calibri" w:cs="Calibri" w:eastAsia="Calibri" w:hAnsi="Calibri"/>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6">
    <w:lvl w:ilvl="0">
      <w:start w:val="1"/>
      <w:numFmt w:val="bullet"/>
      <w:lvlText w:val="●"/>
      <w:lvlJc w:val="left"/>
      <w:pPr>
        <w:ind w:left="1080" w:hanging="360"/>
      </w:pPr>
      <w:rPr>
        <w:rFonts w:ascii="Noto Sans" w:cs="Noto Sans" w:eastAsia="Noto Sans" w:hAnsi="Noto San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w:cs="Noto Sans" w:eastAsia="Noto Sans" w:hAnsi="Noto Sans"/>
      </w:rPr>
    </w:lvl>
    <w:lvl w:ilvl="3">
      <w:start w:val="1"/>
      <w:numFmt w:val="bullet"/>
      <w:lvlText w:val="●"/>
      <w:lvlJc w:val="left"/>
      <w:pPr>
        <w:ind w:left="3240" w:hanging="360"/>
      </w:pPr>
      <w:rPr>
        <w:rFonts w:ascii="Noto Sans" w:cs="Noto Sans" w:eastAsia="Noto Sans" w:hAnsi="Noto San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w:cs="Noto Sans" w:eastAsia="Noto Sans" w:hAnsi="Noto Sans"/>
      </w:rPr>
    </w:lvl>
    <w:lvl w:ilvl="6">
      <w:start w:val="1"/>
      <w:numFmt w:val="bullet"/>
      <w:lvlText w:val="●"/>
      <w:lvlJc w:val="left"/>
      <w:pPr>
        <w:ind w:left="5400" w:hanging="360"/>
      </w:pPr>
      <w:rPr>
        <w:rFonts w:ascii="Noto Sans" w:cs="Noto Sans" w:eastAsia="Noto Sans" w:hAnsi="Noto San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w:cs="Noto Sans" w:eastAsia="Noto Sans" w:hAnsi="Noto Sans"/>
      </w:rPr>
    </w:lvl>
  </w:abstractNum>
  <w:abstractNum w:abstractNumId="37">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bullet"/>
      <w:lvlText w:val="●"/>
      <w:lvlJc w:val="left"/>
      <w:pPr>
        <w:ind w:left="360" w:hanging="360"/>
      </w:pPr>
      <w:rPr>
        <w:rFonts w:ascii="Noto Sans" w:cs="Noto Sans" w:eastAsia="Noto Sans" w:hAnsi="Noto San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w:cs="Noto Sans" w:eastAsia="Noto Sans" w:hAnsi="Noto Sans"/>
      </w:rPr>
    </w:lvl>
    <w:lvl w:ilvl="3">
      <w:start w:val="1"/>
      <w:numFmt w:val="bullet"/>
      <w:lvlText w:val="●"/>
      <w:lvlJc w:val="left"/>
      <w:pPr>
        <w:ind w:left="2520" w:hanging="360"/>
      </w:pPr>
      <w:rPr>
        <w:rFonts w:ascii="Noto Sans" w:cs="Noto Sans" w:eastAsia="Noto Sans" w:hAnsi="Noto San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w:cs="Noto Sans" w:eastAsia="Noto Sans" w:hAnsi="Noto Sans"/>
      </w:rPr>
    </w:lvl>
    <w:lvl w:ilvl="6">
      <w:start w:val="1"/>
      <w:numFmt w:val="bullet"/>
      <w:lvlText w:val="●"/>
      <w:lvlJc w:val="left"/>
      <w:pPr>
        <w:ind w:left="4680" w:hanging="360"/>
      </w:pPr>
      <w:rPr>
        <w:rFonts w:ascii="Noto Sans" w:cs="Noto Sans" w:eastAsia="Noto Sans" w:hAnsi="Noto San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w:cs="Noto Sans" w:eastAsia="Noto Sans" w:hAnsi="Noto Sans"/>
      </w:rPr>
    </w:lvl>
  </w:abstractNum>
  <w:abstractNum w:abstractNumId="39">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40">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41">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4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4">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9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44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44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72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68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68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333748"/>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55572A"/>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B921C1"/>
    <w:pPr>
      <w:keepNext w:val="1"/>
      <w:keepLines w:val="1"/>
      <w:spacing w:before="40" w:line="276" w:lineRule="auto"/>
      <w:ind w:left="1296" w:hanging="1296"/>
      <w:jc w:val="both"/>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B921C1"/>
    <w:pPr>
      <w:keepNext w:val="1"/>
      <w:keepLines w:val="1"/>
      <w:spacing w:before="40" w:line="276" w:lineRule="auto"/>
      <w:ind w:left="1440" w:hanging="1440"/>
      <w:jc w:val="both"/>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B921C1"/>
    <w:pPr>
      <w:keepNext w:val="1"/>
      <w:keepLines w:val="1"/>
      <w:spacing w:before="40" w:line="276" w:lineRule="auto"/>
      <w:ind w:left="1584" w:hanging="1584"/>
      <w:jc w:val="both"/>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uiPriority w:val="9"/>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uiPriority w:val="9"/>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uiPriority w:val="9"/>
    <w:rsid w:val="0055572A"/>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uiPriority w:val="9"/>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uiPriority w:val="9"/>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uiPriority w:val="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basedOn w:val="Normal"/>
    <w:link w:val="ListParagraphChar"/>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nhideWhenUsed w:val="1"/>
    <w:rsid w:val="00F8357B"/>
    <w:rPr>
      <w:sz w:val="16"/>
      <w:szCs w:val="16"/>
      <w:lang w:val="en-GB"/>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paragraph" w:styleId="FirstParagraph" w:customStyle="1">
    <w:name w:val="First Paragraph"/>
    <w:basedOn w:val="BodyText"/>
    <w:next w:val="BodyText"/>
    <w:qFormat w:val="1"/>
    <w:rsid w:val="0026387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43305C"/>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43305C"/>
    <w:pPr>
      <w:spacing w:after="200"/>
    </w:pPr>
    <w:rPr>
      <w:rFonts w:asciiTheme="minorHAnsi" w:cstheme="minorBidi" w:eastAsiaTheme="minorHAnsi" w:hAnsiTheme="minorHAnsi"/>
      <w:sz w:val="20"/>
      <w:szCs w:val="20"/>
      <w:lang w:eastAsia="en-US"/>
    </w:rPr>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80.0" w:type="dxa"/>
        <w:left w:w="71.0" w:type="dxa"/>
        <w:bottom w:w="80.0" w:type="dxa"/>
        <w:right w:w="71.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top w:w="80.0" w:type="dxa"/>
        <w:left w:w="71.0" w:type="dxa"/>
        <w:bottom w:w="80.0" w:type="dxa"/>
        <w:right w:w="71.0" w:type="dxa"/>
      </w:tblCellMar>
    </w:tblPr>
  </w:style>
  <w:style w:type="table" w:styleId="aa" w:customStyle="1">
    <w:basedOn w:val="TableNormal"/>
    <w:tblPr>
      <w:tblStyleRowBandSize w:val="1"/>
      <w:tblStyleColBandSize w:val="1"/>
      <w:tblCellMar>
        <w:top w:w="80.0" w:type="dxa"/>
        <w:left w:w="71.0" w:type="dxa"/>
        <w:bottom w:w="80.0" w:type="dxa"/>
        <w:right w:w="71.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paragraph" w:styleId="Ersetzen" w:customStyle="1">
    <w:name w:val="Ersetzen"/>
    <w:basedOn w:val="Normal"/>
    <w:link w:val="ErsetzenZchn"/>
    <w:autoRedefine w:val="1"/>
    <w:qFormat w:val="1"/>
    <w:rsid w:val="00B921C1"/>
    <w:pPr>
      <w:shd w:color="auto" w:fill="ffff00" w:val="clear"/>
      <w:spacing w:line="276" w:lineRule="auto"/>
      <w:jc w:val="both"/>
    </w:pPr>
    <w:rPr>
      <w:rFonts w:eastAsia="Calibri" w:asciiTheme="majorHAnsi" w:cstheme="majorHAnsi" w:hAnsiTheme="majorHAnsi"/>
      <w:bCs w:val="1"/>
      <w:sz w:val="22"/>
      <w:szCs w:val="18"/>
      <w:lang w:bidi="hi-IN" w:eastAsia="zh-CN" w:val="en-US"/>
    </w:rPr>
  </w:style>
  <w:style w:type="character" w:styleId="ErsetzenZchn" w:customStyle="1">
    <w:name w:val="Ersetzen Zchn"/>
    <w:basedOn w:val="DefaultParagraphFont"/>
    <w:link w:val="Ersetzen"/>
    <w:rsid w:val="00B921C1"/>
    <w:rPr>
      <w:rFonts w:eastAsia="Calibri" w:asciiTheme="majorHAnsi" w:cstheme="majorHAnsi" w:hAnsiTheme="majorHAnsi"/>
      <w:bCs w:val="1"/>
      <w:sz w:val="22"/>
      <w:szCs w:val="18"/>
      <w:shd w:color="auto" w:fill="ffff00" w:val="clear"/>
      <w:lang w:bidi="hi-IN" w:eastAsia="zh-CN"/>
    </w:rPr>
  </w:style>
  <w:style w:type="character" w:styleId="Heading7Char1" w:customStyle="1">
    <w:name w:val="Heading 7 Char1"/>
    <w:basedOn w:val="DefaultParagraphFont"/>
    <w:uiPriority w:val="9"/>
    <w:semiHidden w:val="1"/>
    <w:rsid w:val="00B921C1"/>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B921C1"/>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B921C1"/>
    <w:rPr>
      <w:rFonts w:asciiTheme="majorHAnsi" w:cstheme="majorBidi" w:eastAsiaTheme="majorEastAsia" w:hAnsiTheme="majorHAnsi"/>
      <w:i w:val="1"/>
      <w:iCs w:val="1"/>
      <w:color w:val="272727" w:themeColor="text1" w:themeTint="0000D8"/>
      <w:sz w:val="21"/>
      <w:szCs w:val="21"/>
      <w:lang w:val="en-ES"/>
    </w:rPr>
  </w:style>
  <w:style w:type="character" w:styleId="VerbatimChar" w:customStyle="1">
    <w:name w:val="Verbatim Char"/>
    <w:basedOn w:val="DefaultParagraphFont"/>
    <w:link w:val="SourceCode"/>
    <w:rsid w:val="00B921C1"/>
    <w:rPr>
      <w:rFonts w:ascii="Courier New" w:eastAsia="Calibri" w:hAnsi="Courier New"/>
      <w:b w:val="1"/>
      <w:iCs w:val="1"/>
      <w:color w:val="929292"/>
      <w:sz w:val="18"/>
      <w:shd w:color="auto" w:fill="ffff00" w:val="clear"/>
    </w:rPr>
  </w:style>
  <w:style w:type="paragraph" w:styleId="SourceCode" w:customStyle="1">
    <w:name w:val="Source Code"/>
    <w:basedOn w:val="Normal"/>
    <w:link w:val="VerbatimChar"/>
    <w:rsid w:val="00B921C1"/>
    <w:pPr>
      <w:shd w:color="auto" w:fill="ffff00" w:val="clear"/>
      <w:wordWrap w:val="0"/>
      <w:spacing w:after="200" w:before="180" w:line="276" w:lineRule="auto"/>
      <w:jc w:val="both"/>
    </w:pPr>
    <w:rPr>
      <w:rFonts w:ascii="Courier New" w:eastAsia="Calibri" w:hAnsi="Courier New"/>
      <w:b w:val="1"/>
      <w:iCs w:val="1"/>
      <w:color w:val="929292"/>
      <w:sz w:val="18"/>
      <w:lang w:val="en-US"/>
    </w:rPr>
  </w:style>
  <w:style w:type="paragraph" w:styleId="A-TableHeader" w:customStyle="1">
    <w:name w:val="A-Table Header"/>
    <w:next w:val="A-TableText"/>
    <w:rsid w:val="00B921C1"/>
    <w:pPr>
      <w:keepNext w:val="1"/>
      <w:spacing w:after="60" w:before="60"/>
    </w:pPr>
    <w:rPr>
      <w:b w:val="1"/>
      <w:sz w:val="22"/>
      <w:szCs w:val="20"/>
      <w:lang w:eastAsia="en-US"/>
    </w:rPr>
  </w:style>
  <w:style w:type="paragraph" w:styleId="A-TableText" w:customStyle="1">
    <w:name w:val="A-Table Text"/>
    <w:rsid w:val="00B921C1"/>
    <w:pPr>
      <w:spacing w:after="60" w:before="60"/>
    </w:pPr>
    <w:rPr>
      <w:sz w:val="22"/>
      <w:szCs w:val="20"/>
      <w:lang w:eastAsia="en-US"/>
    </w:rPr>
  </w:style>
  <w:style w:type="paragraph" w:styleId="NormalWeb">
    <w:name w:val="Normal (Web)"/>
    <w:basedOn w:val="Normal"/>
    <w:uiPriority w:val="99"/>
    <w:semiHidden w:val="1"/>
    <w:unhideWhenUsed w:val="1"/>
    <w:rsid w:val="00FB65D5"/>
    <w:pPr>
      <w:spacing w:after="100" w:afterAutospacing="1" w:before="100" w:beforeAutospacing="1" w:line="276" w:lineRule="auto"/>
      <w:jc w:val="both"/>
    </w:pPr>
    <w:rPr>
      <w:sz w:val="22"/>
      <w:lang w:eastAsia="de-DE" w:val="en-US"/>
    </w:rPr>
  </w:style>
  <w:style w:type="paragraph" w:styleId="md-end-block" w:customStyle="1">
    <w:name w:val="md-end-block"/>
    <w:basedOn w:val="Normal"/>
    <w:rsid w:val="00FB65D5"/>
    <w:pPr>
      <w:spacing w:after="100" w:afterAutospacing="1" w:before="100" w:beforeAutospacing="1" w:line="276" w:lineRule="auto"/>
      <w:jc w:val="both"/>
    </w:pPr>
    <w:rPr>
      <w:sz w:val="22"/>
      <w:lang w:eastAsia="de-DE" w:val="en-US"/>
    </w:rPr>
  </w:style>
  <w:style w:type="character" w:styleId="md-plain" w:customStyle="1">
    <w:name w:val="md-plain"/>
    <w:basedOn w:val="DefaultParagraphFont"/>
    <w:rsid w:val="00FB65D5"/>
  </w:style>
  <w:style w:type="character" w:styleId="HTMLCode">
    <w:name w:val="HTML Code"/>
    <w:basedOn w:val="DefaultParagraphFont"/>
    <w:uiPriority w:val="99"/>
    <w:semiHidden w:val="1"/>
    <w:unhideWhenUsed w:val="1"/>
    <w:rsid w:val="00FB65D5"/>
    <w:rPr>
      <w:rFonts w:ascii="Courier New" w:cs="Courier New" w:eastAsia="Times New Roman" w:hAnsi="Courier New"/>
      <w:sz w:val="20"/>
      <w:szCs w:val="20"/>
    </w:rPr>
  </w:style>
  <w:style w:type="paragraph" w:styleId="Stichpunkte1" w:customStyle="1">
    <w:name w:val="Stichpunkte1"/>
    <w:basedOn w:val="Normal"/>
    <w:qFormat w:val="1"/>
    <w:rsid w:val="00FB65D5"/>
    <w:pPr>
      <w:numPr>
        <w:numId w:val="15"/>
      </w:numPr>
      <w:spacing w:after="120" w:line="300" w:lineRule="atLeast"/>
      <w:contextualSpacing w:val="1"/>
      <w:jc w:val="both"/>
    </w:pPr>
    <w:rPr>
      <w:rFonts w:ascii="Calibri" w:eastAsia="Calibri" w:hAnsi="Calibri"/>
      <w:color w:val="00000a"/>
      <w:sz w:val="18"/>
      <w:szCs w:val="18"/>
      <w:lang w:bidi="hi-IN" w:eastAsia="zh-CN" w:val="en-US"/>
    </w:rPr>
  </w:style>
  <w:style w:type="character" w:styleId="Stichpunkte2Zchn" w:customStyle="1">
    <w:name w:val="Stichpunkte 2 Zchn"/>
    <w:basedOn w:val="DefaultParagraphFont"/>
    <w:link w:val="Stichpunkte2"/>
    <w:locked w:val="1"/>
    <w:rsid w:val="00FB65D5"/>
    <w:rPr>
      <w:rFonts w:ascii="Calibri" w:eastAsia="Calibri" w:hAnsi="Calibri"/>
      <w:color w:val="00000a"/>
      <w:sz w:val="18"/>
      <w:szCs w:val="18"/>
    </w:rPr>
  </w:style>
  <w:style w:type="paragraph" w:styleId="Stichpunkte2" w:customStyle="1">
    <w:name w:val="Stichpunkte 2"/>
    <w:basedOn w:val="Stichpunkte1"/>
    <w:link w:val="Stichpunkte2Zchn"/>
    <w:qFormat w:val="1"/>
    <w:rsid w:val="00FB65D5"/>
    <w:rPr>
      <w:lang w:bidi="ar-SA" w:eastAsia="en-GB"/>
    </w:rPr>
  </w:style>
  <w:style w:type="character" w:styleId="p-name" w:customStyle="1">
    <w:name w:val="p-name"/>
    <w:rsid w:val="00FB65D5"/>
  </w:style>
  <w:style w:type="character" w:styleId="p-extended-address" w:customStyle="1">
    <w:name w:val="p-extended-address"/>
    <w:rsid w:val="00FB65D5"/>
  </w:style>
  <w:style w:type="character" w:styleId="p-street-address" w:customStyle="1">
    <w:name w:val="p-street-address"/>
    <w:rsid w:val="00FB65D5"/>
  </w:style>
  <w:style w:type="character" w:styleId="p-locality" w:customStyle="1">
    <w:name w:val="p-locality"/>
    <w:rsid w:val="00FB65D5"/>
  </w:style>
  <w:style w:type="character" w:styleId="skypec2ctextspan" w:customStyle="1">
    <w:name w:val="skype_c2c_text_span"/>
    <w:rsid w:val="00FB65D5"/>
  </w:style>
  <w:style w:type="character" w:styleId="u-mail" w:customStyle="1">
    <w:name w:val="u-mail"/>
    <w:rsid w:val="00FB65D5"/>
  </w:style>
  <w:style w:type="table" w:styleId="PlainTable1">
    <w:name w:val="Plain Table 1"/>
    <w:basedOn w:val="TableNormal"/>
    <w:uiPriority w:val="99"/>
    <w:rsid w:val="00FB65D5"/>
    <w:rPr>
      <w:rFonts w:ascii="Liberation Serif" w:cs="Lucida Sans" w:eastAsia="SimSun" w:hAnsi="Liberation Serif"/>
      <w:lang w:bidi="hi-IN" w:eastAsia="zh-CN"/>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3">
    <w:name w:val="Plain Table 3"/>
    <w:basedOn w:val="TableNormal"/>
    <w:uiPriority w:val="99"/>
    <w:rsid w:val="00FB65D5"/>
    <w:rPr>
      <w:rFonts w:ascii="Liberation Serif" w:cs="Lucida Sans" w:eastAsia="SimSun" w:hAnsi="Liberation Serif"/>
      <w:lang w:bidi="hi-IN" w:eastAsia="zh-CN"/>
    </w:r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character" w:styleId="KeywordTok" w:customStyle="1">
    <w:name w:val="KeywordTok"/>
    <w:basedOn w:val="VerbatimChar"/>
    <w:rsid w:val="00FB65D5"/>
    <w:rPr>
      <w:rFonts w:ascii="Verdana" w:eastAsia="Calibri" w:hAnsi="Verdana"/>
      <w:b w:val="0"/>
      <w:i w:val="0"/>
      <w:iCs w:val="1"/>
      <w:color w:val="007020"/>
      <w:sz w:val="18"/>
      <w:shd w:color="auto" w:fill="ffff00" w:val="clear"/>
    </w:rPr>
  </w:style>
  <w:style w:type="table" w:styleId="MittlereSchattierung21" w:customStyle="1">
    <w:name w:val="Mittlere Schattierung 21"/>
    <w:basedOn w:val="TableNormal"/>
    <w:uiPriority w:val="64"/>
    <w:rsid w:val="00FB65D5"/>
    <w:pPr>
      <w:jc w:val="both"/>
    </w:pPr>
    <w:rPr>
      <w:sz w:val="20"/>
      <w:szCs w:val="20"/>
      <w:lang w:eastAsia="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paragraph" w:styleId="Anleitung" w:customStyle="1">
    <w:name w:val="Anleitung"/>
    <w:basedOn w:val="Normal"/>
    <w:qFormat w:val="1"/>
    <w:rsid w:val="00FB65D5"/>
    <w:pPr>
      <w:spacing w:after="200" w:line="276" w:lineRule="auto"/>
      <w:jc w:val="both"/>
    </w:pPr>
    <w:rPr>
      <w:rFonts w:eastAsia="Calibri" w:asciiTheme="minorHAnsi" w:hAnsiTheme="minorHAnsi"/>
      <w:i w:val="1"/>
      <w:color w:val="808080"/>
      <w:sz w:val="18"/>
      <w:szCs w:val="22"/>
      <w:lang w:eastAsia="en-US" w:val="en-US"/>
    </w:rPr>
  </w:style>
  <w:style w:type="paragraph" w:styleId="TOC1">
    <w:name w:val="toc 1"/>
    <w:basedOn w:val="Normal"/>
    <w:next w:val="Normal"/>
    <w:autoRedefine w:val="1"/>
    <w:uiPriority w:val="39"/>
    <w:unhideWhenUsed w:val="1"/>
    <w:rsid w:val="00FB65D5"/>
    <w:pPr>
      <w:tabs>
        <w:tab w:val="right" w:leader="dot" w:pos="9396"/>
      </w:tabs>
      <w:spacing w:after="100" w:line="276" w:lineRule="auto"/>
      <w:jc w:val="both"/>
    </w:pPr>
    <w:rPr>
      <w:rFonts w:ascii="Calibri" w:cs="Mangal" w:eastAsia="Calibri" w:hAnsi="Calibri"/>
      <w:color w:val="00000a"/>
      <w:sz w:val="22"/>
      <w:szCs w:val="18"/>
      <w:lang w:bidi="hi-IN" w:eastAsia="zh-CN" w:val="en-US"/>
    </w:rPr>
  </w:style>
  <w:style w:type="paragraph" w:styleId="TOC2">
    <w:name w:val="toc 2"/>
    <w:basedOn w:val="Normal"/>
    <w:next w:val="Normal"/>
    <w:autoRedefine w:val="1"/>
    <w:uiPriority w:val="39"/>
    <w:unhideWhenUsed w:val="1"/>
    <w:rsid w:val="00FB65D5"/>
    <w:pPr>
      <w:spacing w:after="100" w:line="276" w:lineRule="auto"/>
      <w:ind w:left="240"/>
      <w:jc w:val="both"/>
    </w:pPr>
    <w:rPr>
      <w:rFonts w:ascii="Calibri" w:cs="Mangal" w:eastAsia="Calibri" w:hAnsi="Calibri"/>
      <w:color w:val="00000a"/>
      <w:sz w:val="22"/>
      <w:szCs w:val="18"/>
      <w:lang w:bidi="hi-IN" w:eastAsia="zh-CN" w:val="en-US"/>
    </w:rPr>
  </w:style>
  <w:style w:type="paragraph" w:styleId="TOC3">
    <w:name w:val="toc 3"/>
    <w:basedOn w:val="Normal"/>
    <w:next w:val="Normal"/>
    <w:autoRedefine w:val="1"/>
    <w:uiPriority w:val="39"/>
    <w:unhideWhenUsed w:val="1"/>
    <w:rsid w:val="00FB65D5"/>
    <w:pPr>
      <w:spacing w:after="100" w:line="276" w:lineRule="auto"/>
      <w:ind w:left="480"/>
      <w:jc w:val="both"/>
    </w:pPr>
    <w:rPr>
      <w:rFonts w:ascii="Calibri" w:cs="Mangal" w:eastAsia="Calibri" w:hAnsi="Calibri"/>
      <w:color w:val="00000a"/>
      <w:sz w:val="22"/>
      <w:szCs w:val="18"/>
      <w:lang w:bidi="hi-IN" w:eastAsia="zh-CN" w:val="en-US"/>
    </w:rPr>
  </w:style>
  <w:style w:type="paragraph" w:styleId="TableofFigures">
    <w:name w:val="table of figures"/>
    <w:basedOn w:val="Normal"/>
    <w:next w:val="Normal"/>
    <w:uiPriority w:val="99"/>
    <w:unhideWhenUsed w:val="1"/>
    <w:rsid w:val="00FB65D5"/>
    <w:pPr>
      <w:spacing w:line="276" w:lineRule="auto"/>
      <w:ind w:left="794" w:hanging="794"/>
      <w:mirrorIndents w:val="1"/>
      <w:jc w:val="both"/>
    </w:pPr>
    <w:rPr>
      <w:rFonts w:ascii="Calibri" w:cs="Mangal" w:eastAsia="Calibri" w:hAnsi="Calibri"/>
      <w:color w:val="00000a"/>
      <w:sz w:val="22"/>
      <w:szCs w:val="18"/>
      <w:lang w:bidi="hi-IN" w:eastAsia="zh-CN" w:val="en-US"/>
    </w:rPr>
  </w:style>
  <w:style w:type="character" w:styleId="PlaceholderText">
    <w:name w:val="Placeholder Text"/>
    <w:basedOn w:val="DefaultParagraphFont"/>
    <w:uiPriority w:val="99"/>
    <w:semiHidden w:val="1"/>
    <w:rsid w:val="00FB65D5"/>
    <w:rPr>
      <w:color w:val="808080"/>
    </w:rPr>
  </w:style>
  <w:style w:type="paragraph" w:styleId="Revision">
    <w:name w:val="Revision"/>
    <w:hidden w:val="1"/>
    <w:uiPriority w:val="99"/>
    <w:semiHidden w:val="1"/>
    <w:rsid w:val="00FB65D5"/>
    <w:rPr>
      <w:rFonts w:ascii="Calibri" w:cs="Mangal" w:eastAsia="Calibri" w:hAnsi="Calibri"/>
      <w:color w:val="00000a"/>
      <w:szCs w:val="18"/>
      <w:lang w:bidi="hi-IN" w:eastAsia="zh-CN"/>
    </w:rPr>
  </w:style>
  <w:style w:type="paragraph" w:styleId="TOC4">
    <w:name w:val="toc 4"/>
    <w:basedOn w:val="Normal"/>
    <w:next w:val="Normal"/>
    <w:autoRedefine w:val="1"/>
    <w:uiPriority w:val="39"/>
    <w:semiHidden w:val="1"/>
    <w:unhideWhenUsed w:val="1"/>
    <w:rsid w:val="00FB65D5"/>
    <w:pPr>
      <w:spacing w:after="100" w:line="276" w:lineRule="auto"/>
      <w:ind w:left="720"/>
      <w:jc w:val="both"/>
    </w:pPr>
    <w:rPr>
      <w:rFonts w:ascii="Calibri" w:cs="Mangal" w:eastAsia="Calibri" w:hAnsi="Calibri"/>
      <w:color w:val="00000a"/>
      <w:sz w:val="22"/>
      <w:szCs w:val="18"/>
      <w:lang w:bidi="hi-IN" w:eastAsia="zh-CN" w:val="en-US"/>
    </w:rPr>
  </w:style>
  <w:style w:type="table" w:styleId="Tabellenraster1" w:customStyle="1">
    <w:name w:val="Tabellenraster1"/>
    <w:basedOn w:val="TableNormal"/>
    <w:next w:val="TableGrid"/>
    <w:uiPriority w:val="39"/>
    <w:rsid w:val="00FB65D5"/>
    <w:rPr>
      <w:rFonts w:ascii="Liberation Serif" w:cs="Lucida Sans" w:eastAsia="SimSun" w:hAnsi="Liberation Serif"/>
      <w:lang w:bidi="hi-IN" w:eastAsia="zh-CN" w:val="en-CA"/>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ellenraster2" w:customStyle="1">
    <w:name w:val="Tabellenraster2"/>
    <w:basedOn w:val="TableNormal"/>
    <w:next w:val="TableGrid"/>
    <w:uiPriority w:val="39"/>
    <w:rsid w:val="00FB65D5"/>
    <w:rPr>
      <w:rFonts w:ascii="Liberation Serif" w:cs="Lucida Sans" w:eastAsia="SimSun" w:hAnsi="Liberation Serif"/>
      <w:lang w:bidi="hi-IN" w:eastAsia="zh-CN" w:val="en-CA"/>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ellenraster3" w:customStyle="1">
    <w:name w:val="Tabellenraster3"/>
    <w:basedOn w:val="TableNormal"/>
    <w:next w:val="TableGrid"/>
    <w:uiPriority w:val="39"/>
    <w:rsid w:val="00FB65D5"/>
    <w:rPr>
      <w:rFonts w:ascii="Liberation Serif" w:cs="Lucida Sans" w:eastAsia="SimSun" w:hAnsi="Liberation Serif"/>
      <w:lang w:bidi="hi-IN" w:eastAsia="zh-CN" w:val="en-CA"/>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FollowedHyperlink">
    <w:name w:val="FollowedHyperlink"/>
    <w:basedOn w:val="DefaultParagraphFont"/>
    <w:uiPriority w:val="99"/>
    <w:semiHidden w:val="1"/>
    <w:unhideWhenUsed w:val="1"/>
    <w:rsid w:val="00FB65D5"/>
    <w:rPr>
      <w:color w:val="800080" w:themeColor="followedHyperlink"/>
      <w:u w:val="single"/>
    </w:rPr>
  </w:style>
  <w:style w:type="table" w:styleId="Tabellenraster4" w:customStyle="1">
    <w:name w:val="Tabellenraster4"/>
    <w:basedOn w:val="TableNormal"/>
    <w:next w:val="TableGrid"/>
    <w:uiPriority w:val="39"/>
    <w:rsid w:val="007472E2"/>
    <w:pPr>
      <w:spacing w:after="40" w:before="80" w:line="360" w:lineRule="auto"/>
      <w:jc w:val="both"/>
    </w:pPr>
    <w:rPr>
      <w:lang w:eastAsia="de-CH" w:val="de-C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customStyle="1">
    <w:name w:val="List Paragraph Char"/>
    <w:link w:val="ListParagraph"/>
    <w:uiPriority w:val="34"/>
    <w:locked w:val="1"/>
    <w:rsid w:val="007472E2"/>
    <w:rPr>
      <w:rFonts w:ascii="Calibri" w:cs="Tms Rmn" w:hAnsi="Calibri"/>
      <w:sz w:val="21"/>
      <w:szCs w:val="20"/>
      <w:lang w:eastAsia="ar-SA"/>
    </w:rPr>
  </w:style>
  <w:style w:type="paragraph" w:styleId="NoSpacing">
    <w:name w:val="No Spacing"/>
    <w:uiPriority w:val="1"/>
    <w:qFormat w:val="1"/>
    <w:rsid w:val="007472E2"/>
    <w:rPr>
      <w:rFonts w:ascii="Calibri" w:cs="Tms Rmn" w:hAnsi="Calibri"/>
      <w:sz w:val="21"/>
      <w:szCs w:val="20"/>
      <w:lang w:eastAsia="ar-SA" w:val="de-DE"/>
    </w:rPr>
  </w:style>
  <w:style w:type="table" w:styleId="Tabellenraster41" w:customStyle="1">
    <w:name w:val="Tabellenraster41"/>
    <w:basedOn w:val="TableNormal"/>
    <w:next w:val="TableGrid"/>
    <w:uiPriority w:val="39"/>
    <w:rsid w:val="007472E2"/>
    <w:pPr>
      <w:spacing w:after="40" w:before="80" w:line="360" w:lineRule="auto"/>
      <w:jc w:val="both"/>
    </w:pPr>
    <w:rPr>
      <w:lang w:eastAsia="de-CH" w:val="de-C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ubtitleChar" w:customStyle="1">
    <w:name w:val="Subtitle Char"/>
    <w:basedOn w:val="DefaultParagraphFont"/>
    <w:link w:val="Subtitle"/>
    <w:uiPriority w:val="11"/>
    <w:rsid w:val="00B72E46"/>
    <w:rPr>
      <w:rFonts w:ascii="Georgia" w:cs="Georgia" w:eastAsia="Georgia" w:hAnsi="Georgia"/>
      <w:i w:val="1"/>
      <w:color w:val="666666"/>
      <w:sz w:val="48"/>
      <w:szCs w:val="48"/>
      <w:lang w:val="en-ES"/>
    </w:rPr>
  </w:style>
  <w:style w:type="table" w:styleId="ae"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1"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2"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3"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80.0" w:type="dxa"/>
        <w:bottom w:w="80.0" w:type="dxa"/>
        <w:right w:w="80.0" w:type="dxa"/>
      </w:tblCellMar>
    </w:tblPr>
  </w:style>
  <w:style w:type="table" w:styleId="af4" w:customStyle="1">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af5" w:customStyle="1">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af6" w:customStyle="1">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af7" w:customStyle="1">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af8" w:customStyle="1">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af9" w:customStyle="1">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afa" w:customStyle="1">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afb" w:customStyle="1">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afc"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d"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e"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2"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80.0" w:type="dxa"/>
        <w:bottom w:w="80.0" w:type="dxa"/>
        <w:right w:w="80.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CellMar>
        <w:left w:w="115.0" w:type="dxa"/>
        <w:right w:w="115.0" w:type="dxa"/>
      </w:tblCellMar>
    </w:tblPr>
  </w:style>
  <w:style w:type="table" w:styleId="aff5"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80.0" w:type="dxa"/>
        <w:bottom w:w="80.0" w:type="dxa"/>
        <w:right w:w="80.0" w:type="dxa"/>
      </w:tblCellMar>
    </w:tblPr>
  </w:style>
  <w:style w:type="table" w:styleId="aff6"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7"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8" w:customStyle="1">
    <w:basedOn w:val="TableNormal"/>
    <w:tblPr>
      <w:tblStyleRowBandSize w:val="1"/>
      <w:tblStyleColBandSize w:val="1"/>
      <w:tblCellMar>
        <w:left w:w="115.0" w:type="dxa"/>
        <w:right w:w="115.0" w:type="dxa"/>
      </w:tblCellMar>
    </w:tblPr>
  </w:style>
  <w:style w:type="table" w:styleId="aff9"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d"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e"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2"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3"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blPr/>
      <w:tcPr>
        <w:tcBorders>
          <w:bottom w:space="0" w:sz="0" w:val="nil"/>
        </w:tcBorders>
        <w:vAlign w:val="bottom"/>
      </w:tcPr>
    </w:tblStylePr>
  </w:style>
  <w:style w:type="table" w:styleId="afff4"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blPr/>
      <w:tcPr>
        <w:tcBorders>
          <w:bottom w:space="0" w:sz="0" w:val="nil"/>
        </w:tcBorders>
        <w:vAlign w:val="bottom"/>
      </w:tcPr>
    </w:tblStylePr>
  </w:style>
  <w:style w:type="table" w:styleId="afff5" w:customStyle="1">
    <w:basedOn w:val="TableNormal"/>
    <w:tblPr>
      <w:tblStyleRowBandSize w:val="1"/>
      <w:tblStyleColBandSize w:val="1"/>
      <w:tblCellMar>
        <w:left w:w="115.0" w:type="dxa"/>
        <w:right w:w="115.0" w:type="dxa"/>
      </w:tblCellMar>
    </w:tblPr>
  </w:style>
  <w:style w:type="table" w:styleId="afff6"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blPr/>
      <w:tcPr>
        <w:tcBorders>
          <w:bottom w:space="0" w:sz="0" w:val="nil"/>
        </w:tcBorders>
        <w:vAlign w:val="bottom"/>
      </w:tcPr>
    </w:tblStylePr>
  </w:style>
  <w:style w:type="table" w:styleId="afff7"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blPr/>
      <w:tcPr>
        <w:tcBorders>
          <w:bottom w:space="0" w:sz="0" w:val="nil"/>
        </w:tcBorders>
        <w:vAlign w:val="bottom"/>
      </w:tcPr>
    </w:tblStylePr>
  </w:style>
  <w:style w:type="table" w:styleId="afff8"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blPr/>
      <w:tcPr>
        <w:tcBorders>
          <w:bottom w:space="0" w:sz="0" w:val="nil"/>
        </w:tcBorders>
        <w:vAlign w:val="bottom"/>
      </w:tcPr>
    </w:tblStylePr>
  </w:style>
  <w:style w:type="table" w:styleId="afff9"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blPr/>
      <w:tcPr>
        <w:tcBorders>
          <w:bottom w:space="0" w:sz="0" w:val="nil"/>
        </w:tcBorders>
        <w:vAlign w:val="bottom"/>
      </w:tcPr>
    </w:tblStylePr>
  </w:style>
  <w:style w:type="table" w:styleId="afffa"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b"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c"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d"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e"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f"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f0"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f1"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f2"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f3"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f4"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f5"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f6"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affff7" w:customSty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3">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4">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5">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6">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7">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cPr>
        <w:tcBorders>
          <w:bottom w:color="000000" w:space="0" w:sz="0" w:val="nil"/>
        </w:tcBorders>
        <w:vAlign w:val="bottom"/>
      </w:tcPr>
    </w:tblStylePr>
  </w:style>
  <w:style w:type="table" w:styleId="Table8">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cPr>
        <w:tcBorders>
          <w:bottom w:color="000000" w:space="0" w:sz="0" w:val="nil"/>
        </w:tcBorders>
        <w:vAlign w:val="bottom"/>
      </w:tcPr>
    </w:tblStylePr>
  </w:style>
  <w:style w:type="table" w:styleId="Table9">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10">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cPr>
        <w:tcBorders>
          <w:bottom w:color="000000" w:space="0" w:sz="0" w:val="nil"/>
        </w:tcBorders>
        <w:vAlign w:val="bottom"/>
      </w:tcPr>
    </w:tblStylePr>
  </w:style>
  <w:style w:type="table" w:styleId="Table1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cPr>
        <w:tcBorders>
          <w:bottom w:color="000000" w:space="0" w:sz="0" w:val="nil"/>
        </w:tcBorders>
        <w:vAlign w:val="bottom"/>
      </w:tcPr>
    </w:tblStylePr>
  </w:style>
  <w:style w:type="table" w:styleId="Table12">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cPr>
        <w:tcBorders>
          <w:bottom w:color="000000" w:space="0" w:sz="0" w:val="nil"/>
        </w:tcBorders>
        <w:vAlign w:val="bottom"/>
      </w:tcPr>
    </w:tblStylePr>
  </w:style>
  <w:style w:type="table" w:styleId="Table13">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cPr>
        <w:tcBorders>
          <w:bottom w:color="000000" w:space="0" w:sz="0" w:val="nil"/>
        </w:tcBorders>
        <w:vAlign w:val="bottom"/>
      </w:tcPr>
    </w:tblStylePr>
  </w:style>
  <w:style w:type="table" w:styleId="Table14">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15">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16">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17">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18">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19">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0">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2">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3">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4">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5">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6">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7">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3">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4">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5">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6">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7">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cPr>
        <w:tcBorders>
          <w:bottom w:color="000000" w:space="0" w:sz="0" w:val="nil"/>
        </w:tcBorders>
        <w:vAlign w:val="bottom"/>
      </w:tcPr>
    </w:tblStylePr>
  </w:style>
  <w:style w:type="table" w:styleId="Table8">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cPr>
        <w:tcBorders>
          <w:bottom w:color="000000" w:space="0" w:sz="0" w:val="nil"/>
        </w:tcBorders>
        <w:vAlign w:val="bottom"/>
      </w:tcPr>
    </w:tblStylePr>
  </w:style>
  <w:style w:type="table" w:styleId="Table9">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10">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cPr>
        <w:tcBorders>
          <w:bottom w:color="000000" w:space="0" w:sz="0" w:val="nil"/>
        </w:tcBorders>
        <w:vAlign w:val="bottom"/>
      </w:tcPr>
    </w:tblStylePr>
  </w:style>
  <w:style w:type="table" w:styleId="Table1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cPr>
        <w:tcBorders>
          <w:bottom w:color="000000" w:space="0" w:sz="0" w:val="nil"/>
        </w:tcBorders>
        <w:vAlign w:val="bottom"/>
      </w:tcPr>
    </w:tblStylePr>
  </w:style>
  <w:style w:type="table" w:styleId="Table12">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cPr>
        <w:tcBorders>
          <w:bottom w:color="000000" w:space="0" w:sz="0" w:val="nil"/>
        </w:tcBorders>
        <w:vAlign w:val="bottom"/>
      </w:tcPr>
    </w:tblStylePr>
  </w:style>
  <w:style w:type="table" w:styleId="Table13">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cPr>
        <w:tcBorders>
          <w:bottom w:color="000000" w:space="0" w:sz="0" w:val="nil"/>
        </w:tcBorders>
        <w:vAlign w:val="bottom"/>
      </w:tcPr>
    </w:tblStylePr>
  </w:style>
  <w:style w:type="table" w:styleId="Table14">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15">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16">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17">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18">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19">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0">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2">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3">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4">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5">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6">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7">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26" Type="http://schemas.openxmlformats.org/officeDocument/2006/relationships/hyperlink" Target="https://apps.who.int/trialsearch/" TargetMode="External"/><Relationship Id="rId8"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hyperlink" Target="https://sinaem4.aemps.es/alertas/alertasPublicadas.do" TargetMode="External"/><Relationship Id="rId21" Type="http://schemas.openxmlformats.org/officeDocument/2006/relationships/hyperlink" Target="https://ansm.sante.fr/searchengine/general_search?SearchText=" TargetMode="External"/><Relationship Id="rId3" Type="http://schemas.openxmlformats.org/officeDocument/2006/relationships/settings" Target="settings.xml"/><Relationship Id="rId25" Type="http://schemas.openxmlformats.org/officeDocument/2006/relationships/hyperlink" Target="http://www.drks.de/drks_web" TargetMode="External"/><Relationship Id="rId7" Type="http://schemas.openxmlformats.org/officeDocument/2006/relationships/customXml" Target="../customXML/item1.xml"/><Relationship Id="rId12" Type="http://schemas.openxmlformats.org/officeDocument/2006/relationships/image" Target="media/image2.png"/><Relationship Id="rId17" Type="http://schemas.openxmlformats.org/officeDocument/2006/relationships/hyperlink" Target="http://www.bfarm.de" TargetMode="External"/><Relationship Id="rId20" Type="http://schemas.openxmlformats.org/officeDocument/2006/relationships/hyperlink" Target="https://www.basg.gv.at/suche" TargetMode="External"/><Relationship Id="rId2" Type="http://schemas.openxmlformats.org/officeDocument/2006/relationships/comments" Target="comments.xml"/><Relationship Id="rId16" Type="http://schemas.openxmlformats.org/officeDocument/2006/relationships/hyperlink" Target="http://www.swissmedic.ch" TargetMode="External"/><Relationship Id="rId29" Type="http://schemas.openxmlformats.org/officeDocument/2006/relationships/customXml" Target="../customXML/item2.xml"/><Relationship Id="rId24" Type="http://schemas.openxmlformats.org/officeDocument/2006/relationships/hyperlink" Target="http://www.clinicaltrials.gov" TargetMode="External"/><Relationship Id="rId1" Type="http://schemas.openxmlformats.org/officeDocument/2006/relationships/theme" Target="theme/theme1.xml"/><Relationship Id="rId6" Type="http://schemas.openxmlformats.org/officeDocument/2006/relationships/styles" Target="styles.xml"/><Relationship Id="rId11" Type="http://schemas.openxmlformats.org/officeDocument/2006/relationships/hyperlink" Target="https://www.nice.org.uk/" TargetMode="External"/><Relationship Id="rId23" Type="http://schemas.openxmlformats.org/officeDocument/2006/relationships/hyperlink" Target="http://www.accessdata.fda.gov" TargetMode="External"/><Relationship Id="rId28"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mhra.gov.uk" TargetMode="External"/><Relationship Id="rId10" Type="http://schemas.openxmlformats.org/officeDocument/2006/relationships/hyperlink" Target="https://www.guideline.gov/" TargetMode="External"/><Relationship Id="rId19" Type="http://schemas.openxmlformats.org/officeDocument/2006/relationships/hyperlink" Target="https://eregpublicsecure.ksrzis.cz/Registr/RZPRO/FSN" TargetMode="External"/><Relationship Id="rId31" Type="http://schemas.openxmlformats.org/officeDocument/2006/relationships/customXml" Target="../customXML/item4.xml"/><Relationship Id="rId22" Type="http://schemas.openxmlformats.org/officeDocument/2006/relationships/hyperlink" Target="http://www.accessdata.fda.gov" TargetMode="External"/><Relationship Id="rId4" Type="http://schemas.openxmlformats.org/officeDocument/2006/relationships/fontTable" Target="fontTable.xml"/><Relationship Id="rId9" Type="http://schemas.openxmlformats.org/officeDocument/2006/relationships/hyperlink" Target="https://g-i-n.net/international-guidelines-library/" TargetMode="External"/><Relationship Id="rId27" Type="http://schemas.openxmlformats.org/officeDocument/2006/relationships/header" Target="header1.xml"/><Relationship Id="rId14" Type="http://schemas.openxmlformats.org/officeDocument/2006/relationships/image" Target="media/image3.png"/><Relationship Id="rId30"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8s+KyUFK0Fk0uLnBOZ98LxzWrg==">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7041AD02-4747-4203-A389-01C16D02DBA6}"/>
</file>

<file path=customXML/itemProps3.xml><?xml version="1.0" encoding="utf-8"?>
<ds:datastoreItem xmlns:ds="http://schemas.openxmlformats.org/officeDocument/2006/customXml" ds:itemID="{8D3D5B1D-CC34-44AE-93DB-3465863DA198}"/>
</file>

<file path=customXML/itemProps4.xml><?xml version="1.0" encoding="utf-8"?>
<ds:datastoreItem xmlns:ds="http://schemas.openxmlformats.org/officeDocument/2006/customXml" ds:itemID="{93BB1F89-95AC-4E1C-8CD1-52A7B601F813}"/>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2022-06-29T22:20:00Z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10700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