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E144C" w14:textId="77777777" w:rsidR="00276821"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5E4D5E61" w14:textId="77777777" w:rsidR="00276821"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592AA6F9" w14:textId="77777777" w:rsidR="00276821"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54548256" w14:textId="77777777" w:rsidR="00276821"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4918FBF4" w14:textId="77777777" w:rsidR="00276821"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9212" w:type="dxa"/>
        <w:tblInd w:w="240" w:type="dxa"/>
        <w:tblBorders>
          <w:top w:val="nil"/>
          <w:left w:val="nil"/>
          <w:bottom w:val="nil"/>
          <w:right w:val="nil"/>
          <w:insideH w:val="nil"/>
          <w:insideV w:val="nil"/>
        </w:tblBorders>
        <w:tblLayout w:type="fixed"/>
        <w:tblLook w:val="0400" w:firstRow="0" w:lastRow="0" w:firstColumn="0" w:lastColumn="0" w:noHBand="0" w:noVBand="1"/>
      </w:tblPr>
      <w:tblGrid>
        <w:gridCol w:w="997"/>
        <w:gridCol w:w="1802"/>
        <w:gridCol w:w="1208"/>
        <w:gridCol w:w="5205"/>
      </w:tblGrid>
      <w:tr w:rsidR="00276821" w14:paraId="06291C5E" w14:textId="77777777">
        <w:trPr>
          <w:tblHeader/>
        </w:trPr>
        <w:tc>
          <w:tcPr>
            <w:tcW w:w="997" w:type="dxa"/>
            <w:shd w:val="clear" w:color="auto" w:fill="DDDDDD"/>
          </w:tcPr>
          <w:p w14:paraId="5E8689E5" w14:textId="77777777" w:rsidR="00276821"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1802" w:type="dxa"/>
            <w:shd w:val="clear" w:color="auto" w:fill="DDDDDD"/>
          </w:tcPr>
          <w:p w14:paraId="6A64F041" w14:textId="77777777" w:rsidR="00276821"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1208" w:type="dxa"/>
            <w:shd w:val="clear" w:color="auto" w:fill="DDDDDD"/>
          </w:tcPr>
          <w:p w14:paraId="3D61D431" w14:textId="77777777" w:rsidR="00276821"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5205" w:type="dxa"/>
            <w:shd w:val="clear" w:color="auto" w:fill="DDDDDD"/>
          </w:tcPr>
          <w:p w14:paraId="6D1628D3" w14:textId="77777777" w:rsidR="00276821"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r>
              <w:rPr>
                <w:rFonts w:ascii="Calibri" w:eastAsia="Calibri" w:hAnsi="Calibri" w:cs="Calibri"/>
                <w:b/>
                <w:color w:val="666666"/>
                <w:sz w:val="21"/>
                <w:szCs w:val="21"/>
              </w:rPr>
              <w:tab/>
            </w:r>
            <w:r>
              <w:rPr>
                <w:rFonts w:ascii="Calibri" w:eastAsia="Calibri" w:hAnsi="Calibri" w:cs="Calibri"/>
                <w:b/>
                <w:color w:val="666666"/>
                <w:sz w:val="21"/>
                <w:szCs w:val="21"/>
              </w:rPr>
              <w:tab/>
            </w:r>
          </w:p>
        </w:tc>
      </w:tr>
      <w:tr w:rsidR="00276821" w14:paraId="1918D601" w14:textId="77777777">
        <w:tc>
          <w:tcPr>
            <w:tcW w:w="997" w:type="dxa"/>
          </w:tcPr>
          <w:p w14:paraId="72320369"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1</w:t>
            </w:r>
          </w:p>
        </w:tc>
        <w:tc>
          <w:tcPr>
            <w:tcW w:w="1802" w:type="dxa"/>
          </w:tcPr>
          <w:p w14:paraId="03B9B501"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2022-06-01</w:t>
            </w:r>
          </w:p>
        </w:tc>
        <w:tc>
          <w:tcPr>
            <w:tcW w:w="1208" w:type="dxa"/>
          </w:tcPr>
          <w:p w14:paraId="0661A389"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5205" w:type="dxa"/>
          </w:tcPr>
          <w:p w14:paraId="6ACB6CC6"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7C4FF117" w14:textId="77777777" w:rsidR="00276821" w:rsidRPr="00350A24" w:rsidRDefault="00276821" w:rsidP="00350A24">
      <w:pPr>
        <w:spacing w:before="120" w:after="120" w:line="288" w:lineRule="auto"/>
        <w:jc w:val="both"/>
        <w:rPr>
          <w:rFonts w:ascii="Calibri" w:hAnsi="Calibri" w:cs="Calibri"/>
          <w:sz w:val="21"/>
          <w:szCs w:val="21"/>
        </w:rPr>
      </w:pPr>
      <w:bookmarkStart w:id="0" w:name="_heading=h.lnxbz9" w:colFirst="0" w:colLast="0"/>
      <w:bookmarkEnd w:id="0"/>
    </w:p>
    <w:p w14:paraId="21E0FEF6" w14:textId="77777777" w:rsidR="00276821" w:rsidRDefault="00000000">
      <w:pPr>
        <w:pStyle w:val="Heading2"/>
        <w:numPr>
          <w:ilvl w:val="0"/>
          <w:numId w:val="8"/>
        </w:numPr>
      </w:pPr>
      <w:r>
        <w:t>Version History</w:t>
      </w:r>
    </w:p>
    <w:tbl>
      <w:tblPr>
        <w:tblStyle w:val="a7"/>
        <w:tblW w:w="9230" w:type="dxa"/>
        <w:tblInd w:w="240" w:type="dxa"/>
        <w:tblBorders>
          <w:top w:val="nil"/>
          <w:left w:val="nil"/>
          <w:bottom w:val="nil"/>
          <w:right w:val="nil"/>
          <w:insideH w:val="nil"/>
          <w:insideV w:val="nil"/>
        </w:tblBorders>
        <w:tblLayout w:type="fixed"/>
        <w:tblLook w:val="0400" w:firstRow="0" w:lastRow="0" w:firstColumn="0" w:lastColumn="0" w:noHBand="0" w:noVBand="1"/>
      </w:tblPr>
      <w:tblGrid>
        <w:gridCol w:w="826"/>
        <w:gridCol w:w="1521"/>
        <w:gridCol w:w="2094"/>
        <w:gridCol w:w="2399"/>
        <w:gridCol w:w="2390"/>
      </w:tblGrid>
      <w:tr w:rsidR="00276821" w14:paraId="737B6EE1" w14:textId="77777777">
        <w:trPr>
          <w:tblHeader/>
        </w:trPr>
        <w:tc>
          <w:tcPr>
            <w:tcW w:w="826" w:type="dxa"/>
            <w:shd w:val="clear" w:color="auto" w:fill="DDDDDD"/>
          </w:tcPr>
          <w:p w14:paraId="4FA1E3BB" w14:textId="77777777" w:rsidR="00276821"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Version</w:t>
            </w:r>
          </w:p>
        </w:tc>
        <w:tc>
          <w:tcPr>
            <w:tcW w:w="1521" w:type="dxa"/>
            <w:shd w:val="clear" w:color="auto" w:fill="DDDDDD"/>
          </w:tcPr>
          <w:p w14:paraId="10AA57E6" w14:textId="77777777" w:rsidR="00276821"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Date of validity</w:t>
            </w:r>
          </w:p>
        </w:tc>
        <w:tc>
          <w:tcPr>
            <w:tcW w:w="2094" w:type="dxa"/>
            <w:shd w:val="clear" w:color="auto" w:fill="DDDDDD"/>
          </w:tcPr>
          <w:p w14:paraId="71FAD9A9" w14:textId="77777777" w:rsidR="00276821"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Created by</w:t>
            </w:r>
          </w:p>
        </w:tc>
        <w:tc>
          <w:tcPr>
            <w:tcW w:w="2399" w:type="dxa"/>
            <w:shd w:val="clear" w:color="auto" w:fill="DDDDDD"/>
          </w:tcPr>
          <w:p w14:paraId="3F7D10B2" w14:textId="77777777" w:rsidR="00276821"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Approved by</w:t>
            </w:r>
          </w:p>
        </w:tc>
        <w:tc>
          <w:tcPr>
            <w:tcW w:w="2390" w:type="dxa"/>
            <w:shd w:val="clear" w:color="auto" w:fill="DDDDDD"/>
          </w:tcPr>
          <w:p w14:paraId="3BF65082" w14:textId="77777777" w:rsidR="00276821"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Description of change</w:t>
            </w:r>
          </w:p>
        </w:tc>
      </w:tr>
      <w:tr w:rsidR="00276821" w14:paraId="4511E282" w14:textId="77777777">
        <w:tc>
          <w:tcPr>
            <w:tcW w:w="826" w:type="dxa"/>
          </w:tcPr>
          <w:p w14:paraId="61599DE7"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1</w:t>
            </w:r>
          </w:p>
        </w:tc>
        <w:tc>
          <w:tcPr>
            <w:tcW w:w="1521" w:type="dxa"/>
          </w:tcPr>
          <w:p w14:paraId="460BA3F9"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YYYY-MM-DD</w:t>
            </w:r>
          </w:p>
        </w:tc>
        <w:tc>
          <w:tcPr>
            <w:tcW w:w="2094" w:type="dxa"/>
          </w:tcPr>
          <w:p w14:paraId="479E675D" w14:textId="77777777" w:rsidR="00276821" w:rsidRDefault="00000000">
            <w:pPr>
              <w:pBdr>
                <w:top w:val="nil"/>
                <w:left w:val="nil"/>
                <w:bottom w:val="nil"/>
                <w:right w:val="nil"/>
                <w:between w:val="nil"/>
              </w:pBdr>
              <w:rPr>
                <w:rFonts w:ascii="Calibri" w:eastAsia="Calibri" w:hAnsi="Calibri" w:cs="Calibri"/>
                <w:color w:val="00000A"/>
                <w:sz w:val="21"/>
                <w:szCs w:val="21"/>
                <w:highlight w:val="yellow"/>
              </w:rPr>
            </w:pPr>
            <w:r>
              <w:rPr>
                <w:rFonts w:ascii="Calibri" w:eastAsia="Calibri" w:hAnsi="Calibri" w:cs="Calibri"/>
                <w:color w:val="00000A"/>
                <w:sz w:val="21"/>
                <w:szCs w:val="21"/>
                <w:highlight w:val="yellow"/>
              </w:rPr>
              <w:t>[Name, including digital signature]</w:t>
            </w:r>
          </w:p>
        </w:tc>
        <w:tc>
          <w:tcPr>
            <w:tcW w:w="2399" w:type="dxa"/>
          </w:tcPr>
          <w:p w14:paraId="22F047CF"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[Name, including digital signature]</w:t>
            </w:r>
          </w:p>
        </w:tc>
        <w:tc>
          <w:tcPr>
            <w:tcW w:w="2390" w:type="dxa"/>
          </w:tcPr>
          <w:p w14:paraId="76FF8EB0"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679760B7" w14:textId="77777777" w:rsidR="00350A24" w:rsidRPr="00350A24" w:rsidRDefault="00350A24" w:rsidP="00350A24">
      <w:pPr>
        <w:spacing w:before="120" w:after="120" w:line="288" w:lineRule="auto"/>
        <w:jc w:val="both"/>
        <w:rPr>
          <w:rFonts w:ascii="Calibri" w:hAnsi="Calibri" w:cs="Calibri"/>
          <w:sz w:val="21"/>
          <w:szCs w:val="21"/>
        </w:rPr>
      </w:pPr>
    </w:p>
    <w:p w14:paraId="5A2B76B5" w14:textId="3E15DBA0" w:rsidR="00276821" w:rsidRDefault="00000000">
      <w:pPr>
        <w:pStyle w:val="Heading2"/>
        <w:numPr>
          <w:ilvl w:val="0"/>
          <w:numId w:val="8"/>
        </w:numPr>
      </w:pPr>
      <w:r>
        <w:t xml:space="preserve">Purpose and Scope </w:t>
      </w:r>
    </w:p>
    <w:p w14:paraId="5075E3A8" w14:textId="77777777" w:rsidR="00276821" w:rsidRDefault="00000000">
      <w:pPr>
        <w:pBdr>
          <w:top w:val="nil"/>
          <w:left w:val="nil"/>
          <w:bottom w:val="nil"/>
          <w:right w:val="nil"/>
          <w:between w:val="nil"/>
        </w:pBdr>
        <w:spacing w:before="24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 purpose of this procedure is to describe feedback and complaints handling.</w:t>
      </w:r>
    </w:p>
    <w:p w14:paraId="55AB7F11" w14:textId="77777777" w:rsidR="00276821" w:rsidRDefault="00000000">
      <w:pPr>
        <w:pBdr>
          <w:top w:val="nil"/>
          <w:left w:val="nil"/>
          <w:bottom w:val="nil"/>
          <w:right w:val="nil"/>
          <w:between w:val="nil"/>
        </w:pBdr>
        <w:spacing w:before="24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This procedure applies to all feedback and complaints that affect the medical devices and services of our company.</w:t>
      </w:r>
    </w:p>
    <w:p w14:paraId="2F36A39E" w14:textId="77777777" w:rsidR="00276821" w:rsidRPr="00350A24" w:rsidRDefault="00276821" w:rsidP="00350A24">
      <w:pPr>
        <w:spacing w:before="120" w:after="120" w:line="288" w:lineRule="auto"/>
        <w:jc w:val="both"/>
        <w:rPr>
          <w:rFonts w:ascii="Calibri" w:hAnsi="Calibri" w:cs="Calibri"/>
          <w:sz w:val="21"/>
          <w:szCs w:val="21"/>
        </w:rPr>
      </w:pPr>
    </w:p>
    <w:p w14:paraId="5E2FA236" w14:textId="77777777" w:rsidR="00276821" w:rsidRDefault="00000000">
      <w:pPr>
        <w:pStyle w:val="Heading2"/>
        <w:numPr>
          <w:ilvl w:val="0"/>
          <w:numId w:val="8"/>
        </w:numPr>
      </w:pPr>
      <w:r>
        <w:t>Responsibilities</w:t>
      </w:r>
    </w:p>
    <w:p w14:paraId="646EEC33" w14:textId="77777777" w:rsidR="00276821"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 xml:space="preserve">Please adapt the responsibilities accordingly to your company. </w:t>
      </w:r>
    </w:p>
    <w:p w14:paraId="0E6840AA" w14:textId="4DF5E71C"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The </w:t>
      </w:r>
      <w:r w:rsidR="00350A24" w:rsidRPr="00350A24">
        <w:rPr>
          <w:rFonts w:ascii="Calibri" w:eastAsia="Calibri" w:hAnsi="Calibri" w:cs="Calibri"/>
          <w:b/>
          <w:bCs/>
          <w:color w:val="00000A"/>
          <w:sz w:val="21"/>
          <w:szCs w:val="21"/>
          <w:lang w:val="pt-PT"/>
        </w:rPr>
        <w:t>P</w:t>
      </w:r>
      <w:r w:rsidRPr="00350A24">
        <w:rPr>
          <w:rFonts w:ascii="Calibri" w:eastAsia="Calibri" w:hAnsi="Calibri" w:cs="Calibri"/>
          <w:b/>
          <w:bCs/>
          <w:color w:val="00000A"/>
          <w:sz w:val="21"/>
          <w:szCs w:val="21"/>
        </w:rPr>
        <w:t xml:space="preserve">erson </w:t>
      </w:r>
      <w:r w:rsidR="00350A24" w:rsidRPr="00350A24">
        <w:rPr>
          <w:rFonts w:ascii="Calibri" w:eastAsia="Calibri" w:hAnsi="Calibri" w:cs="Calibri"/>
          <w:b/>
          <w:bCs/>
          <w:color w:val="00000A"/>
          <w:sz w:val="21"/>
          <w:szCs w:val="21"/>
          <w:lang w:val="pt-PT"/>
        </w:rPr>
        <w:t>R</w:t>
      </w:r>
      <w:r w:rsidRPr="00350A24">
        <w:rPr>
          <w:rFonts w:ascii="Calibri" w:eastAsia="Calibri" w:hAnsi="Calibri" w:cs="Calibri"/>
          <w:b/>
          <w:bCs/>
          <w:color w:val="00000A"/>
          <w:sz w:val="21"/>
          <w:szCs w:val="21"/>
        </w:rPr>
        <w:t xml:space="preserve">esponsible for </w:t>
      </w:r>
      <w:r w:rsidR="00350A24" w:rsidRPr="00350A24">
        <w:rPr>
          <w:rFonts w:ascii="Calibri" w:eastAsia="Calibri" w:hAnsi="Calibri" w:cs="Calibri"/>
          <w:b/>
          <w:bCs/>
          <w:color w:val="00000A"/>
          <w:sz w:val="21"/>
          <w:szCs w:val="21"/>
          <w:lang w:val="pt-PT"/>
        </w:rPr>
        <w:t>R</w:t>
      </w:r>
      <w:r w:rsidRPr="00350A24">
        <w:rPr>
          <w:rFonts w:ascii="Calibri" w:eastAsia="Calibri" w:hAnsi="Calibri" w:cs="Calibri"/>
          <w:b/>
          <w:bCs/>
          <w:color w:val="00000A"/>
          <w:sz w:val="21"/>
          <w:szCs w:val="21"/>
        </w:rPr>
        <w:t xml:space="preserve">egulatory </w:t>
      </w:r>
      <w:r w:rsidR="00350A24" w:rsidRPr="00350A24">
        <w:rPr>
          <w:rFonts w:ascii="Calibri" w:eastAsia="Calibri" w:hAnsi="Calibri" w:cs="Calibri"/>
          <w:b/>
          <w:bCs/>
          <w:color w:val="00000A"/>
          <w:sz w:val="21"/>
          <w:szCs w:val="21"/>
          <w:lang w:val="pt-PT"/>
        </w:rPr>
        <w:t>C</w:t>
      </w:r>
      <w:r w:rsidRPr="00350A24">
        <w:rPr>
          <w:rFonts w:ascii="Calibri" w:eastAsia="Calibri" w:hAnsi="Calibri" w:cs="Calibri"/>
          <w:b/>
          <w:bCs/>
          <w:color w:val="00000A"/>
          <w:sz w:val="21"/>
          <w:szCs w:val="21"/>
        </w:rPr>
        <w:t>ompliance (PRRC)</w:t>
      </w:r>
      <w:r>
        <w:rPr>
          <w:rFonts w:ascii="Calibri" w:eastAsia="Calibri" w:hAnsi="Calibri" w:cs="Calibri"/>
          <w:color w:val="00000A"/>
          <w:sz w:val="21"/>
          <w:szCs w:val="21"/>
        </w:rPr>
        <w:t xml:space="preserve"> is responsible for compliance, implementation, and updating of this procedure.</w:t>
      </w:r>
    </w:p>
    <w:p w14:paraId="50856EF5"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This procedure applies to all employees of </w:t>
      </w:r>
      <w:r>
        <w:rPr>
          <w:rFonts w:ascii="Calibri" w:eastAsia="Calibri" w:hAnsi="Calibri" w:cs="Calibri"/>
          <w:color w:val="00000A"/>
          <w:sz w:val="21"/>
          <w:szCs w:val="21"/>
          <w:highlight w:val="yellow"/>
        </w:rPr>
        <w:t>Service &amp; Support department</w:t>
      </w:r>
      <w:r>
        <w:rPr>
          <w:rFonts w:ascii="Calibri" w:eastAsia="Calibri" w:hAnsi="Calibri" w:cs="Calibri"/>
          <w:color w:val="00000A"/>
          <w:sz w:val="21"/>
          <w:szCs w:val="21"/>
        </w:rPr>
        <w:t xml:space="preserve"> regarding the fulfillment of the respective tasks.</w:t>
      </w:r>
    </w:p>
    <w:p w14:paraId="29FE857F" w14:textId="77777777" w:rsidR="00276821" w:rsidRPr="00350A24" w:rsidRDefault="00276821" w:rsidP="00350A24">
      <w:pPr>
        <w:spacing w:before="120" w:after="120" w:line="288" w:lineRule="auto"/>
        <w:jc w:val="both"/>
        <w:rPr>
          <w:rFonts w:ascii="Calibri" w:hAnsi="Calibri" w:cs="Calibri"/>
          <w:sz w:val="21"/>
          <w:szCs w:val="21"/>
        </w:rPr>
      </w:pPr>
    </w:p>
    <w:p w14:paraId="24542078" w14:textId="77777777" w:rsidR="00276821" w:rsidRDefault="00000000">
      <w:pPr>
        <w:pStyle w:val="Heading2"/>
        <w:numPr>
          <w:ilvl w:val="0"/>
          <w:numId w:val="8"/>
        </w:numPr>
        <w:rPr>
          <w:color w:val="595959"/>
        </w:rPr>
      </w:pPr>
      <w:bookmarkStart w:id="1" w:name="_heading=h.6up2dyej2hpv" w:colFirst="0" w:colLast="0"/>
      <w:bookmarkEnd w:id="1"/>
      <w:r>
        <w:t>Procedure</w:t>
      </w:r>
    </w:p>
    <w:p w14:paraId="4A6E726F" w14:textId="77777777" w:rsidR="00276821"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Please adapt accordingly to your company.</w:t>
      </w:r>
    </w:p>
    <w:p w14:paraId="0A28FA2C"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lastRenderedPageBreak/>
        <w:t>Clients can communicate with the company (e.g., for product information, enquiries, contracts or order handling, including amendments) through several inputs such as:</w:t>
      </w:r>
    </w:p>
    <w:p w14:paraId="61122866" w14:textId="77777777" w:rsidR="00276821" w:rsidRDefault="00000000" w:rsidP="00350A24">
      <w:pPr>
        <w:numPr>
          <w:ilvl w:val="0"/>
          <w:numId w:val="5"/>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phone call</w:t>
      </w:r>
    </w:p>
    <w:p w14:paraId="10A4B6A9" w14:textId="77777777" w:rsidR="00276821" w:rsidRDefault="00000000" w:rsidP="00350A24">
      <w:pPr>
        <w:numPr>
          <w:ilvl w:val="0"/>
          <w:numId w:val="5"/>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message per email or mail.</w:t>
      </w:r>
    </w:p>
    <w:p w14:paraId="1A003090" w14:textId="2AB0D539" w:rsidR="00276821" w:rsidRDefault="00000000" w:rsidP="00350A24">
      <w:pPr>
        <w:numPr>
          <w:ilvl w:val="0"/>
          <w:numId w:val="5"/>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 answer will be typically by the same means of communication, unless documents need to be exchanged where email or mail are used, as required.</w:t>
      </w:r>
    </w:p>
    <w:p w14:paraId="5CF0C10D" w14:textId="77777777" w:rsidR="00350A24" w:rsidRDefault="00350A24"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453BC83" w14:textId="77777777" w:rsidR="00276821" w:rsidRDefault="00000000">
      <w:pPr>
        <w:pStyle w:val="Heading3"/>
        <w:numPr>
          <w:ilvl w:val="1"/>
          <w:numId w:val="8"/>
        </w:numPr>
      </w:pPr>
      <w:r>
        <w:t>Feedback input</w:t>
      </w:r>
    </w:p>
    <w:p w14:paraId="6B73A9E8" w14:textId="77777777" w:rsidR="00276821"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Adapt the text below to your company.</w:t>
      </w:r>
    </w:p>
    <w:p w14:paraId="4F4A0B96" w14:textId="77777777" w:rsidR="00276821"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Provide general information about how you intend to set up your company’s feedback management system.</w:t>
      </w:r>
    </w:p>
    <w:p w14:paraId="66AB5F51" w14:textId="77777777" w:rsidR="00276821"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Consider sub-sections that describe more specifically, such as:</w:t>
      </w:r>
    </w:p>
    <w:p w14:paraId="5774A0DC" w14:textId="77777777" w:rsidR="00276821"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 Customer support availability (typically e.g. 9am - 5pm CET Mon - Fri)</w:t>
      </w:r>
    </w:p>
    <w:p w14:paraId="304BEA1F" w14:textId="77777777" w:rsidR="00276821"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 Customer support ticket system (if applicable, consider GDPR requirements for sensitive data)</w:t>
      </w:r>
    </w:p>
    <w:p w14:paraId="6B6164B3" w14:textId="77777777" w:rsidR="00276821"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Ideally, inquiries should be responded to in the same way of communication as they were received by.</w:t>
      </w:r>
    </w:p>
    <w:p w14:paraId="12612523" w14:textId="77777777" w:rsidR="00276821" w:rsidRDefault="00276821"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33DA57CD"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Feedback can be received via several inputs such as:</w:t>
      </w:r>
    </w:p>
    <w:p w14:paraId="5A673421" w14:textId="77777777" w:rsidR="00276821" w:rsidRDefault="00000000" w:rsidP="00350A24">
      <w:pPr>
        <w:numPr>
          <w:ilvl w:val="0"/>
          <w:numId w:val="5"/>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phone call</w:t>
      </w:r>
    </w:p>
    <w:p w14:paraId="4447BBF7" w14:textId="77777777" w:rsidR="00276821" w:rsidRDefault="00000000" w:rsidP="00350A24">
      <w:pPr>
        <w:numPr>
          <w:ilvl w:val="0"/>
          <w:numId w:val="5"/>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direct communication </w:t>
      </w:r>
    </w:p>
    <w:p w14:paraId="0F02D4BD" w14:textId="77777777" w:rsidR="00276821" w:rsidRDefault="00000000" w:rsidP="00350A24">
      <w:pPr>
        <w:numPr>
          <w:ilvl w:val="0"/>
          <w:numId w:val="5"/>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message per email or mail</w:t>
      </w:r>
    </w:p>
    <w:p w14:paraId="7AA8209C" w14:textId="77777777" w:rsidR="00276821" w:rsidRDefault="00000000" w:rsidP="00350A24">
      <w:pPr>
        <w:numPr>
          <w:ilvl w:val="0"/>
          <w:numId w:val="5"/>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entry in the ticket system</w:t>
      </w:r>
    </w:p>
    <w:p w14:paraId="1EF80B97" w14:textId="77777777" w:rsidR="00276821" w:rsidRDefault="00000000" w:rsidP="00350A24">
      <w:pPr>
        <w:numPr>
          <w:ilvl w:val="0"/>
          <w:numId w:val="5"/>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Audits and Management Reviews</w:t>
      </w:r>
    </w:p>
    <w:p w14:paraId="2CE170B4"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These can come from various sources, including:</w:t>
      </w:r>
    </w:p>
    <w:p w14:paraId="5FAD82DA" w14:textId="77777777" w:rsidR="00276821" w:rsidRDefault="00000000" w:rsidP="00350A24">
      <w:pPr>
        <w:numPr>
          <w:ilvl w:val="0"/>
          <w:numId w:val="3"/>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Customer (e.g. via support directly or indirectly)</w:t>
      </w:r>
    </w:p>
    <w:p w14:paraId="1E81E0C1" w14:textId="77777777" w:rsidR="00276821" w:rsidRDefault="00000000" w:rsidP="00350A24">
      <w:pPr>
        <w:numPr>
          <w:ilvl w:val="0"/>
          <w:numId w:val="3"/>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suppliers</w:t>
      </w:r>
    </w:p>
    <w:p w14:paraId="779813BE" w14:textId="77777777" w:rsidR="00276821" w:rsidRDefault="00000000" w:rsidP="00350A24">
      <w:pPr>
        <w:numPr>
          <w:ilvl w:val="0"/>
          <w:numId w:val="3"/>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staff</w:t>
      </w:r>
    </w:p>
    <w:p w14:paraId="203A52BE" w14:textId="77777777" w:rsidR="00276821" w:rsidRDefault="00000000" w:rsidP="00350A24">
      <w:pPr>
        <w:numPr>
          <w:ilvl w:val="0"/>
          <w:numId w:val="3"/>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authorities</w:t>
      </w:r>
    </w:p>
    <w:p w14:paraId="7884FA18" w14:textId="77777777" w:rsidR="00276821" w:rsidRDefault="00000000" w:rsidP="00350A24">
      <w:pPr>
        <w:numPr>
          <w:ilvl w:val="0"/>
          <w:numId w:val="3"/>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Notifications and actions by manufacturers of similar products</w:t>
      </w:r>
    </w:p>
    <w:p w14:paraId="207B57F7" w14:textId="77777777" w:rsidR="00276821" w:rsidRDefault="00000000" w:rsidP="00350A24">
      <w:pPr>
        <w:numPr>
          <w:ilvl w:val="0"/>
          <w:numId w:val="3"/>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Scientific publications</w:t>
      </w:r>
    </w:p>
    <w:p w14:paraId="36EA7247"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We inform our customers to communicate with us through our support email address via our hotline or and (if required) to send us an error description.</w:t>
      </w:r>
    </w:p>
    <w:p w14:paraId="5B2ED593"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Communication with customers includes, but it is not limited to:</w:t>
      </w:r>
    </w:p>
    <w:p w14:paraId="2EC442B1" w14:textId="77777777" w:rsidR="00276821" w:rsidRDefault="00000000" w:rsidP="00350A24">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product information;</w:t>
      </w:r>
    </w:p>
    <w:p w14:paraId="3A3F556C" w14:textId="77777777" w:rsidR="00276821" w:rsidRDefault="00000000" w:rsidP="00350A24">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inquiries, contracts, or order handling, including amendments;</w:t>
      </w:r>
    </w:p>
    <w:p w14:paraId="2ABCD0E6" w14:textId="77777777" w:rsidR="00276821" w:rsidRDefault="00000000" w:rsidP="00350A24">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lastRenderedPageBreak/>
        <w:t>customer feedback, including complaints;</w:t>
      </w:r>
    </w:p>
    <w:p w14:paraId="28A6D808" w14:textId="77777777" w:rsidR="00276821" w:rsidRDefault="00000000" w:rsidP="00350A24">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advisory notices.</w:t>
      </w:r>
    </w:p>
    <w:p w14:paraId="23BA6188"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All information and suggestions from the customer must be reviewed.</w:t>
      </w:r>
    </w:p>
    <w:p w14:paraId="403C61D8" w14:textId="6D2678F5"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Feedback is documented through our </w:t>
      </w:r>
      <w:r>
        <w:rPr>
          <w:rFonts w:ascii="Calibri" w:eastAsia="Calibri" w:hAnsi="Calibri" w:cs="Calibri"/>
          <w:color w:val="00000A"/>
          <w:sz w:val="21"/>
          <w:szCs w:val="21"/>
          <w:highlight w:val="yellow"/>
        </w:rPr>
        <w:t>ticket system</w:t>
      </w:r>
      <w:r>
        <w:rPr>
          <w:rFonts w:ascii="Calibri" w:eastAsia="Calibri" w:hAnsi="Calibri" w:cs="Calibri"/>
          <w:color w:val="00000A"/>
          <w:sz w:val="21"/>
          <w:szCs w:val="21"/>
        </w:rPr>
        <w:t>.</w:t>
      </w:r>
    </w:p>
    <w:p w14:paraId="77FB4F0E" w14:textId="77777777" w:rsidR="00350A24" w:rsidRDefault="00350A24"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6782613A" w14:textId="77777777" w:rsidR="00276821" w:rsidRDefault="00000000">
      <w:pPr>
        <w:pStyle w:val="Heading3"/>
        <w:numPr>
          <w:ilvl w:val="1"/>
          <w:numId w:val="8"/>
        </w:numPr>
      </w:pPr>
      <w:r>
        <w:t>Evaluation/Classification of Feedback</w:t>
      </w:r>
    </w:p>
    <w:p w14:paraId="0FD8CC09" w14:textId="77777777" w:rsidR="00276821"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Adapt the text below to your company.</w:t>
      </w:r>
    </w:p>
    <w:p w14:paraId="0B182035" w14:textId="77777777" w:rsidR="00276821" w:rsidRDefault="00000000">
      <w:pPr>
        <w:pBdr>
          <w:top w:val="nil"/>
          <w:left w:val="single" w:sz="16" w:space="9" w:color="CCCCCC"/>
          <w:bottom w:val="nil"/>
          <w:right w:val="nil"/>
          <w:between w:val="nil"/>
        </w:pBdr>
        <w:spacing w:before="140" w:after="140"/>
        <w:rPr>
          <w:rFonts w:ascii="Calibri" w:eastAsia="Calibri" w:hAnsi="Calibri" w:cs="Calibri"/>
          <w:i/>
          <w:color w:val="666666"/>
        </w:rPr>
      </w:pPr>
      <w:r>
        <w:rPr>
          <w:rFonts w:ascii="Calibri" w:eastAsia="Calibri" w:hAnsi="Calibri" w:cs="Calibri"/>
          <w:color w:val="666666"/>
          <w:sz w:val="21"/>
          <w:szCs w:val="21"/>
        </w:rPr>
        <w:t>Add more categories as required by your organization. For example: positive feedback (praise), data privacy inquiries,...</w:t>
      </w:r>
    </w:p>
    <w:p w14:paraId="379847CD" w14:textId="77777777" w:rsidR="00276821" w:rsidRDefault="00276821" w:rsidP="00350A24">
      <w:pPr>
        <w:pBdr>
          <w:top w:val="nil"/>
          <w:left w:val="nil"/>
          <w:bottom w:val="nil"/>
          <w:right w:val="nil"/>
          <w:between w:val="nil"/>
        </w:pBdr>
        <w:spacing w:before="120" w:after="120" w:line="288" w:lineRule="auto"/>
        <w:rPr>
          <w:rFonts w:ascii="Calibri" w:eastAsia="Calibri" w:hAnsi="Calibri" w:cs="Calibri"/>
          <w:color w:val="00000A"/>
          <w:sz w:val="21"/>
          <w:szCs w:val="21"/>
        </w:rPr>
      </w:pPr>
    </w:p>
    <w:p w14:paraId="6807664D" w14:textId="77777777" w:rsidR="00276821" w:rsidRDefault="00000000" w:rsidP="00350A24">
      <w:p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 xml:space="preserve">All feedback is classified into one of the following categories. If the Operations team is not sure how to classify a ticket, it consults the </w:t>
      </w:r>
      <w:r>
        <w:rPr>
          <w:rFonts w:ascii="Calibri" w:eastAsia="Calibri" w:hAnsi="Calibri" w:cs="Calibri"/>
          <w:b/>
          <w:color w:val="00000A"/>
          <w:sz w:val="21"/>
          <w:szCs w:val="21"/>
        </w:rPr>
        <w:t>Quality Management Representative</w:t>
      </w:r>
      <w:r>
        <w:rPr>
          <w:rFonts w:ascii="Calibri" w:eastAsia="Calibri" w:hAnsi="Calibri" w:cs="Calibri"/>
          <w:color w:val="00000A"/>
          <w:sz w:val="21"/>
          <w:szCs w:val="21"/>
        </w:rPr>
        <w:t>.</w:t>
      </w:r>
    </w:p>
    <w:tbl>
      <w:tblPr>
        <w:tblStyle w:val="a8"/>
        <w:tblW w:w="5000" w:type="pct"/>
        <w:tblLook w:val="0600" w:firstRow="0" w:lastRow="0" w:firstColumn="0" w:lastColumn="0" w:noHBand="1" w:noVBand="1"/>
      </w:tblPr>
      <w:tblGrid>
        <w:gridCol w:w="1984"/>
        <w:gridCol w:w="5386"/>
        <w:gridCol w:w="2262"/>
      </w:tblGrid>
      <w:tr w:rsidR="00276821" w14:paraId="724A8128" w14:textId="77777777" w:rsidTr="00350A24">
        <w:tc>
          <w:tcPr>
            <w:tcW w:w="1030" w:type="pct"/>
            <w:tcBorders>
              <w:bottom w:val="single" w:sz="4" w:space="0" w:color="BFBFBF"/>
            </w:tcBorders>
            <w:shd w:val="clear" w:color="auto" w:fill="DDDDDD"/>
            <w:vAlign w:val="bottom"/>
          </w:tcPr>
          <w:p w14:paraId="7EEC8836" w14:textId="77777777" w:rsidR="00276821" w:rsidRDefault="00000000">
            <w:pPr>
              <w:pBdr>
                <w:top w:val="nil"/>
                <w:left w:val="nil"/>
                <w:bottom w:val="nil"/>
                <w:right w:val="nil"/>
                <w:between w:val="nil"/>
              </w:pBdr>
              <w:spacing w:before="36" w:after="36"/>
              <w:rPr>
                <w:rFonts w:ascii="Calibri" w:eastAsia="Calibri" w:hAnsi="Calibri" w:cs="Calibri"/>
                <w:b/>
                <w:color w:val="000000"/>
                <w:sz w:val="21"/>
                <w:szCs w:val="21"/>
              </w:rPr>
            </w:pPr>
            <w:r>
              <w:rPr>
                <w:rFonts w:ascii="Calibri" w:eastAsia="Calibri" w:hAnsi="Calibri" w:cs="Calibri"/>
                <w:b/>
                <w:color w:val="000000"/>
                <w:sz w:val="21"/>
                <w:szCs w:val="21"/>
              </w:rPr>
              <w:t>Category</w:t>
            </w:r>
          </w:p>
        </w:tc>
        <w:tc>
          <w:tcPr>
            <w:tcW w:w="2796" w:type="pct"/>
            <w:tcBorders>
              <w:bottom w:val="single" w:sz="4" w:space="0" w:color="BFBFBF"/>
            </w:tcBorders>
            <w:shd w:val="clear" w:color="auto" w:fill="DDDDDD"/>
            <w:vAlign w:val="bottom"/>
          </w:tcPr>
          <w:p w14:paraId="53328391" w14:textId="77777777" w:rsidR="00276821" w:rsidRDefault="00000000">
            <w:pPr>
              <w:pBdr>
                <w:top w:val="nil"/>
                <w:left w:val="nil"/>
                <w:bottom w:val="nil"/>
                <w:right w:val="nil"/>
                <w:between w:val="nil"/>
              </w:pBdr>
              <w:spacing w:before="36" w:after="36"/>
              <w:rPr>
                <w:rFonts w:ascii="Calibri" w:eastAsia="Calibri" w:hAnsi="Calibri" w:cs="Calibri"/>
                <w:b/>
                <w:color w:val="000000"/>
                <w:sz w:val="21"/>
                <w:szCs w:val="21"/>
              </w:rPr>
            </w:pPr>
            <w:r>
              <w:rPr>
                <w:rFonts w:ascii="Calibri" w:eastAsia="Calibri" w:hAnsi="Calibri" w:cs="Calibri"/>
                <w:b/>
                <w:color w:val="000000"/>
                <w:sz w:val="21"/>
                <w:szCs w:val="21"/>
              </w:rPr>
              <w:t>Description</w:t>
            </w:r>
          </w:p>
        </w:tc>
        <w:tc>
          <w:tcPr>
            <w:tcW w:w="1174" w:type="pct"/>
            <w:tcBorders>
              <w:bottom w:val="single" w:sz="4" w:space="0" w:color="BFBFBF"/>
            </w:tcBorders>
            <w:shd w:val="clear" w:color="auto" w:fill="DDDDDD"/>
          </w:tcPr>
          <w:p w14:paraId="53EE2692" w14:textId="77777777" w:rsidR="00276821" w:rsidRDefault="00000000">
            <w:pPr>
              <w:pBdr>
                <w:top w:val="nil"/>
                <w:left w:val="nil"/>
                <w:bottom w:val="nil"/>
                <w:right w:val="nil"/>
                <w:between w:val="nil"/>
              </w:pBdr>
              <w:spacing w:before="36" w:after="36"/>
              <w:rPr>
                <w:rFonts w:ascii="Calibri" w:eastAsia="Calibri" w:hAnsi="Calibri" w:cs="Calibri"/>
                <w:b/>
                <w:color w:val="000000"/>
                <w:sz w:val="21"/>
                <w:szCs w:val="21"/>
              </w:rPr>
            </w:pPr>
            <w:r>
              <w:rPr>
                <w:rFonts w:ascii="Calibri" w:eastAsia="Calibri" w:hAnsi="Calibri" w:cs="Calibri"/>
                <w:b/>
                <w:sz w:val="21"/>
                <w:szCs w:val="21"/>
              </w:rPr>
              <w:t>Action</w:t>
            </w:r>
          </w:p>
        </w:tc>
      </w:tr>
      <w:tr w:rsidR="00276821" w14:paraId="54705846" w14:textId="77777777" w:rsidTr="00350A24">
        <w:tc>
          <w:tcPr>
            <w:tcW w:w="1030" w:type="pct"/>
            <w:tcBorders>
              <w:top w:val="single" w:sz="4" w:space="0" w:color="BFBFBF"/>
              <w:left w:val="single" w:sz="4" w:space="0" w:color="BFBFBF"/>
              <w:bottom w:val="single" w:sz="4" w:space="0" w:color="BFBFBF"/>
              <w:right w:val="single" w:sz="4" w:space="0" w:color="BFBFBF"/>
            </w:tcBorders>
          </w:tcPr>
          <w:p w14:paraId="2F49DEBB" w14:textId="77777777" w:rsidR="00276821" w:rsidRDefault="00000000">
            <w:pPr>
              <w:pBdr>
                <w:top w:val="nil"/>
                <w:left w:val="nil"/>
                <w:bottom w:val="nil"/>
                <w:right w:val="nil"/>
                <w:between w:val="nil"/>
              </w:pBdr>
              <w:spacing w:before="36" w:after="36"/>
              <w:rPr>
                <w:rFonts w:ascii="Calibri" w:eastAsia="Calibri" w:hAnsi="Calibri" w:cs="Calibri"/>
                <w:b/>
                <w:color w:val="000000"/>
                <w:sz w:val="21"/>
                <w:szCs w:val="21"/>
              </w:rPr>
            </w:pPr>
            <w:r>
              <w:rPr>
                <w:rFonts w:ascii="Calibri" w:eastAsia="Calibri" w:hAnsi="Calibri" w:cs="Calibri"/>
                <w:b/>
                <w:color w:val="000000"/>
                <w:sz w:val="21"/>
                <w:szCs w:val="21"/>
              </w:rPr>
              <w:t>Support Request</w:t>
            </w:r>
          </w:p>
        </w:tc>
        <w:tc>
          <w:tcPr>
            <w:tcW w:w="2796" w:type="pct"/>
            <w:tcBorders>
              <w:top w:val="single" w:sz="4" w:space="0" w:color="BFBFBF"/>
              <w:left w:val="single" w:sz="4" w:space="0" w:color="BFBFBF"/>
              <w:bottom w:val="single" w:sz="4" w:space="0" w:color="BFBFBF"/>
              <w:right w:val="single" w:sz="4" w:space="0" w:color="BFBFBF"/>
            </w:tcBorders>
          </w:tcPr>
          <w:p w14:paraId="3FF287DF"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Pure support request (e.g., parametrization of the medical device, exchange of a part) or any request for help that can be resolved by providing the user with (usability) information.</w:t>
            </w:r>
          </w:p>
        </w:tc>
        <w:tc>
          <w:tcPr>
            <w:tcW w:w="1174" w:type="pct"/>
            <w:tcBorders>
              <w:top w:val="single" w:sz="4" w:space="0" w:color="BFBFBF"/>
              <w:left w:val="single" w:sz="4" w:space="0" w:color="BFBFBF"/>
              <w:bottom w:val="single" w:sz="4" w:space="0" w:color="BFBFBF"/>
              <w:right w:val="single" w:sz="4" w:space="0" w:color="BFBFBF"/>
            </w:tcBorders>
          </w:tcPr>
          <w:p w14:paraId="56534AFB"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 xml:space="preserve">Follow section </w:t>
            </w:r>
            <w:hyperlink w:anchor="_heading=h.3dy6vkm">
              <w:r>
                <w:rPr>
                  <w:rFonts w:ascii="Calibri" w:eastAsia="Calibri" w:hAnsi="Calibri" w:cs="Calibri"/>
                  <w:color w:val="0000FF"/>
                  <w:sz w:val="21"/>
                  <w:szCs w:val="21"/>
                  <w:u w:val="single"/>
                </w:rPr>
                <w:t>Support Request</w:t>
              </w:r>
            </w:hyperlink>
          </w:p>
        </w:tc>
      </w:tr>
      <w:tr w:rsidR="00276821" w14:paraId="3558DCC7" w14:textId="77777777" w:rsidTr="00350A24">
        <w:tc>
          <w:tcPr>
            <w:tcW w:w="1030" w:type="pct"/>
            <w:tcBorders>
              <w:top w:val="single" w:sz="4" w:space="0" w:color="BFBFBF"/>
              <w:left w:val="single" w:sz="4" w:space="0" w:color="BFBFBF"/>
              <w:bottom w:val="single" w:sz="4" w:space="0" w:color="BFBFBF"/>
              <w:right w:val="single" w:sz="4" w:space="0" w:color="BFBFBF"/>
            </w:tcBorders>
          </w:tcPr>
          <w:p w14:paraId="74F74E24" w14:textId="77777777" w:rsidR="00276821" w:rsidRDefault="00000000">
            <w:pPr>
              <w:pBdr>
                <w:top w:val="nil"/>
                <w:left w:val="nil"/>
                <w:bottom w:val="nil"/>
                <w:right w:val="nil"/>
                <w:between w:val="nil"/>
              </w:pBdr>
              <w:spacing w:before="36" w:after="36"/>
              <w:rPr>
                <w:rFonts w:ascii="Calibri" w:eastAsia="Calibri" w:hAnsi="Calibri" w:cs="Calibri"/>
                <w:b/>
                <w:color w:val="000000"/>
                <w:sz w:val="21"/>
                <w:szCs w:val="21"/>
              </w:rPr>
            </w:pPr>
            <w:r>
              <w:rPr>
                <w:rFonts w:ascii="Calibri" w:eastAsia="Calibri" w:hAnsi="Calibri" w:cs="Calibri"/>
                <w:b/>
                <w:color w:val="000000"/>
                <w:sz w:val="21"/>
                <w:szCs w:val="21"/>
              </w:rPr>
              <w:t>Feature Request</w:t>
            </w:r>
          </w:p>
        </w:tc>
        <w:tc>
          <w:tcPr>
            <w:tcW w:w="2796" w:type="pct"/>
            <w:tcBorders>
              <w:top w:val="single" w:sz="4" w:space="0" w:color="BFBFBF"/>
              <w:left w:val="single" w:sz="4" w:space="0" w:color="BFBFBF"/>
              <w:bottom w:val="single" w:sz="4" w:space="0" w:color="BFBFBF"/>
              <w:right w:val="single" w:sz="4" w:space="0" w:color="BFBFBF"/>
            </w:tcBorders>
          </w:tcPr>
          <w:p w14:paraId="4E7DBDAD"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Any request to add, modify or remove product functionalities.</w:t>
            </w:r>
          </w:p>
        </w:tc>
        <w:tc>
          <w:tcPr>
            <w:tcW w:w="1174" w:type="pct"/>
            <w:tcBorders>
              <w:top w:val="single" w:sz="4" w:space="0" w:color="BFBFBF"/>
              <w:left w:val="single" w:sz="4" w:space="0" w:color="BFBFBF"/>
              <w:bottom w:val="single" w:sz="4" w:space="0" w:color="BFBFBF"/>
              <w:right w:val="single" w:sz="4" w:space="0" w:color="BFBFBF"/>
            </w:tcBorders>
          </w:tcPr>
          <w:p w14:paraId="48E286C4"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 xml:space="preserve">Forward to the </w:t>
            </w:r>
            <w:r>
              <w:rPr>
                <w:rFonts w:ascii="Calibri" w:eastAsia="Calibri" w:hAnsi="Calibri" w:cs="Calibri"/>
                <w:color w:val="000000"/>
                <w:sz w:val="21"/>
                <w:szCs w:val="21"/>
                <w:highlight w:val="yellow"/>
              </w:rPr>
              <w:t>Product team</w:t>
            </w:r>
            <w:r>
              <w:rPr>
                <w:rFonts w:ascii="Calibri" w:eastAsia="Calibri" w:hAnsi="Calibri" w:cs="Calibri"/>
                <w:color w:val="000000"/>
                <w:sz w:val="21"/>
                <w:szCs w:val="21"/>
              </w:rPr>
              <w:t xml:space="preserve"> for evaluation. If applicable follow </w:t>
            </w:r>
            <w:r>
              <w:rPr>
                <w:rFonts w:ascii="Calibri" w:eastAsia="Calibri" w:hAnsi="Calibri" w:cs="Calibri"/>
                <w:b/>
                <w:color w:val="000000"/>
                <w:sz w:val="21"/>
                <w:szCs w:val="21"/>
              </w:rPr>
              <w:t xml:space="preserve">SOP-CC-01 Procedure Change Management </w:t>
            </w:r>
            <w:r>
              <w:rPr>
                <w:rFonts w:ascii="Calibri" w:eastAsia="Calibri" w:hAnsi="Calibri" w:cs="Calibri"/>
                <w:color w:val="000000"/>
                <w:sz w:val="21"/>
                <w:szCs w:val="21"/>
              </w:rPr>
              <w:t>as applicable</w:t>
            </w:r>
          </w:p>
        </w:tc>
      </w:tr>
      <w:tr w:rsidR="00276821" w14:paraId="55AB1A33" w14:textId="77777777" w:rsidTr="00350A24">
        <w:tc>
          <w:tcPr>
            <w:tcW w:w="1030" w:type="pct"/>
            <w:tcBorders>
              <w:top w:val="single" w:sz="4" w:space="0" w:color="BFBFBF"/>
              <w:left w:val="single" w:sz="4" w:space="0" w:color="BFBFBF"/>
              <w:bottom w:val="single" w:sz="4" w:space="0" w:color="BFBFBF"/>
              <w:right w:val="single" w:sz="4" w:space="0" w:color="BFBFBF"/>
            </w:tcBorders>
          </w:tcPr>
          <w:p w14:paraId="2D1A9463" w14:textId="77777777" w:rsidR="00276821" w:rsidRDefault="00000000">
            <w:pPr>
              <w:pBdr>
                <w:top w:val="nil"/>
                <w:left w:val="nil"/>
                <w:bottom w:val="nil"/>
                <w:right w:val="nil"/>
                <w:between w:val="nil"/>
              </w:pBdr>
              <w:spacing w:before="36" w:after="36"/>
              <w:rPr>
                <w:rFonts w:ascii="Calibri" w:eastAsia="Calibri" w:hAnsi="Calibri" w:cs="Calibri"/>
                <w:b/>
                <w:color w:val="000000"/>
                <w:sz w:val="21"/>
                <w:szCs w:val="21"/>
              </w:rPr>
            </w:pPr>
            <w:r>
              <w:rPr>
                <w:rFonts w:ascii="Calibri" w:eastAsia="Calibri" w:hAnsi="Calibri" w:cs="Calibri"/>
                <w:b/>
                <w:color w:val="000000"/>
                <w:sz w:val="21"/>
                <w:szCs w:val="21"/>
              </w:rPr>
              <w:t>Customer Complaint</w:t>
            </w:r>
          </w:p>
        </w:tc>
        <w:tc>
          <w:tcPr>
            <w:tcW w:w="2796" w:type="pct"/>
            <w:tcBorders>
              <w:top w:val="single" w:sz="4" w:space="0" w:color="BFBFBF"/>
              <w:left w:val="single" w:sz="4" w:space="0" w:color="BFBFBF"/>
              <w:bottom w:val="single" w:sz="4" w:space="0" w:color="BFBFBF"/>
              <w:right w:val="single" w:sz="4" w:space="0" w:color="BFBFBF"/>
            </w:tcBorders>
          </w:tcPr>
          <w:p w14:paraId="6FBB687D"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Any complaint that can be related to our products or organization and which is not classified as an “issue with potential negative influence on patient health”.</w:t>
            </w:r>
          </w:p>
        </w:tc>
        <w:tc>
          <w:tcPr>
            <w:tcW w:w="1174" w:type="pct"/>
            <w:tcBorders>
              <w:top w:val="single" w:sz="4" w:space="0" w:color="BFBFBF"/>
              <w:left w:val="single" w:sz="4" w:space="0" w:color="BFBFBF"/>
              <w:bottom w:val="single" w:sz="4" w:space="0" w:color="BFBFBF"/>
              <w:right w:val="single" w:sz="4" w:space="0" w:color="BFBFBF"/>
            </w:tcBorders>
          </w:tcPr>
          <w:p w14:paraId="03A46B0A"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 xml:space="preserve">Follow section </w:t>
            </w:r>
            <w:hyperlink w:anchor="_heading=h.4d34og8">
              <w:r>
                <w:rPr>
                  <w:rFonts w:ascii="Calibri" w:eastAsia="Calibri" w:hAnsi="Calibri" w:cs="Calibri"/>
                  <w:color w:val="0000FF"/>
                  <w:sz w:val="21"/>
                  <w:szCs w:val="21"/>
                  <w:u w:val="single"/>
                </w:rPr>
                <w:t>Complaint Handling</w:t>
              </w:r>
            </w:hyperlink>
          </w:p>
        </w:tc>
      </w:tr>
      <w:tr w:rsidR="00276821" w14:paraId="602C4165" w14:textId="77777777" w:rsidTr="00350A24">
        <w:tc>
          <w:tcPr>
            <w:tcW w:w="1030" w:type="pct"/>
            <w:tcBorders>
              <w:top w:val="single" w:sz="4" w:space="0" w:color="BFBFBF"/>
              <w:left w:val="single" w:sz="4" w:space="0" w:color="BFBFBF"/>
              <w:bottom w:val="single" w:sz="4" w:space="0" w:color="BFBFBF"/>
              <w:right w:val="single" w:sz="4" w:space="0" w:color="BFBFBF"/>
            </w:tcBorders>
          </w:tcPr>
          <w:p w14:paraId="2018FFE1" w14:textId="77777777" w:rsidR="00276821" w:rsidRDefault="00000000">
            <w:pPr>
              <w:pBdr>
                <w:top w:val="nil"/>
                <w:left w:val="nil"/>
                <w:bottom w:val="nil"/>
                <w:right w:val="nil"/>
                <w:between w:val="nil"/>
              </w:pBdr>
              <w:spacing w:before="36" w:after="36"/>
              <w:rPr>
                <w:rFonts w:ascii="Calibri" w:eastAsia="Calibri" w:hAnsi="Calibri" w:cs="Calibri"/>
                <w:b/>
                <w:color w:val="000000"/>
                <w:sz w:val="21"/>
                <w:szCs w:val="21"/>
              </w:rPr>
            </w:pPr>
            <w:r>
              <w:rPr>
                <w:rFonts w:ascii="Calibri" w:eastAsia="Calibri" w:hAnsi="Calibri" w:cs="Calibri"/>
                <w:b/>
                <w:color w:val="000000"/>
                <w:sz w:val="21"/>
                <w:szCs w:val="21"/>
              </w:rPr>
              <w:t>Issue with potential negative influence on the state of health</w:t>
            </w:r>
          </w:p>
        </w:tc>
        <w:tc>
          <w:tcPr>
            <w:tcW w:w="2796" w:type="pct"/>
            <w:tcBorders>
              <w:top w:val="single" w:sz="4" w:space="0" w:color="BFBFBF"/>
              <w:left w:val="single" w:sz="4" w:space="0" w:color="BFBFBF"/>
              <w:bottom w:val="single" w:sz="4" w:space="0" w:color="BFBFBF"/>
              <w:right w:val="single" w:sz="4" w:space="0" w:color="BFBFBF"/>
            </w:tcBorders>
          </w:tcPr>
          <w:p w14:paraId="7A1D1D0C"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Any customer complaint related to:</w:t>
            </w:r>
          </w:p>
          <w:p w14:paraId="49F04C0C"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 problem with the medical device that could cause or may have caused or did in fact cause a death or serious deterioration in the state of health</w:t>
            </w:r>
          </w:p>
          <w:p w14:paraId="22A23769"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 xml:space="preserve">. problem with the medical device that significantly impaired the performance criteria of the device (based e.g. on the information given in the intended use, user manual or marketing material). </w:t>
            </w:r>
          </w:p>
          <w:p w14:paraId="443482D2"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 xml:space="preserve">For further information see </w:t>
            </w:r>
            <w:r>
              <w:rPr>
                <w:rFonts w:ascii="Calibri" w:eastAsia="Calibri" w:hAnsi="Calibri" w:cs="Calibri"/>
                <w:b/>
                <w:color w:val="000000"/>
                <w:sz w:val="21"/>
                <w:szCs w:val="21"/>
              </w:rPr>
              <w:t>SOP-VI-01 Procedure Vigilance.</w:t>
            </w:r>
          </w:p>
        </w:tc>
        <w:tc>
          <w:tcPr>
            <w:tcW w:w="1174" w:type="pct"/>
            <w:tcBorders>
              <w:top w:val="single" w:sz="4" w:space="0" w:color="BFBFBF"/>
              <w:left w:val="single" w:sz="4" w:space="0" w:color="BFBFBF"/>
              <w:bottom w:val="single" w:sz="4" w:space="0" w:color="BFBFBF"/>
              <w:right w:val="single" w:sz="4" w:space="0" w:color="BFBFBF"/>
            </w:tcBorders>
          </w:tcPr>
          <w:p w14:paraId="2D8B9DAA" w14:textId="77777777" w:rsidR="00276821"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 xml:space="preserve">Follow section </w:t>
            </w:r>
            <w:hyperlink w:anchor="_heading=h.4d34og8">
              <w:r>
                <w:rPr>
                  <w:rFonts w:ascii="Calibri" w:eastAsia="Calibri" w:hAnsi="Calibri" w:cs="Calibri"/>
                  <w:color w:val="0000FF"/>
                  <w:sz w:val="21"/>
                  <w:szCs w:val="21"/>
                  <w:u w:val="single"/>
                </w:rPr>
                <w:t>Complaint Handling</w:t>
              </w:r>
            </w:hyperlink>
            <w:r>
              <w:rPr>
                <w:rFonts w:ascii="Calibri" w:eastAsia="Calibri" w:hAnsi="Calibri" w:cs="Calibri"/>
                <w:color w:val="000000"/>
                <w:sz w:val="21"/>
                <w:szCs w:val="21"/>
              </w:rPr>
              <w:t xml:space="preserve"> and then evaluate and follow </w:t>
            </w:r>
            <w:r>
              <w:rPr>
                <w:rFonts w:ascii="Calibri" w:eastAsia="Calibri" w:hAnsi="Calibri" w:cs="Calibri"/>
                <w:b/>
                <w:color w:val="000000"/>
                <w:sz w:val="21"/>
                <w:szCs w:val="21"/>
              </w:rPr>
              <w:t>SOP-VI-01 Procedure Vigilance</w:t>
            </w:r>
          </w:p>
        </w:tc>
      </w:tr>
    </w:tbl>
    <w:p w14:paraId="039A7B61" w14:textId="77777777" w:rsidR="00350A24" w:rsidRDefault="00350A24"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CD5BA34" w14:textId="1DA5FAFD" w:rsidR="00276821" w:rsidRDefault="00000000" w:rsidP="00350A24">
      <w:pPr>
        <w:pBdr>
          <w:top w:val="nil"/>
          <w:left w:val="nil"/>
          <w:bottom w:val="nil"/>
          <w:right w:val="nil"/>
          <w:between w:val="nil"/>
        </w:pBdr>
        <w:spacing w:before="120" w:after="120" w:line="288" w:lineRule="auto"/>
        <w:jc w:val="both"/>
        <w:rPr>
          <w:color w:val="000000"/>
          <w:sz w:val="21"/>
          <w:szCs w:val="21"/>
        </w:rPr>
      </w:pPr>
      <w:r>
        <w:rPr>
          <w:rFonts w:ascii="Calibri" w:eastAsia="Calibri" w:hAnsi="Calibri" w:cs="Calibri"/>
          <w:color w:val="00000A"/>
          <w:sz w:val="21"/>
          <w:szCs w:val="21"/>
        </w:rPr>
        <w:t xml:space="preserve">In addition, the feedback is checked to see whether the information received is relevant as an input for risk management. If necessary, the </w:t>
      </w:r>
      <w:r>
        <w:rPr>
          <w:rFonts w:ascii="Calibri" w:eastAsia="Calibri" w:hAnsi="Calibri" w:cs="Calibri"/>
          <w:b/>
          <w:color w:val="00000A"/>
          <w:sz w:val="21"/>
          <w:szCs w:val="21"/>
        </w:rPr>
        <w:t>Risk Manager</w:t>
      </w:r>
      <w:r>
        <w:rPr>
          <w:rFonts w:ascii="Calibri" w:eastAsia="Calibri" w:hAnsi="Calibri" w:cs="Calibri"/>
          <w:color w:val="00000A"/>
          <w:sz w:val="21"/>
          <w:szCs w:val="21"/>
        </w:rPr>
        <w:t xml:space="preserve"> is informed.</w:t>
      </w:r>
    </w:p>
    <w:p w14:paraId="4E550FB1" w14:textId="77777777" w:rsidR="00276821" w:rsidRDefault="00276821" w:rsidP="00350A24">
      <w:pPr>
        <w:pBdr>
          <w:top w:val="nil"/>
          <w:left w:val="nil"/>
          <w:bottom w:val="nil"/>
          <w:right w:val="nil"/>
          <w:between w:val="nil"/>
        </w:pBdr>
        <w:spacing w:before="120" w:after="120" w:line="288" w:lineRule="auto"/>
        <w:jc w:val="both"/>
        <w:rPr>
          <w:rFonts w:ascii="Calibri" w:eastAsia="Calibri" w:hAnsi="Calibri" w:cs="Calibri"/>
          <w:color w:val="00000A"/>
          <w:sz w:val="18"/>
          <w:szCs w:val="18"/>
        </w:rPr>
      </w:pPr>
    </w:p>
    <w:p w14:paraId="3047D8FC" w14:textId="77777777" w:rsidR="00276821" w:rsidRDefault="00000000">
      <w:pPr>
        <w:pStyle w:val="Heading3"/>
        <w:numPr>
          <w:ilvl w:val="1"/>
          <w:numId w:val="8"/>
        </w:numPr>
      </w:pPr>
      <w:bookmarkStart w:id="2" w:name="_heading=h.3dy6vkm" w:colFirst="0" w:colLast="0"/>
      <w:bookmarkEnd w:id="2"/>
      <w:r>
        <w:t>Support Request</w:t>
      </w:r>
    </w:p>
    <w:p w14:paraId="4F5C13A9" w14:textId="77777777" w:rsidR="00276821" w:rsidRDefault="00000000">
      <w:pPr>
        <w:pBdr>
          <w:top w:val="nil"/>
          <w:left w:val="single" w:sz="18" w:space="9" w:color="CCCCCC"/>
          <w:bottom w:val="nil"/>
          <w:right w:val="nil"/>
          <w:between w:val="nil"/>
        </w:pBdr>
        <w:spacing w:before="140" w:after="140"/>
        <w:ind w:left="240"/>
        <w:rPr>
          <w:color w:val="000000"/>
          <w:sz w:val="21"/>
          <w:szCs w:val="21"/>
        </w:rPr>
      </w:pPr>
      <w:r>
        <w:rPr>
          <w:rFonts w:ascii="Calibri" w:eastAsia="Calibri" w:hAnsi="Calibri" w:cs="Calibri"/>
          <w:color w:val="666666"/>
          <w:sz w:val="21"/>
          <w:szCs w:val="21"/>
        </w:rPr>
        <w:t>Please adapt to your company.</w:t>
      </w:r>
    </w:p>
    <w:p w14:paraId="1A6B2B9D" w14:textId="77777777" w:rsidR="00276821" w:rsidRDefault="00000000" w:rsidP="00350A24">
      <w:p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lastRenderedPageBreak/>
        <w:t>In case the feedback is considered a Support Request, we actively support our customers or perform the desired service. We document both options.</w:t>
      </w:r>
    </w:p>
    <w:p w14:paraId="1C74EB1F" w14:textId="77777777" w:rsidR="00276821" w:rsidRDefault="00000000" w:rsidP="00350A24">
      <w:p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Examples for support activities:</w:t>
      </w:r>
    </w:p>
    <w:p w14:paraId="4C6CC9DF" w14:textId="77777777" w:rsidR="00276821" w:rsidRDefault="00000000" w:rsidP="00350A24">
      <w:pPr>
        <w:numPr>
          <w:ilvl w:val="0"/>
          <w:numId w:val="4"/>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answering questions;</w:t>
      </w:r>
    </w:p>
    <w:p w14:paraId="0489400A" w14:textId="77777777" w:rsidR="00276821" w:rsidRDefault="00000000" w:rsidP="00350A24">
      <w:pPr>
        <w:numPr>
          <w:ilvl w:val="0"/>
          <w:numId w:val="4"/>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parametrization of systems;</w:t>
      </w:r>
    </w:p>
    <w:p w14:paraId="206A72D0" w14:textId="77777777" w:rsidR="00276821" w:rsidRDefault="00000000" w:rsidP="00350A24">
      <w:pPr>
        <w:numPr>
          <w:ilvl w:val="0"/>
          <w:numId w:val="4"/>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repair of devices (field work);</w:t>
      </w:r>
    </w:p>
    <w:p w14:paraId="2EC34B5D" w14:textId="77777777" w:rsidR="00276821" w:rsidRDefault="00000000" w:rsidP="00350A24">
      <w:pPr>
        <w:numPr>
          <w:ilvl w:val="0"/>
          <w:numId w:val="4"/>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reset of passwords;</w:t>
      </w:r>
    </w:p>
    <w:p w14:paraId="152EF24C" w14:textId="77777777" w:rsidR="00276821" w:rsidRDefault="00000000" w:rsidP="00350A24">
      <w:pPr>
        <w:numPr>
          <w:ilvl w:val="0"/>
          <w:numId w:val="4"/>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additional supply of spare parts and consumables, if applicable.</w:t>
      </w:r>
    </w:p>
    <w:p w14:paraId="45121A56" w14:textId="77777777" w:rsidR="00276821" w:rsidRDefault="00000000" w:rsidP="00350A24">
      <w:pPr>
        <w:pBdr>
          <w:top w:val="nil"/>
          <w:left w:val="nil"/>
          <w:bottom w:val="nil"/>
          <w:right w:val="nil"/>
          <w:between w:val="nil"/>
        </w:pBdr>
        <w:spacing w:before="120" w:after="120" w:line="288" w:lineRule="auto"/>
        <w:rPr>
          <w:rFonts w:ascii="Calibri" w:eastAsia="Calibri" w:hAnsi="Calibri" w:cs="Calibri"/>
          <w:b/>
          <w:color w:val="000000"/>
          <w:sz w:val="21"/>
          <w:szCs w:val="21"/>
        </w:rPr>
      </w:pPr>
      <w:r>
        <w:rPr>
          <w:rFonts w:ascii="Calibri" w:eastAsia="Calibri" w:hAnsi="Calibri" w:cs="Calibri"/>
          <w:color w:val="00000A"/>
          <w:sz w:val="21"/>
          <w:szCs w:val="21"/>
        </w:rPr>
        <w:t xml:space="preserve">If needed </w:t>
      </w:r>
      <w:r>
        <w:rPr>
          <w:rFonts w:ascii="Calibri" w:eastAsia="Calibri" w:hAnsi="Calibri" w:cs="Calibri"/>
          <w:color w:val="000000"/>
          <w:sz w:val="21"/>
          <w:szCs w:val="21"/>
        </w:rPr>
        <w:t xml:space="preserve">follow </w:t>
      </w:r>
      <w:r>
        <w:rPr>
          <w:rFonts w:ascii="Calibri" w:eastAsia="Calibri" w:hAnsi="Calibri" w:cs="Calibri"/>
          <w:b/>
          <w:color w:val="000000"/>
          <w:sz w:val="21"/>
          <w:szCs w:val="21"/>
        </w:rPr>
        <w:t>SOP-CC-01 Procedure Change Management</w:t>
      </w:r>
      <w:r w:rsidRPr="00350A24">
        <w:rPr>
          <w:rFonts w:ascii="Calibri" w:eastAsia="Calibri" w:hAnsi="Calibri" w:cs="Calibri"/>
          <w:bCs/>
          <w:color w:val="000000"/>
          <w:sz w:val="21"/>
          <w:szCs w:val="21"/>
        </w:rPr>
        <w:t>.</w:t>
      </w:r>
    </w:p>
    <w:p w14:paraId="62892F14" w14:textId="77777777" w:rsidR="00276821" w:rsidRDefault="00000000" w:rsidP="00350A24">
      <w:pPr>
        <w:pBdr>
          <w:top w:val="nil"/>
          <w:left w:val="nil"/>
          <w:bottom w:val="nil"/>
          <w:right w:val="nil"/>
          <w:between w:val="nil"/>
        </w:pBdr>
        <w:spacing w:before="120" w:after="120" w:line="288" w:lineRule="auto"/>
        <w:rPr>
          <w:rFonts w:ascii="Calibri" w:eastAsia="Calibri" w:hAnsi="Calibri" w:cs="Calibri"/>
          <w:color w:val="000000"/>
          <w:sz w:val="21"/>
          <w:szCs w:val="21"/>
        </w:rPr>
      </w:pPr>
      <w:r>
        <w:rPr>
          <w:rFonts w:ascii="Calibri" w:eastAsia="Calibri" w:hAnsi="Calibri" w:cs="Calibri"/>
          <w:color w:val="000000"/>
          <w:sz w:val="21"/>
          <w:szCs w:val="21"/>
        </w:rPr>
        <w:t>Document the outcome in the ticketing system.</w:t>
      </w:r>
    </w:p>
    <w:p w14:paraId="43E00A4D"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The support should verify whether the support request has been resolved. The support documents the answer of the customer or the result of the verification in the ticket.</w:t>
      </w:r>
    </w:p>
    <w:p w14:paraId="04F8055E"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If the support case has not been resolved in a satisfactory manner, the process has to be re-initiated and, if required, the customer has to be asked for additional information.</w:t>
      </w:r>
    </w:p>
    <w:p w14:paraId="39F28F03"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In any case, the customers are informed about the actions.</w:t>
      </w:r>
    </w:p>
    <w:p w14:paraId="296531D8" w14:textId="77777777" w:rsidR="00276821" w:rsidRDefault="00276821" w:rsidP="00350A24">
      <w:pPr>
        <w:spacing w:before="120" w:after="120" w:line="288" w:lineRule="auto"/>
      </w:pPr>
    </w:p>
    <w:p w14:paraId="2A35F773" w14:textId="77777777" w:rsidR="00276821" w:rsidRDefault="00000000">
      <w:pPr>
        <w:pStyle w:val="Heading3"/>
        <w:numPr>
          <w:ilvl w:val="1"/>
          <w:numId w:val="8"/>
        </w:numPr>
      </w:pPr>
      <w:bookmarkStart w:id="3" w:name="_heading=h.4d34og8" w:colFirst="0" w:colLast="0"/>
      <w:bookmarkEnd w:id="3"/>
      <w:r>
        <w:t>Complaint Handling</w:t>
      </w:r>
    </w:p>
    <w:p w14:paraId="7362B14B" w14:textId="77777777" w:rsidR="00276821"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Specifically adapt to the company process</w:t>
      </w:r>
    </w:p>
    <w:p w14:paraId="2C388521"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If the feedback is considered a Customer Complaint or a potential Issue with potential negative influence on the state of health, document:</w:t>
      </w:r>
    </w:p>
    <w:p w14:paraId="0F5818A2" w14:textId="77777777" w:rsidR="00276821" w:rsidRDefault="00276821"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p>
    <w:p w14:paraId="41B5C9EE" w14:textId="77777777" w:rsidR="00276821" w:rsidRDefault="00000000" w:rsidP="00350A24">
      <w:pPr>
        <w:numPr>
          <w:ilvl w:val="0"/>
          <w:numId w:val="1"/>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Date of feedback</w:t>
      </w:r>
      <w:r>
        <w:rPr>
          <w:rFonts w:ascii="Calibri" w:eastAsia="Calibri" w:hAnsi="Calibri" w:cs="Calibri"/>
          <w:sz w:val="21"/>
          <w:szCs w:val="21"/>
        </w:rPr>
        <w:t>;</w:t>
      </w:r>
    </w:p>
    <w:p w14:paraId="76108972" w14:textId="77777777" w:rsidR="00276821" w:rsidRDefault="00000000" w:rsidP="00350A24">
      <w:pPr>
        <w:numPr>
          <w:ilvl w:val="0"/>
          <w:numId w:val="1"/>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Description of the issue (e.g. software version, runtime environment, if available: screenshots / images);</w:t>
      </w:r>
    </w:p>
    <w:p w14:paraId="7375E062" w14:textId="77777777" w:rsidR="00276821" w:rsidRDefault="00000000" w:rsidP="00350A24">
      <w:pPr>
        <w:numPr>
          <w:ilvl w:val="0"/>
          <w:numId w:val="1"/>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Affected users, contact details and customer locations;</w:t>
      </w:r>
    </w:p>
    <w:p w14:paraId="0C2E071E" w14:textId="77777777" w:rsidR="00276821" w:rsidRDefault="00000000" w:rsidP="00350A24">
      <w:pPr>
        <w:numPr>
          <w:ilvl w:val="0"/>
          <w:numId w:val="1"/>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Steps to reproduce the problem</w:t>
      </w:r>
      <w:r>
        <w:rPr>
          <w:rFonts w:ascii="Calibri" w:eastAsia="Calibri" w:hAnsi="Calibri" w:cs="Calibri"/>
          <w:sz w:val="21"/>
          <w:szCs w:val="21"/>
        </w:rPr>
        <w:t>;</w:t>
      </w:r>
    </w:p>
    <w:p w14:paraId="5CD3B295" w14:textId="77777777" w:rsidR="00276821" w:rsidRDefault="00000000" w:rsidP="00350A24">
      <w:pPr>
        <w:numPr>
          <w:ilvl w:val="0"/>
          <w:numId w:val="1"/>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Responsible person assig</w:t>
      </w:r>
      <w:r>
        <w:rPr>
          <w:rFonts w:ascii="Calibri" w:eastAsia="Calibri" w:hAnsi="Calibri" w:cs="Calibri"/>
          <w:sz w:val="21"/>
          <w:szCs w:val="21"/>
        </w:rPr>
        <w:t>ne</w:t>
      </w:r>
      <w:r>
        <w:rPr>
          <w:rFonts w:ascii="Calibri" w:eastAsia="Calibri" w:hAnsi="Calibri" w:cs="Calibri"/>
          <w:color w:val="000000"/>
          <w:sz w:val="21"/>
          <w:szCs w:val="21"/>
        </w:rPr>
        <w:t>d.</w:t>
      </w:r>
    </w:p>
    <w:p w14:paraId="4076F02C"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If necessary, request further information from customers, colleagues or third parties and document this in the ticket.</w:t>
      </w:r>
    </w:p>
    <w:p w14:paraId="2DE88CFF"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 xml:space="preserve">In case of potential incidents and serious incidents, the PRRC is immediately informed, initiating the </w:t>
      </w:r>
      <w:r>
        <w:rPr>
          <w:rFonts w:ascii="Calibri" w:eastAsia="Calibri" w:hAnsi="Calibri" w:cs="Calibri"/>
          <w:b/>
          <w:color w:val="000000"/>
          <w:sz w:val="21"/>
          <w:szCs w:val="21"/>
        </w:rPr>
        <w:t xml:space="preserve">SOP-VI-01 Procedure Vigilance </w:t>
      </w:r>
      <w:r>
        <w:rPr>
          <w:rFonts w:ascii="Calibri" w:eastAsia="Calibri" w:hAnsi="Calibri" w:cs="Calibri"/>
          <w:color w:val="000000"/>
          <w:sz w:val="21"/>
          <w:szCs w:val="21"/>
        </w:rPr>
        <w:t>if needed.</w:t>
      </w:r>
    </w:p>
    <w:p w14:paraId="4D75D147"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The PRRC regularly (once a month) checks all complaints not yet reported against the listed criteria.</w:t>
      </w:r>
    </w:p>
    <w:p w14:paraId="3BEA64F0"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Concerning the customer complaint:</w:t>
      </w:r>
    </w:p>
    <w:p w14:paraId="2A2F245B" w14:textId="77777777" w:rsidR="00276821" w:rsidRDefault="00000000" w:rsidP="00350A24">
      <w:pPr>
        <w:numPr>
          <w:ilvl w:val="0"/>
          <w:numId w:val="6"/>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lastRenderedPageBreak/>
        <w:t xml:space="preserve">If the customer complaint constitutes a persistent problem related to a medical device that cannot be resolved by providing user information or training (e.g. software bugs), forwarded to the </w:t>
      </w:r>
      <w:r>
        <w:rPr>
          <w:rFonts w:ascii="Calibri" w:eastAsia="Calibri" w:hAnsi="Calibri" w:cs="Calibri"/>
          <w:color w:val="000000"/>
          <w:sz w:val="21"/>
          <w:szCs w:val="21"/>
          <w:highlight w:val="yellow"/>
        </w:rPr>
        <w:t>Product team</w:t>
      </w:r>
      <w:r>
        <w:rPr>
          <w:rFonts w:ascii="Calibri" w:eastAsia="Calibri" w:hAnsi="Calibri" w:cs="Calibri"/>
          <w:color w:val="000000"/>
          <w:sz w:val="21"/>
          <w:szCs w:val="21"/>
        </w:rPr>
        <w:t xml:space="preserve"> to initiate the problem resolution process (see </w:t>
      </w:r>
      <w:r>
        <w:rPr>
          <w:rFonts w:ascii="Calibri" w:eastAsia="Calibri" w:hAnsi="Calibri" w:cs="Calibri"/>
          <w:b/>
          <w:color w:val="000000"/>
          <w:sz w:val="21"/>
          <w:szCs w:val="21"/>
        </w:rPr>
        <w:t>SOP-SW-02 Procedure Problem Resolution</w:t>
      </w:r>
      <w:r>
        <w:rPr>
          <w:rFonts w:ascii="Calibri" w:eastAsia="Calibri" w:hAnsi="Calibri" w:cs="Calibri"/>
          <w:color w:val="000000"/>
          <w:sz w:val="21"/>
          <w:szCs w:val="21"/>
        </w:rPr>
        <w:t>).</w:t>
      </w:r>
    </w:p>
    <w:p w14:paraId="6D927060" w14:textId="77777777" w:rsidR="00276821" w:rsidRDefault="00000000" w:rsidP="00350A24">
      <w:pPr>
        <w:numPr>
          <w:ilvl w:val="0"/>
          <w:numId w:val="6"/>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 xml:space="preserve">If the customer complaint is related to an organizational issue (e.g. sales and marketing efforts), the Operations team involves other teams of the organization where necessary to provide the customer / user with a satisfactory response. If the issue needs further follow-up, it should be forwarded to the </w:t>
      </w:r>
      <w:r>
        <w:rPr>
          <w:rFonts w:ascii="Calibri" w:eastAsia="Calibri" w:hAnsi="Calibri" w:cs="Calibri"/>
          <w:b/>
          <w:color w:val="000000"/>
          <w:sz w:val="21"/>
          <w:szCs w:val="21"/>
        </w:rPr>
        <w:t>Quality Management Officer</w:t>
      </w:r>
      <w:r>
        <w:rPr>
          <w:rFonts w:ascii="Calibri" w:eastAsia="Calibri" w:hAnsi="Calibri" w:cs="Calibri"/>
          <w:color w:val="000000"/>
          <w:sz w:val="21"/>
          <w:szCs w:val="21"/>
        </w:rPr>
        <w:t xml:space="preserve"> to initiate the process for corrective and preventive actions (see </w:t>
      </w:r>
      <w:r>
        <w:rPr>
          <w:rFonts w:ascii="Calibri" w:eastAsia="Calibri" w:hAnsi="Calibri" w:cs="Calibri"/>
          <w:b/>
          <w:color w:val="000000"/>
          <w:sz w:val="21"/>
          <w:szCs w:val="21"/>
        </w:rPr>
        <w:t>SOP-CP-01 Procedure Corrective and Preventive Actions</w:t>
      </w:r>
      <w:r>
        <w:rPr>
          <w:rFonts w:ascii="Calibri" w:eastAsia="Calibri" w:hAnsi="Calibri" w:cs="Calibri"/>
          <w:color w:val="000000"/>
          <w:sz w:val="21"/>
          <w:szCs w:val="21"/>
        </w:rPr>
        <w:t>).</w:t>
      </w:r>
    </w:p>
    <w:p w14:paraId="25EE115B" w14:textId="77777777" w:rsidR="00276821" w:rsidRDefault="00000000" w:rsidP="00350A24">
      <w:pPr>
        <w:numPr>
          <w:ilvl w:val="0"/>
          <w:numId w:val="6"/>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 xml:space="preserve">If the customer complaint may constitute a systematic issue, the feedback is additionally forwarded to the </w:t>
      </w:r>
      <w:r>
        <w:rPr>
          <w:rFonts w:ascii="Calibri" w:eastAsia="Calibri" w:hAnsi="Calibri" w:cs="Calibri"/>
          <w:b/>
          <w:color w:val="000000"/>
          <w:sz w:val="21"/>
          <w:szCs w:val="21"/>
        </w:rPr>
        <w:t>Quality Management Officer</w:t>
      </w:r>
      <w:r>
        <w:rPr>
          <w:rFonts w:ascii="Calibri" w:eastAsia="Calibri" w:hAnsi="Calibri" w:cs="Calibri"/>
          <w:color w:val="000000"/>
          <w:sz w:val="21"/>
          <w:szCs w:val="21"/>
        </w:rPr>
        <w:t xml:space="preserve"> to initiate the process for corrective and preventive actions (see </w:t>
      </w:r>
      <w:r>
        <w:rPr>
          <w:rFonts w:ascii="Calibri" w:eastAsia="Calibri" w:hAnsi="Calibri" w:cs="Calibri"/>
          <w:b/>
          <w:color w:val="000000"/>
          <w:sz w:val="21"/>
          <w:szCs w:val="21"/>
        </w:rPr>
        <w:t>SOP-CP-01 Procedure Corrective and Preventive Actions</w:t>
      </w:r>
      <w:r>
        <w:rPr>
          <w:rFonts w:ascii="Calibri" w:eastAsia="Calibri" w:hAnsi="Calibri" w:cs="Calibri"/>
          <w:color w:val="000000"/>
          <w:sz w:val="21"/>
          <w:szCs w:val="21"/>
        </w:rPr>
        <w:t>).</w:t>
      </w:r>
    </w:p>
    <w:p w14:paraId="391C9AEA" w14:textId="77777777" w:rsidR="00276821" w:rsidRDefault="00276821" w:rsidP="00350A24">
      <w:pPr>
        <w:pBdr>
          <w:top w:val="nil"/>
          <w:left w:val="nil"/>
          <w:bottom w:val="nil"/>
          <w:right w:val="nil"/>
          <w:between w:val="nil"/>
        </w:pBdr>
        <w:spacing w:before="120" w:after="120" w:line="288" w:lineRule="auto"/>
        <w:jc w:val="both"/>
        <w:rPr>
          <w:rFonts w:ascii="Cambria" w:eastAsia="Cambria" w:hAnsi="Cambria" w:cs="Cambria"/>
          <w:color w:val="000000"/>
        </w:rPr>
      </w:pPr>
    </w:p>
    <w:p w14:paraId="196FC818" w14:textId="77777777" w:rsidR="00276821" w:rsidRDefault="00000000" w:rsidP="00350A24">
      <w:pPr>
        <w:spacing w:before="120" w:after="120" w:line="288" w:lineRule="auto"/>
        <w:jc w:val="both"/>
      </w:pPr>
      <w:r>
        <w:rPr>
          <w:rFonts w:ascii="Calibri" w:eastAsia="Calibri" w:hAnsi="Calibri" w:cs="Calibri"/>
          <w:sz w:val="22"/>
          <w:szCs w:val="22"/>
        </w:rPr>
        <w:t>The complaint shall be investigated by the responsible and a root cause analysis shall be performed and added to the ticket.</w:t>
      </w:r>
    </w:p>
    <w:p w14:paraId="705C0653"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Risks related to this complaint and the affected products shall be analyzed. All product-related feedback shall be checked for a potential impact on the risk management file or product requirements of the respective device and shall be taken into consideration for device post-market surveillance.</w:t>
      </w:r>
    </w:p>
    <w:p w14:paraId="156B948B" w14:textId="77777777" w:rsidR="00276821" w:rsidRDefault="00000000" w:rsidP="00350A24">
      <w:pPr>
        <w:spacing w:before="120" w:after="120" w:line="288" w:lineRule="auto"/>
        <w:jc w:val="both"/>
        <w:rPr>
          <w:rFonts w:ascii="Calibri" w:eastAsia="Calibri" w:hAnsi="Calibri" w:cs="Calibri"/>
          <w:sz w:val="21"/>
          <w:szCs w:val="21"/>
        </w:rPr>
      </w:pPr>
      <w:r>
        <w:rPr>
          <w:rFonts w:ascii="Calibri" w:eastAsia="Calibri" w:hAnsi="Calibri" w:cs="Calibri"/>
          <w:sz w:val="21"/>
          <w:szCs w:val="21"/>
        </w:rPr>
        <w:t xml:space="preserve">Depending on the evaluation, if a field safety corrective action is deemed necessary, follow </w:t>
      </w:r>
      <w:r>
        <w:rPr>
          <w:rFonts w:ascii="Calibri" w:eastAsia="Calibri" w:hAnsi="Calibri" w:cs="Calibri"/>
          <w:b/>
          <w:sz w:val="21"/>
          <w:szCs w:val="21"/>
        </w:rPr>
        <w:t>SOP-VI-01 Procedure Vigilance</w:t>
      </w:r>
      <w:r>
        <w:rPr>
          <w:rFonts w:ascii="Calibri" w:eastAsia="Calibri" w:hAnsi="Calibri" w:cs="Calibri"/>
          <w:sz w:val="21"/>
          <w:szCs w:val="21"/>
        </w:rPr>
        <w:t>.</w:t>
      </w:r>
    </w:p>
    <w:p w14:paraId="5B2E4BAC" w14:textId="77777777" w:rsidR="00276821" w:rsidRDefault="00276821" w:rsidP="00350A24">
      <w:pPr>
        <w:spacing w:before="120" w:after="120" w:line="288" w:lineRule="auto"/>
        <w:jc w:val="both"/>
        <w:rPr>
          <w:rFonts w:ascii="Calibri" w:eastAsia="Calibri" w:hAnsi="Calibri" w:cs="Calibri"/>
          <w:sz w:val="21"/>
          <w:szCs w:val="21"/>
        </w:rPr>
      </w:pPr>
    </w:p>
    <w:p w14:paraId="1A19E1A6" w14:textId="35663348" w:rsidR="00276821" w:rsidRDefault="00000000" w:rsidP="00350A24">
      <w:pPr>
        <w:spacing w:before="120" w:after="120" w:line="288" w:lineRule="auto"/>
        <w:jc w:val="both"/>
        <w:rPr>
          <w:rFonts w:ascii="Calibri" w:eastAsia="Calibri" w:hAnsi="Calibri" w:cs="Calibri"/>
          <w:sz w:val="21"/>
          <w:szCs w:val="21"/>
        </w:rPr>
      </w:pPr>
      <w:r>
        <w:rPr>
          <w:rFonts w:ascii="Calibri" w:eastAsia="Calibri" w:hAnsi="Calibri" w:cs="Calibri"/>
          <w:sz w:val="21"/>
          <w:szCs w:val="21"/>
        </w:rPr>
        <w:t>Once the complaint is investigated, a report shall be communicated to the reporter with the investigation results and, if applicable, follow-up actions.</w:t>
      </w:r>
    </w:p>
    <w:p w14:paraId="2CCA3317" w14:textId="77777777" w:rsidR="00350A24" w:rsidRDefault="00350A24" w:rsidP="00350A24">
      <w:pPr>
        <w:spacing w:before="120" w:after="120" w:line="288" w:lineRule="auto"/>
        <w:jc w:val="both"/>
        <w:rPr>
          <w:rFonts w:ascii="Calibri" w:eastAsia="Calibri" w:hAnsi="Calibri" w:cs="Calibri"/>
          <w:sz w:val="21"/>
          <w:szCs w:val="21"/>
        </w:rPr>
      </w:pPr>
    </w:p>
    <w:p w14:paraId="6DF260D0" w14:textId="77777777" w:rsidR="00276821" w:rsidRDefault="00000000">
      <w:pPr>
        <w:pStyle w:val="Heading3"/>
        <w:numPr>
          <w:ilvl w:val="1"/>
          <w:numId w:val="8"/>
        </w:numPr>
      </w:pPr>
      <w:r>
        <w:t>Analysis of Causes</w:t>
      </w:r>
    </w:p>
    <w:p w14:paraId="0678FEA8"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b/>
          <w:color w:val="00000A"/>
          <w:sz w:val="21"/>
          <w:szCs w:val="21"/>
        </w:rPr>
      </w:pPr>
      <w:r>
        <w:rPr>
          <w:rFonts w:ascii="Calibri" w:eastAsia="Calibri" w:hAnsi="Calibri" w:cs="Calibri"/>
          <w:color w:val="00000A"/>
          <w:sz w:val="21"/>
          <w:szCs w:val="21"/>
        </w:rPr>
        <w:t xml:space="preserve">The cause of the problem is investigated together with the </w:t>
      </w:r>
      <w:r>
        <w:rPr>
          <w:rFonts w:ascii="Calibri" w:eastAsia="Calibri" w:hAnsi="Calibri" w:cs="Calibri"/>
          <w:b/>
          <w:color w:val="00000A"/>
          <w:sz w:val="21"/>
          <w:szCs w:val="21"/>
          <w:highlight w:val="yellow"/>
        </w:rPr>
        <w:t>Risk Manager</w:t>
      </w:r>
      <w:r>
        <w:rPr>
          <w:rFonts w:ascii="Calibri" w:eastAsia="Calibri" w:hAnsi="Calibri" w:cs="Calibri"/>
          <w:color w:val="00000A"/>
          <w:sz w:val="21"/>
          <w:szCs w:val="21"/>
        </w:rPr>
        <w:t xml:space="preserve"> if necessary. Evaluate whether the information collected serves as a possible input into the Risk Management process, following </w:t>
      </w:r>
      <w:r>
        <w:rPr>
          <w:rFonts w:ascii="Calibri" w:eastAsia="Calibri" w:hAnsi="Calibri" w:cs="Calibri"/>
          <w:b/>
          <w:color w:val="00000A"/>
          <w:sz w:val="21"/>
          <w:szCs w:val="21"/>
        </w:rPr>
        <w:t>SOP-RM-01 Procedure Risk Management.</w:t>
      </w:r>
    </w:p>
    <w:p w14:paraId="6ACE2681"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Based on the root cause analysis:</w:t>
      </w:r>
    </w:p>
    <w:p w14:paraId="01A81AE7" w14:textId="77777777" w:rsidR="00276821" w:rsidRDefault="00000000" w:rsidP="00350A24">
      <w:pPr>
        <w:numPr>
          <w:ilvl w:val="0"/>
          <w:numId w:val="7"/>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If root cause cannot be clearly identified (e.g., support identifies a malfunction on the product, herein being unable to name the specific cause, i.e., the faulty component), we document it and escalate into the </w:t>
      </w:r>
      <w:r>
        <w:rPr>
          <w:rFonts w:ascii="Calibri" w:eastAsia="Calibri" w:hAnsi="Calibri" w:cs="Calibri"/>
          <w:b/>
          <w:color w:val="00000A"/>
          <w:sz w:val="21"/>
          <w:szCs w:val="21"/>
        </w:rPr>
        <w:t>SOP-SW-02 Procedure Problem Resolution</w:t>
      </w:r>
      <w:r>
        <w:rPr>
          <w:rFonts w:ascii="Calibri" w:eastAsia="Calibri" w:hAnsi="Calibri" w:cs="Calibri"/>
          <w:color w:val="00000A"/>
          <w:sz w:val="21"/>
          <w:szCs w:val="21"/>
        </w:rPr>
        <w:t>.</w:t>
      </w:r>
    </w:p>
    <w:p w14:paraId="291CC319" w14:textId="77777777" w:rsidR="00276821" w:rsidRDefault="00000000" w:rsidP="00350A24">
      <w:pPr>
        <w:numPr>
          <w:ilvl w:val="0"/>
          <w:numId w:val="7"/>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If we notice that there is no problem or there is no action required, it should be documented and justified on the ticket.</w:t>
      </w:r>
    </w:p>
    <w:p w14:paraId="4F754BE2" w14:textId="77777777" w:rsidR="00276821" w:rsidRDefault="00000000" w:rsidP="00350A24">
      <w:pPr>
        <w:numPr>
          <w:ilvl w:val="0"/>
          <w:numId w:val="7"/>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If the problem can be resolved by Service &amp; Support, this is documented on the ticket.</w:t>
      </w:r>
    </w:p>
    <w:p w14:paraId="61ECEC1D" w14:textId="77777777" w:rsidR="00276821" w:rsidRDefault="00000000" w:rsidP="00350A24">
      <w:pPr>
        <w:numPr>
          <w:ilvl w:val="0"/>
          <w:numId w:val="7"/>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If we recognize that product conformity is affected and it is in the market, the procedure in </w:t>
      </w:r>
      <w:r>
        <w:rPr>
          <w:rFonts w:ascii="Calibri" w:eastAsia="Calibri" w:hAnsi="Calibri" w:cs="Calibri"/>
          <w:b/>
          <w:sz w:val="21"/>
          <w:szCs w:val="21"/>
        </w:rPr>
        <w:t>SOP-CP-01 Procedure Corrective and Preventive Actions</w:t>
      </w:r>
      <w:r>
        <w:rPr>
          <w:rFonts w:ascii="Calibri" w:eastAsia="Calibri" w:hAnsi="Calibri" w:cs="Calibri"/>
          <w:sz w:val="21"/>
          <w:szCs w:val="21"/>
        </w:rPr>
        <w:t xml:space="preserve"> and </w:t>
      </w:r>
      <w:r>
        <w:rPr>
          <w:rFonts w:ascii="Calibri" w:eastAsia="Calibri" w:hAnsi="Calibri" w:cs="Calibri"/>
          <w:b/>
          <w:color w:val="00000A"/>
          <w:sz w:val="21"/>
          <w:szCs w:val="21"/>
        </w:rPr>
        <w:t>SOP-SW-02 Procedure Problem Resolution</w:t>
      </w:r>
      <w:r>
        <w:rPr>
          <w:rFonts w:ascii="Calibri" w:eastAsia="Calibri" w:hAnsi="Calibri" w:cs="Calibri"/>
          <w:color w:val="00000A"/>
          <w:sz w:val="21"/>
          <w:szCs w:val="21"/>
        </w:rPr>
        <w:t xml:space="preserve"> are initiated.</w:t>
      </w:r>
    </w:p>
    <w:p w14:paraId="592AEFF2" w14:textId="77777777" w:rsidR="00276821" w:rsidRDefault="00000000" w:rsidP="00350A24">
      <w:pPr>
        <w:numPr>
          <w:ilvl w:val="0"/>
          <w:numId w:val="7"/>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lastRenderedPageBreak/>
        <w:t xml:space="preserve">Independent of any of the above-mentioned actions, for example in the systematic errors in processes, it is always possible to initiate the </w:t>
      </w:r>
      <w:r>
        <w:rPr>
          <w:rFonts w:ascii="Calibri" w:eastAsia="Calibri" w:hAnsi="Calibri" w:cs="Calibri"/>
          <w:b/>
          <w:color w:val="000000"/>
          <w:sz w:val="21"/>
          <w:szCs w:val="21"/>
        </w:rPr>
        <w:t>SOP-CP-01 Procedure Corrective and Preventive Actions</w:t>
      </w:r>
      <w:r>
        <w:rPr>
          <w:rFonts w:ascii="Calibri" w:eastAsia="Calibri" w:hAnsi="Calibri" w:cs="Calibri"/>
          <w:color w:val="00000A"/>
          <w:sz w:val="21"/>
          <w:szCs w:val="21"/>
        </w:rPr>
        <w:t>.</w:t>
      </w:r>
    </w:p>
    <w:p w14:paraId="5F4407D4" w14:textId="77777777" w:rsidR="00276821" w:rsidRDefault="00000000" w:rsidP="00350A24">
      <w:pPr>
        <w:pStyle w:val="Heading3"/>
        <w:numPr>
          <w:ilvl w:val="1"/>
          <w:numId w:val="8"/>
        </w:numPr>
        <w:spacing w:before="120" w:line="288" w:lineRule="auto"/>
        <w:jc w:val="both"/>
      </w:pPr>
      <w:r>
        <w:t>Validation of Actions</w:t>
      </w:r>
    </w:p>
    <w:p w14:paraId="4FED45F4"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A"/>
          <w:sz w:val="21"/>
          <w:szCs w:val="21"/>
        </w:rPr>
        <w:t xml:space="preserve">The </w:t>
      </w:r>
      <w:r w:rsidRPr="00350A24">
        <w:rPr>
          <w:rFonts w:ascii="Calibri" w:eastAsia="Calibri" w:hAnsi="Calibri" w:cs="Calibri"/>
          <w:b/>
          <w:bCs/>
          <w:color w:val="00000A"/>
          <w:sz w:val="21"/>
          <w:szCs w:val="21"/>
          <w:highlight w:val="yellow"/>
        </w:rPr>
        <w:t>Operations team</w:t>
      </w:r>
      <w:r>
        <w:rPr>
          <w:rFonts w:ascii="Calibri" w:eastAsia="Calibri" w:hAnsi="Calibri" w:cs="Calibri"/>
          <w:color w:val="00000A"/>
          <w:sz w:val="21"/>
          <w:szCs w:val="21"/>
        </w:rPr>
        <w:t xml:space="preserve"> proactively receives updates regarding the status of actions per ticket from other teams. </w:t>
      </w:r>
      <w:r>
        <w:rPr>
          <w:rFonts w:ascii="Calibri" w:eastAsia="Calibri" w:hAnsi="Calibri" w:cs="Calibri"/>
          <w:color w:val="000000"/>
          <w:sz w:val="21"/>
          <w:szCs w:val="21"/>
        </w:rPr>
        <w:t xml:space="preserve">Once the actions are considered completed (e.g. for change requests: decision to implement a feature or not is made), the </w:t>
      </w:r>
      <w:r w:rsidRPr="00350A24">
        <w:rPr>
          <w:rFonts w:ascii="Calibri" w:eastAsia="Calibri" w:hAnsi="Calibri" w:cs="Calibri"/>
          <w:b/>
          <w:bCs/>
          <w:color w:val="000000"/>
          <w:sz w:val="21"/>
          <w:szCs w:val="21"/>
          <w:highlight w:val="yellow"/>
        </w:rPr>
        <w:t>Operations team</w:t>
      </w:r>
      <w:r>
        <w:rPr>
          <w:rFonts w:ascii="Calibri" w:eastAsia="Calibri" w:hAnsi="Calibri" w:cs="Calibri"/>
          <w:color w:val="000000"/>
          <w:sz w:val="21"/>
          <w:szCs w:val="21"/>
        </w:rPr>
        <w:t xml:space="preserve"> informs the customer/user and validates if the actions taken are satisfying. If so, the validation is documented in the ticket and the ticket is closed. If not, this process is re-initiated.</w:t>
      </w:r>
    </w:p>
    <w:p w14:paraId="5CA177BB"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If a customer / user does not respond, validation is tried at least a second time before the ticket is closed.</w:t>
      </w:r>
    </w:p>
    <w:p w14:paraId="397B35D3" w14:textId="77777777" w:rsidR="00276821" w:rsidRDefault="00276821"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46CCA0EA" w14:textId="77777777" w:rsidR="00276821" w:rsidRDefault="00000000">
      <w:pPr>
        <w:pStyle w:val="Heading3"/>
        <w:numPr>
          <w:ilvl w:val="1"/>
          <w:numId w:val="8"/>
        </w:numPr>
      </w:pPr>
      <w:r>
        <w:t>Verification of the Resolution</w:t>
      </w:r>
    </w:p>
    <w:p w14:paraId="334612DE" w14:textId="77777777" w:rsidR="00276821" w:rsidRDefault="00000000" w:rsidP="00350A24">
      <w:pPr>
        <w:pBdr>
          <w:top w:val="nil"/>
          <w:left w:val="nil"/>
          <w:bottom w:val="nil"/>
          <w:right w:val="nil"/>
          <w:between w:val="nil"/>
        </w:pBdr>
        <w:spacing w:before="120" w:after="120" w:line="288" w:lineRule="auto"/>
        <w:rPr>
          <w:rFonts w:ascii="Calibri" w:eastAsia="Calibri" w:hAnsi="Calibri" w:cs="Calibri"/>
          <w:color w:val="000000"/>
          <w:sz w:val="21"/>
          <w:szCs w:val="21"/>
        </w:rPr>
      </w:pPr>
      <w:r>
        <w:rPr>
          <w:rFonts w:ascii="Calibri" w:eastAsia="Calibri" w:hAnsi="Calibri" w:cs="Calibri"/>
          <w:color w:val="000000"/>
          <w:sz w:val="21"/>
          <w:szCs w:val="21"/>
        </w:rPr>
        <w:t>It is verified if the actions implemented have been effective (e.g. by means of feedback, verification of bug fixes, no reports regarding a renewed occurrence etc.). We define further actions, if required.</w:t>
      </w:r>
    </w:p>
    <w:p w14:paraId="224E8AAB" w14:textId="77777777" w:rsidR="00276821" w:rsidRDefault="00000000" w:rsidP="00350A24">
      <w:pPr>
        <w:pBdr>
          <w:top w:val="nil"/>
          <w:left w:val="nil"/>
          <w:bottom w:val="nil"/>
          <w:right w:val="nil"/>
          <w:between w:val="nil"/>
        </w:pBdr>
        <w:spacing w:before="120" w:after="120" w:line="288" w:lineRule="auto"/>
        <w:rPr>
          <w:rFonts w:ascii="Calibri" w:eastAsia="Calibri" w:hAnsi="Calibri" w:cs="Calibri"/>
          <w:color w:val="000000"/>
          <w:sz w:val="21"/>
          <w:szCs w:val="21"/>
        </w:rPr>
      </w:pPr>
      <w:r>
        <w:rPr>
          <w:rFonts w:ascii="Calibri" w:eastAsia="Calibri" w:hAnsi="Calibri" w:cs="Calibri"/>
          <w:color w:val="000000"/>
          <w:sz w:val="21"/>
          <w:szCs w:val="21"/>
        </w:rPr>
        <w:t>If the problem has not been resolved, we re-initiate the process.</w:t>
      </w:r>
    </w:p>
    <w:p w14:paraId="3A2A888E" w14:textId="77777777" w:rsidR="00276821" w:rsidRPr="00350A24" w:rsidRDefault="00276821"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0CC57F8A" w14:textId="77777777" w:rsidR="00276821" w:rsidRDefault="00000000">
      <w:pPr>
        <w:pStyle w:val="Heading3"/>
        <w:numPr>
          <w:ilvl w:val="1"/>
          <w:numId w:val="8"/>
        </w:numPr>
      </w:pPr>
      <w:r>
        <w:t>Issue with a Potential Negative Impact on the State of Health</w:t>
      </w:r>
    </w:p>
    <w:p w14:paraId="0FBA7D58" w14:textId="77777777" w:rsidR="00276821" w:rsidRDefault="00000000"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All issues with a potential negative impact on the state of health must be reported immediately, but no later than on the same day, to the </w:t>
      </w:r>
      <w:r>
        <w:rPr>
          <w:rFonts w:ascii="Calibri" w:eastAsia="Calibri" w:hAnsi="Calibri" w:cs="Calibri"/>
          <w:b/>
          <w:color w:val="00000A"/>
          <w:sz w:val="21"/>
          <w:szCs w:val="21"/>
        </w:rPr>
        <w:t xml:space="preserve">Person Responsible for Regulatory Compliance </w:t>
      </w:r>
      <w:r>
        <w:rPr>
          <w:rFonts w:ascii="Calibri" w:eastAsia="Calibri" w:hAnsi="Calibri" w:cs="Calibri"/>
          <w:color w:val="00000A"/>
          <w:sz w:val="21"/>
          <w:szCs w:val="21"/>
        </w:rPr>
        <w:t xml:space="preserve">and the </w:t>
      </w:r>
      <w:r>
        <w:rPr>
          <w:rFonts w:ascii="Calibri" w:eastAsia="Calibri" w:hAnsi="Calibri" w:cs="Calibri"/>
          <w:b/>
          <w:color w:val="00000A"/>
          <w:sz w:val="21"/>
          <w:szCs w:val="21"/>
        </w:rPr>
        <w:t>SOP-VI-01 Procedure Vigilance</w:t>
      </w:r>
      <w:r>
        <w:rPr>
          <w:rFonts w:ascii="Calibri" w:eastAsia="Calibri" w:hAnsi="Calibri" w:cs="Calibri"/>
          <w:color w:val="00000A"/>
          <w:sz w:val="21"/>
          <w:szCs w:val="21"/>
        </w:rPr>
        <w:t xml:space="preserve"> should be followed.</w:t>
      </w:r>
    </w:p>
    <w:p w14:paraId="006752E4" w14:textId="77777777" w:rsidR="00276821" w:rsidRPr="00350A24" w:rsidRDefault="00276821"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6E3B7F7" w14:textId="77777777" w:rsidR="00276821" w:rsidRDefault="00000000">
      <w:pPr>
        <w:pStyle w:val="Heading2"/>
        <w:numPr>
          <w:ilvl w:val="0"/>
          <w:numId w:val="8"/>
        </w:numPr>
      </w:pPr>
      <w:r>
        <w:t>Annex</w:t>
      </w:r>
    </w:p>
    <w:p w14:paraId="39154EFB" w14:textId="77777777" w:rsidR="00276821" w:rsidRDefault="00000000">
      <w:pPr>
        <w:pStyle w:val="Heading3"/>
        <w:numPr>
          <w:ilvl w:val="1"/>
          <w:numId w:val="8"/>
        </w:numPr>
      </w:pPr>
      <w:r>
        <w:t>Applicable and relevant documents</w:t>
      </w:r>
    </w:p>
    <w:tbl>
      <w:tblPr>
        <w:tblStyle w:val="a9"/>
        <w:tblW w:w="8548" w:type="dxa"/>
        <w:tblBorders>
          <w:top w:val="nil"/>
          <w:left w:val="nil"/>
          <w:bottom w:val="nil"/>
          <w:right w:val="nil"/>
          <w:insideH w:val="nil"/>
          <w:insideV w:val="nil"/>
        </w:tblBorders>
        <w:tblLayout w:type="fixed"/>
        <w:tblLook w:val="0400" w:firstRow="0" w:lastRow="0" w:firstColumn="0" w:lastColumn="0" w:noHBand="0" w:noVBand="1"/>
      </w:tblPr>
      <w:tblGrid>
        <w:gridCol w:w="3118"/>
        <w:gridCol w:w="5430"/>
      </w:tblGrid>
      <w:tr w:rsidR="00276821" w14:paraId="6C367500" w14:textId="77777777">
        <w:trPr>
          <w:tblHeader/>
        </w:trPr>
        <w:tc>
          <w:tcPr>
            <w:tcW w:w="3118" w:type="dxa"/>
            <w:shd w:val="clear" w:color="auto" w:fill="DDDDDD"/>
          </w:tcPr>
          <w:p w14:paraId="0183C9A3" w14:textId="77777777" w:rsidR="00276821"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Document Identification</w:t>
            </w:r>
          </w:p>
        </w:tc>
        <w:tc>
          <w:tcPr>
            <w:tcW w:w="5430" w:type="dxa"/>
            <w:shd w:val="clear" w:color="auto" w:fill="DDDDDD"/>
          </w:tcPr>
          <w:p w14:paraId="37DB1EB9" w14:textId="77777777" w:rsidR="00276821"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Document Title</w:t>
            </w:r>
          </w:p>
        </w:tc>
      </w:tr>
      <w:tr w:rsidR="00276821" w14:paraId="0CB23708" w14:textId="77777777">
        <w:tc>
          <w:tcPr>
            <w:tcW w:w="3118" w:type="dxa"/>
          </w:tcPr>
          <w:p w14:paraId="0033657C"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LST-CP-01</w:t>
            </w:r>
          </w:p>
        </w:tc>
        <w:tc>
          <w:tcPr>
            <w:tcW w:w="5430" w:type="dxa"/>
          </w:tcPr>
          <w:p w14:paraId="4EC8E97D"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0"/>
                <w:sz w:val="21"/>
                <w:szCs w:val="21"/>
              </w:rPr>
              <w:t>List of Corrective and Preventive Actions</w:t>
            </w:r>
          </w:p>
        </w:tc>
      </w:tr>
      <w:tr w:rsidR="00276821" w14:paraId="7CE85123" w14:textId="77777777">
        <w:tc>
          <w:tcPr>
            <w:tcW w:w="3118" w:type="dxa"/>
          </w:tcPr>
          <w:p w14:paraId="2BF5EEDF"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sz w:val="21"/>
                <w:szCs w:val="21"/>
              </w:rPr>
              <w:t>SOP-VI-01</w:t>
            </w:r>
          </w:p>
        </w:tc>
        <w:tc>
          <w:tcPr>
            <w:tcW w:w="5430" w:type="dxa"/>
          </w:tcPr>
          <w:p w14:paraId="14D9A6FF" w14:textId="77777777" w:rsidR="00276821"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sz w:val="21"/>
                <w:szCs w:val="21"/>
              </w:rPr>
              <w:t>Procedure Vigilance</w:t>
            </w:r>
          </w:p>
        </w:tc>
      </w:tr>
      <w:tr w:rsidR="00276821" w14:paraId="1C049FF8" w14:textId="77777777">
        <w:tc>
          <w:tcPr>
            <w:tcW w:w="3118" w:type="dxa"/>
          </w:tcPr>
          <w:p w14:paraId="777D9702" w14:textId="77777777" w:rsidR="00276821"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SOP-SW-02</w:t>
            </w:r>
          </w:p>
        </w:tc>
        <w:tc>
          <w:tcPr>
            <w:tcW w:w="5430" w:type="dxa"/>
          </w:tcPr>
          <w:p w14:paraId="28172C20" w14:textId="77777777" w:rsidR="00276821"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Procedure Problem Resolution</w:t>
            </w:r>
          </w:p>
        </w:tc>
      </w:tr>
      <w:tr w:rsidR="00276821" w14:paraId="678816F1" w14:textId="77777777">
        <w:tc>
          <w:tcPr>
            <w:tcW w:w="3118" w:type="dxa"/>
          </w:tcPr>
          <w:p w14:paraId="7879A67C" w14:textId="77777777" w:rsidR="00276821"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SOP-CP-01</w:t>
            </w:r>
          </w:p>
        </w:tc>
        <w:tc>
          <w:tcPr>
            <w:tcW w:w="5430" w:type="dxa"/>
          </w:tcPr>
          <w:p w14:paraId="6DF4E87E" w14:textId="77777777" w:rsidR="00276821"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Procedure Corrective and Preventive Actions</w:t>
            </w:r>
          </w:p>
        </w:tc>
      </w:tr>
      <w:tr w:rsidR="00276821" w14:paraId="363E33DF" w14:textId="77777777">
        <w:tc>
          <w:tcPr>
            <w:tcW w:w="3118" w:type="dxa"/>
          </w:tcPr>
          <w:p w14:paraId="6AE50E6A" w14:textId="77777777" w:rsidR="00276821"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SOP-RM-01</w:t>
            </w:r>
          </w:p>
        </w:tc>
        <w:tc>
          <w:tcPr>
            <w:tcW w:w="5430" w:type="dxa"/>
          </w:tcPr>
          <w:p w14:paraId="7066E3CD" w14:textId="77777777" w:rsidR="00276821"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Procedure Risk Management</w:t>
            </w:r>
          </w:p>
        </w:tc>
      </w:tr>
      <w:tr w:rsidR="00350A24" w14:paraId="0E37EE80" w14:textId="77777777">
        <w:tc>
          <w:tcPr>
            <w:tcW w:w="3118" w:type="dxa"/>
          </w:tcPr>
          <w:p w14:paraId="072B278C" w14:textId="1F334264" w:rsidR="00350A24" w:rsidRPr="00350A24" w:rsidRDefault="00350A24">
            <w:pPr>
              <w:pBdr>
                <w:top w:val="nil"/>
                <w:left w:val="nil"/>
                <w:bottom w:val="nil"/>
                <w:right w:val="nil"/>
                <w:between w:val="nil"/>
              </w:pBdr>
              <w:rPr>
                <w:rFonts w:ascii="Calibri" w:eastAsia="Calibri" w:hAnsi="Calibri" w:cs="Calibri"/>
                <w:bCs/>
                <w:sz w:val="21"/>
                <w:szCs w:val="21"/>
              </w:rPr>
            </w:pPr>
            <w:r w:rsidRPr="00350A24">
              <w:rPr>
                <w:rFonts w:ascii="Calibri" w:eastAsia="Calibri" w:hAnsi="Calibri" w:cs="Calibri"/>
                <w:bCs/>
                <w:color w:val="000000"/>
                <w:sz w:val="21"/>
                <w:szCs w:val="21"/>
              </w:rPr>
              <w:t>SOP-CC-01</w:t>
            </w:r>
          </w:p>
        </w:tc>
        <w:tc>
          <w:tcPr>
            <w:tcW w:w="5430" w:type="dxa"/>
          </w:tcPr>
          <w:p w14:paraId="1D98E939" w14:textId="0C86BF29" w:rsidR="00350A24" w:rsidRPr="00350A24" w:rsidRDefault="00350A24">
            <w:pPr>
              <w:pBdr>
                <w:top w:val="nil"/>
                <w:left w:val="nil"/>
                <w:bottom w:val="nil"/>
                <w:right w:val="nil"/>
                <w:between w:val="nil"/>
              </w:pBdr>
              <w:rPr>
                <w:rFonts w:ascii="Calibri" w:eastAsia="Calibri" w:hAnsi="Calibri" w:cs="Calibri"/>
                <w:bCs/>
                <w:sz w:val="21"/>
                <w:szCs w:val="21"/>
              </w:rPr>
            </w:pPr>
            <w:r w:rsidRPr="00350A24">
              <w:rPr>
                <w:rFonts w:ascii="Calibri" w:eastAsia="Calibri" w:hAnsi="Calibri" w:cs="Calibri"/>
                <w:bCs/>
                <w:color w:val="000000"/>
                <w:sz w:val="21"/>
                <w:szCs w:val="21"/>
              </w:rPr>
              <w:t>Procedure Change Management</w:t>
            </w:r>
          </w:p>
        </w:tc>
      </w:tr>
    </w:tbl>
    <w:p w14:paraId="0B58CA5B" w14:textId="77777777" w:rsidR="00276821" w:rsidRPr="00350A24" w:rsidRDefault="00276821" w:rsidP="00350A24">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sectPr w:rsidR="00276821" w:rsidRPr="00350A24" w:rsidSect="00350A24">
      <w:headerReference w:type="default" r:id="rId8"/>
      <w:footerReference w:type="default" r:id="rId9"/>
      <w:headerReference w:type="first" r:id="rId10"/>
      <w:footerReference w:type="first" r:id="rId11"/>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D45E2" w14:textId="77777777" w:rsidR="00D026BC" w:rsidRDefault="00D026BC">
      <w:r>
        <w:separator/>
      </w:r>
    </w:p>
  </w:endnote>
  <w:endnote w:type="continuationSeparator" w:id="0">
    <w:p w14:paraId="73359306" w14:textId="77777777" w:rsidR="00D026BC" w:rsidRDefault="00D02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276821" w14:paraId="48B2D2A5" w14:textId="77777777">
      <w:tc>
        <w:tcPr>
          <w:tcW w:w="3687" w:type="dxa"/>
          <w:tcBorders>
            <w:top w:val="single" w:sz="4" w:space="0" w:color="FFFFFF"/>
            <w:left w:val="single" w:sz="4" w:space="0" w:color="FFFFFF"/>
            <w:bottom w:val="single" w:sz="4" w:space="0" w:color="FFFFFF"/>
            <w:right w:val="single" w:sz="4" w:space="0" w:color="FFFFFF"/>
          </w:tcBorders>
        </w:tcPr>
        <w:p w14:paraId="1E9E0937" w14:textId="77777777" w:rsidR="00276821" w:rsidRDefault="00000000">
          <w:pPr>
            <w:spacing w:after="60"/>
            <w:rPr>
              <w:rFonts w:ascii="Calibri" w:eastAsia="Calibri" w:hAnsi="Calibri" w:cs="Calibri"/>
              <w:sz w:val="18"/>
              <w:szCs w:val="18"/>
            </w:rPr>
          </w:pPr>
          <w:bookmarkStart w:id="4" w:name="_heading=h.19c6y18" w:colFirst="0" w:colLast="0"/>
          <w:bookmarkEnd w:id="4"/>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2FD43735" w14:textId="77777777" w:rsidR="00276821" w:rsidRDefault="00276821">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7B56B6E1" w14:textId="77777777" w:rsidR="00276821"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825446">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825446">
            <w:rPr>
              <w:rFonts w:ascii="Calibri" w:eastAsia="Calibri" w:hAnsi="Calibri" w:cs="Calibri"/>
              <w:noProof/>
              <w:sz w:val="18"/>
              <w:szCs w:val="18"/>
            </w:rPr>
            <w:t>3</w:t>
          </w:r>
          <w:r>
            <w:rPr>
              <w:rFonts w:ascii="Calibri" w:eastAsia="Calibri" w:hAnsi="Calibri" w:cs="Calibri"/>
              <w:sz w:val="18"/>
              <w:szCs w:val="18"/>
            </w:rPr>
            <w:fldChar w:fldCharType="end"/>
          </w:r>
        </w:p>
      </w:tc>
    </w:tr>
  </w:tbl>
  <w:p w14:paraId="0F47D5FE" w14:textId="77777777" w:rsidR="00276821" w:rsidRDefault="00276821">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C8D0C" w14:textId="77777777" w:rsidR="00276821" w:rsidRDefault="00276821">
    <w:pPr>
      <w:widowControl w:val="0"/>
      <w:pBdr>
        <w:top w:val="nil"/>
        <w:left w:val="nil"/>
        <w:bottom w:val="nil"/>
        <w:right w:val="nil"/>
        <w:between w:val="nil"/>
      </w:pBdr>
      <w:spacing w:line="276" w:lineRule="auto"/>
      <w:rPr>
        <w:rFonts w:ascii="Calibri" w:eastAsia="Calibri" w:hAnsi="Calibri" w:cs="Calibri"/>
        <w:color w:val="00000A"/>
        <w:sz w:val="18"/>
        <w:szCs w:val="18"/>
      </w:rPr>
    </w:pPr>
  </w:p>
  <w:tbl>
    <w:tblPr>
      <w:tblStyle w:val="ac"/>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276821" w14:paraId="3B8D9287" w14:textId="77777777">
      <w:tc>
        <w:tcPr>
          <w:tcW w:w="3687" w:type="dxa"/>
          <w:tcBorders>
            <w:top w:val="single" w:sz="4" w:space="0" w:color="FFFFFF"/>
            <w:left w:val="single" w:sz="4" w:space="0" w:color="FFFFFF"/>
            <w:bottom w:val="single" w:sz="4" w:space="0" w:color="FFFFFF"/>
            <w:right w:val="single" w:sz="4" w:space="0" w:color="FFFFFF"/>
          </w:tcBorders>
        </w:tcPr>
        <w:p w14:paraId="4C9BFDD8" w14:textId="77777777" w:rsidR="00276821"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1766244F" w14:textId="77777777" w:rsidR="00276821" w:rsidRDefault="00276821">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448BA033" w14:textId="77777777" w:rsidR="00276821"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825446">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825446">
            <w:rPr>
              <w:rFonts w:ascii="Calibri" w:eastAsia="Calibri" w:hAnsi="Calibri" w:cs="Calibri"/>
              <w:noProof/>
              <w:sz w:val="18"/>
              <w:szCs w:val="18"/>
            </w:rPr>
            <w:t>2</w:t>
          </w:r>
          <w:r>
            <w:rPr>
              <w:rFonts w:ascii="Calibri" w:eastAsia="Calibri" w:hAnsi="Calibri" w:cs="Calibri"/>
              <w:sz w:val="18"/>
              <w:szCs w:val="18"/>
            </w:rPr>
            <w:fldChar w:fldCharType="end"/>
          </w:r>
        </w:p>
      </w:tc>
    </w:tr>
  </w:tbl>
  <w:p w14:paraId="413B2241" w14:textId="77777777" w:rsidR="00276821" w:rsidRDefault="00276821">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AFD3D" w14:textId="77777777" w:rsidR="00D026BC" w:rsidRDefault="00D026BC">
      <w:r>
        <w:separator/>
      </w:r>
    </w:p>
  </w:footnote>
  <w:footnote w:type="continuationSeparator" w:id="0">
    <w:p w14:paraId="672C223B" w14:textId="77777777" w:rsidR="00D026BC" w:rsidRDefault="00D02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276821" w14:paraId="588BE97F"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06CA63A7" w14:textId="77777777" w:rsidR="00276821"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1D5DA3BC" w14:textId="77777777" w:rsidR="00276821" w:rsidRDefault="00000000">
          <w:pPr>
            <w:pStyle w:val="Heading1"/>
            <w:spacing w:before="120"/>
            <w:jc w:val="center"/>
          </w:pPr>
          <w:r>
            <w:t>Procedure Feedback and Complaints Management</w:t>
          </w:r>
        </w:p>
      </w:tc>
      <w:tc>
        <w:tcPr>
          <w:tcW w:w="1843" w:type="dxa"/>
          <w:tcBorders>
            <w:top w:val="single" w:sz="4" w:space="0" w:color="FFFFFF"/>
            <w:left w:val="single" w:sz="4" w:space="0" w:color="FFFFFF"/>
            <w:bottom w:val="single" w:sz="4" w:space="0" w:color="FFFFFF"/>
            <w:right w:val="single" w:sz="4" w:space="0" w:color="FFFFFF"/>
          </w:tcBorders>
          <w:vAlign w:val="center"/>
        </w:tcPr>
        <w:p w14:paraId="2C5F2144" w14:textId="77777777" w:rsidR="00276821"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color w:val="00000A"/>
              <w:sz w:val="22"/>
              <w:szCs w:val="22"/>
            </w:rPr>
            <w:t>SOP-CM-01</w:t>
          </w:r>
        </w:p>
      </w:tc>
    </w:tr>
  </w:tbl>
  <w:p w14:paraId="0A898508" w14:textId="77777777" w:rsidR="00276821" w:rsidRDefault="00276821">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276821" w14:paraId="268420B7"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1CB03B6C" w14:textId="77777777" w:rsidR="00276821" w:rsidRDefault="00000000" w:rsidP="00350A24">
          <w:pPr>
            <w:spacing w:before="240" w:after="240"/>
            <w:jc w:val="center"/>
            <w:rPr>
              <w:rFonts w:ascii="Calibri" w:eastAsia="Calibri" w:hAnsi="Calibri" w:cs="Calibri"/>
              <w:color w:val="000000"/>
              <w:sz w:val="22"/>
              <w:szCs w:val="22"/>
              <w:highlight w:val="yellow"/>
            </w:rPr>
          </w:pPr>
          <w:bookmarkStart w:id="5" w:name="_heading=h.vx1227" w:colFirst="0" w:colLast="0"/>
          <w:bookmarkEnd w:id="5"/>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2FE4589B" w14:textId="77777777" w:rsidR="00276821" w:rsidRDefault="00000000" w:rsidP="00350A24">
          <w:pPr>
            <w:pStyle w:val="Heading1"/>
            <w:spacing w:after="240"/>
            <w:jc w:val="center"/>
          </w:pPr>
          <w:r>
            <w:t>Procedure Feedback and Complaints Management</w:t>
          </w:r>
        </w:p>
      </w:tc>
      <w:tc>
        <w:tcPr>
          <w:tcW w:w="1782" w:type="dxa"/>
          <w:tcBorders>
            <w:top w:val="single" w:sz="4" w:space="0" w:color="FFFFFF"/>
            <w:left w:val="single" w:sz="4" w:space="0" w:color="FFFFFF"/>
            <w:bottom w:val="single" w:sz="4" w:space="0" w:color="FFFFFF"/>
            <w:right w:val="single" w:sz="4" w:space="0" w:color="FFFFFF"/>
          </w:tcBorders>
          <w:vAlign w:val="center"/>
        </w:tcPr>
        <w:p w14:paraId="6627F8E4" w14:textId="77777777" w:rsidR="00276821" w:rsidRDefault="00000000" w:rsidP="00350A24">
          <w:pPr>
            <w:spacing w:before="240" w:after="240"/>
            <w:jc w:val="center"/>
          </w:pPr>
          <w:r>
            <w:rPr>
              <w:rFonts w:ascii="Calibri" w:eastAsia="Calibri" w:hAnsi="Calibri" w:cs="Calibri"/>
              <w:sz w:val="22"/>
              <w:szCs w:val="22"/>
            </w:rPr>
            <w:t>SOP-CM-01</w:t>
          </w:r>
        </w:p>
      </w:tc>
    </w:tr>
    <w:tr w:rsidR="00276821" w14:paraId="37843043"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35E7D6CF" w14:textId="77777777" w:rsidR="00276821" w:rsidRDefault="00000000" w:rsidP="00350A24">
          <w:pPr>
            <w:spacing w:before="240" w:after="240"/>
            <w:rPr>
              <w:rFonts w:ascii="Calibri" w:eastAsia="Calibri" w:hAnsi="Calibri" w:cs="Calibri"/>
              <w:sz w:val="32"/>
              <w:szCs w:val="32"/>
            </w:rPr>
          </w:pPr>
          <w:r>
            <w:rPr>
              <w:rFonts w:ascii="Calibri" w:eastAsia="Calibri" w:hAnsi="Calibri" w:cs="Calibri"/>
              <w:sz w:val="20"/>
              <w:szCs w:val="20"/>
            </w:rPr>
            <w:t xml:space="preserve">Created: </w:t>
          </w:r>
          <w:r>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1A28A43C" w14:textId="77777777" w:rsidR="00276821" w:rsidRDefault="00000000" w:rsidP="00350A24">
          <w:pPr>
            <w:spacing w:before="240" w:after="240"/>
            <w:jc w:val="center"/>
            <w:rPr>
              <w:rFonts w:ascii="Calibri" w:eastAsia="Calibri" w:hAnsi="Calibri" w:cs="Calibri"/>
              <w:b/>
              <w:sz w:val="48"/>
              <w:szCs w:val="48"/>
            </w:rPr>
          </w:pPr>
          <w:r>
            <w:rPr>
              <w:rFonts w:ascii="Calibri" w:eastAsia="Calibri" w:hAnsi="Calibri" w:cs="Calibri"/>
              <w:sz w:val="20"/>
              <w:szCs w:val="20"/>
            </w:rPr>
            <w:t xml:space="preserve">Approved: </w:t>
          </w:r>
          <w:r>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24314DE4" w14:textId="64C3941C" w:rsidR="00276821" w:rsidRDefault="00000000" w:rsidP="00350A24">
          <w:pPr>
            <w:spacing w:before="240" w:after="240"/>
            <w:jc w:val="cente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1285F13B" w14:textId="77777777" w:rsidR="00276821" w:rsidRDefault="00000000" w:rsidP="00350A24">
          <w:pPr>
            <w:spacing w:before="240" w:after="240"/>
            <w:jc w:val="right"/>
            <w:rPr>
              <w:rFonts w:ascii="Calibri" w:eastAsia="Calibri" w:hAnsi="Calibri" w:cs="Calibri"/>
              <w:sz w:val="32"/>
              <w:szCs w:val="32"/>
            </w:rPr>
          </w:pPr>
          <w:r>
            <w:rPr>
              <w:rFonts w:ascii="Calibri" w:eastAsia="Calibri" w:hAnsi="Calibri" w:cs="Calibri"/>
              <w:sz w:val="20"/>
              <w:szCs w:val="20"/>
            </w:rPr>
            <w:t>Revision/Version: 1</w:t>
          </w:r>
        </w:p>
      </w:tc>
    </w:tr>
  </w:tbl>
  <w:p w14:paraId="653C4D49" w14:textId="77777777" w:rsidR="00276821" w:rsidRDefault="00276821">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3D4"/>
    <w:multiLevelType w:val="multilevel"/>
    <w:tmpl w:val="07406E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929FC"/>
    <w:multiLevelType w:val="multilevel"/>
    <w:tmpl w:val="C1B61624"/>
    <w:lvl w:ilvl="0">
      <w:start w:val="1"/>
      <w:numFmt w:val="bullet"/>
      <w:pStyle w:val="Heading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0B5BA7"/>
    <w:multiLevelType w:val="multilevel"/>
    <w:tmpl w:val="B62E7C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093042"/>
    <w:multiLevelType w:val="multilevel"/>
    <w:tmpl w:val="1D7A1A9E"/>
    <w:lvl w:ilvl="0">
      <w:numFmt w:val="bullet"/>
      <w:lvlText w:val="•"/>
      <w:lvlJc w:val="left"/>
      <w:pPr>
        <w:ind w:left="480" w:hanging="480"/>
      </w:pPr>
    </w:lvl>
    <w:lvl w:ilvl="1">
      <w:numFmt w:val="bullet"/>
      <w:pStyle w:val="Heading3"/>
      <w:lvlText w:val="–"/>
      <w:lvlJc w:val="left"/>
      <w:pPr>
        <w:ind w:left="1200" w:hanging="480"/>
      </w:pPr>
    </w:lvl>
    <w:lvl w:ilvl="2">
      <w:numFmt w:val="bullet"/>
      <w:pStyle w:val="Heading4"/>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4" w15:restartNumberingAfterBreak="0">
    <w:nsid w:val="44791DDB"/>
    <w:multiLevelType w:val="multilevel"/>
    <w:tmpl w:val="33F48364"/>
    <w:lvl w:ilvl="0">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81B010D"/>
    <w:multiLevelType w:val="multilevel"/>
    <w:tmpl w:val="E416AA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480358E"/>
    <w:multiLevelType w:val="multilevel"/>
    <w:tmpl w:val="A4A04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98303A"/>
    <w:multiLevelType w:val="multilevel"/>
    <w:tmpl w:val="BF5E1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78559376">
    <w:abstractNumId w:val="3"/>
  </w:num>
  <w:num w:numId="2" w16cid:durableId="185288216">
    <w:abstractNumId w:val="1"/>
  </w:num>
  <w:num w:numId="3" w16cid:durableId="1974360260">
    <w:abstractNumId w:val="4"/>
  </w:num>
  <w:num w:numId="4" w16cid:durableId="297541018">
    <w:abstractNumId w:val="7"/>
  </w:num>
  <w:num w:numId="5" w16cid:durableId="582644314">
    <w:abstractNumId w:val="5"/>
  </w:num>
  <w:num w:numId="6" w16cid:durableId="1483496985">
    <w:abstractNumId w:val="2"/>
  </w:num>
  <w:num w:numId="7" w16cid:durableId="1263951724">
    <w:abstractNumId w:val="6"/>
  </w:num>
  <w:num w:numId="8" w16cid:durableId="1364671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821"/>
    <w:rsid w:val="00276821"/>
    <w:rsid w:val="00350A24"/>
    <w:rsid w:val="00825446"/>
    <w:rsid w:val="00D026BC"/>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28B4ECF"/>
  <w15:docId w15:val="{B5D403F6-4F35-034A-98D8-886844BC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D40"/>
    <w:rPr>
      <w:lang w:val="en-ES"/>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55572A"/>
    <w:pPr>
      <w:numPr>
        <w:ilvl w:val="1"/>
        <w:numId w:val="1"/>
      </w:numPr>
      <w:outlineLvl w:val="2"/>
    </w:pPr>
    <w:rPr>
      <w:sz w:val="24"/>
      <w:szCs w:val="36"/>
      <w:lang w:val="en-US"/>
    </w:rPr>
  </w:style>
  <w:style w:type="paragraph" w:styleId="Heading4">
    <w:name w:val="heading 4"/>
    <w:basedOn w:val="Heading3"/>
    <w:link w:val="Heading4Char"/>
    <w:uiPriority w:val="9"/>
    <w:semiHidden/>
    <w:unhideWhenUsed/>
    <w:qFormat/>
    <w:rsid w:val="0055572A"/>
    <w:pPr>
      <w:numPr>
        <w:ilvl w:val="2"/>
      </w:numPr>
      <w:outlineLvl w:val="3"/>
    </w:pPr>
    <w:rPr>
      <w:sz w:val="22"/>
      <w:szCs w:val="32"/>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2B1256"/>
    <w:rPr>
      <w:rFonts w:ascii="Calibri" w:eastAsia="Calibri" w:hAnsi="Calibri"/>
      <w:color w:val="00000A"/>
      <w:sz w:val="18"/>
      <w:szCs w:val="18"/>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basedOn w:val="Normal"/>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semiHidden/>
    <w:unhideWhenUsed/>
    <w:rsid w:val="002B1256"/>
  </w:style>
  <w:style w:type="numbering" w:styleId="1ai">
    <w:name w:val="Outline List 1"/>
    <w:basedOn w:val="NoList"/>
    <w:semiHidden/>
    <w:unhideWhenUsed/>
    <w:rsid w:val="002B1256"/>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uiPriority w:val="9"/>
    <w:qFormat/>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numbering" w:customStyle="1" w:styleId="BulletList">
    <w:name w:val="BulletList"/>
    <w:uiPriority w:val="99"/>
    <w:rsid w:val="002B1256"/>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rsid w:val="00A16D66"/>
    <w:rPr>
      <w:rFonts w:ascii="Calibri" w:eastAsia="Calibri" w:hAnsi="Calibri" w:cs="Calibri"/>
      <w:b/>
      <w:bCs/>
      <w:color w:val="595959" w:themeColor="text1" w:themeTint="A6"/>
      <w:sz w:val="28"/>
      <w:szCs w:val="40"/>
      <w:lang w:val="en-CA" w:eastAsia="zh-CN" w:bidi="hi-IN"/>
    </w:rPr>
  </w:style>
  <w:style w:type="character" w:customStyle="1" w:styleId="Heading3Char">
    <w:name w:val="Heading 3 Char"/>
    <w:basedOn w:val="DefaultParagraphFont"/>
    <w:link w:val="Heading3"/>
    <w:rsid w:val="0055572A"/>
    <w:rPr>
      <w:rFonts w:ascii="Calibri" w:eastAsia="Calibri" w:hAnsi="Calibri" w:cs="Calibri"/>
      <w:b/>
      <w:bCs/>
      <w:color w:val="595959" w:themeColor="text1" w:themeTint="A6"/>
      <w:szCs w:val="36"/>
      <w:lang w:eastAsia="zh-CN" w:bidi="hi-IN"/>
    </w:rPr>
  </w:style>
  <w:style w:type="character" w:customStyle="1" w:styleId="Heading4Char">
    <w:name w:val="Heading 4 Char"/>
    <w:basedOn w:val="DefaultParagraphFont"/>
    <w:link w:val="Heading4"/>
    <w:rsid w:val="0055572A"/>
    <w:rPr>
      <w:rFonts w:ascii="Calibri" w:eastAsia="Calibri" w:hAnsi="Calibri" w:cs="Calibri"/>
      <w:b/>
      <w:bCs/>
      <w:color w:val="595959" w:themeColor="text1" w:themeTint="A6"/>
      <w:sz w:val="22"/>
      <w:szCs w:val="32"/>
      <w:lang w:eastAsia="zh-CN" w:bidi="hi-IN"/>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basedOn w:val="Normal"/>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numbering" w:customStyle="1" w:styleId="NumberedList">
    <w:name w:val="NumberedList"/>
    <w:uiPriority w:val="99"/>
    <w:rsid w:val="002B1256"/>
  </w:style>
  <w:style w:type="paragraph" w:customStyle="1" w:styleId="FirstParagraph">
    <w:name w:val="First Paragraph"/>
    <w:basedOn w:val="BodyText"/>
    <w:next w:val="BodyText"/>
    <w:qFormat/>
    <w:rsid w:val="00116DA5"/>
    <w:pPr>
      <w:spacing w:before="180" w:after="180" w:line="240" w:lineRule="auto"/>
    </w:pPr>
    <w:rPr>
      <w:rFonts w:asciiTheme="minorHAnsi" w:eastAsiaTheme="minorHAnsi" w:hAnsiTheme="minorHAnsi" w:cstheme="minorBidi"/>
      <w:color w:val="auto"/>
      <w:sz w:val="24"/>
      <w:szCs w:val="24"/>
      <w:lang w:eastAsia="en-US"/>
    </w:rPr>
  </w:style>
  <w:style w:type="paragraph" w:styleId="CommentText">
    <w:name w:val="annotation text"/>
    <w:basedOn w:val="Normal"/>
    <w:link w:val="CommentTextChar"/>
    <w:uiPriority w:val="99"/>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CommentSubject">
    <w:name w:val="annotation subject"/>
    <w:basedOn w:val="CommentText"/>
    <w:next w:val="CommentText"/>
    <w:link w:val="CommentSubjectChar"/>
    <w:uiPriority w:val="99"/>
    <w:semiHidden/>
    <w:unhideWhenUsed/>
    <w:rsid w:val="00971A5F"/>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71A5F"/>
    <w:rPr>
      <w:rFonts w:ascii="Calibri" w:eastAsia="Times New Roman" w:hAnsi="Calibri" w:cs="Tms Rmn"/>
      <w:b/>
      <w:bCs/>
      <w:sz w:val="20"/>
      <w:szCs w:val="20"/>
      <w:lang w:val="en-ES" w:eastAsia="ar-SA" w:bidi="ar-SA"/>
    </w:rPr>
  </w:style>
  <w:style w:type="paragraph" w:customStyle="1" w:styleId="Compact">
    <w:name w:val="Compact"/>
    <w:basedOn w:val="BodyText"/>
    <w:qFormat/>
    <w:rsid w:val="00116DA5"/>
    <w:pPr>
      <w:spacing w:before="36" w:after="36" w:line="240" w:lineRule="auto"/>
    </w:pPr>
    <w:rPr>
      <w:rFonts w:asciiTheme="minorHAnsi" w:eastAsiaTheme="minorHAnsi" w:hAnsiTheme="minorHAnsi" w:cstheme="minorBidi"/>
      <w:color w:val="auto"/>
      <w:sz w:val="24"/>
      <w:szCs w:val="24"/>
      <w:lang w:eastAsia="en-US"/>
    </w:rPr>
  </w:style>
  <w:style w:type="character" w:styleId="FollowedHyperlink">
    <w:name w:val="FollowedHyperlink"/>
    <w:basedOn w:val="DefaultParagraphFont"/>
    <w:uiPriority w:val="99"/>
    <w:semiHidden/>
    <w:unhideWhenUsed/>
    <w:rsid w:val="00F05EC5"/>
    <w:rPr>
      <w:color w:val="800080" w:themeColor="followedHyperlink"/>
      <w:u w:val="single"/>
    </w:rPr>
  </w:style>
  <w:style w:type="table" w:customStyle="1" w:styleId="Table">
    <w:name w:val="Table"/>
    <w:semiHidden/>
    <w:unhideWhenUsed/>
    <w:qFormat/>
    <w:rsid w:val="004C20B4"/>
    <w:pPr>
      <w:spacing w:after="200"/>
    </w:pPr>
    <w:rPr>
      <w:rFonts w:asciiTheme="minorHAnsi" w:eastAsiaTheme="minorHAnsi" w:hAnsiTheme="minorHAnsi" w:cstheme="minorBidi"/>
      <w:lang w:eastAsia="en-US"/>
    </w:rPr>
    <w:tblPr>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CF739F"/>
    <w:pPr>
      <w:spacing w:before="100" w:beforeAutospacing="1" w:after="100" w:afterAutospacing="1"/>
    </w:p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top w:w="80" w:type="dxa"/>
        <w:left w:w="71" w:type="dxa"/>
        <w:bottom w:w="80" w:type="dxa"/>
        <w:right w:w="71" w:type="dxa"/>
      </w:tblCellMar>
    </w:tblPr>
  </w:style>
  <w:style w:type="table" w:customStyle="1" w:styleId="a8">
    <w:basedOn w:val="TableNormal"/>
    <w:pPr>
      <w:spacing w:after="200"/>
    </w:pPr>
    <w:rPr>
      <w:rFonts w:ascii="Cambria" w:eastAsia="Cambria" w:hAnsi="Cambria" w:cs="Cambria"/>
    </w:rPr>
    <w:tblPr>
      <w:tblStyleRowBandSize w:val="1"/>
      <w:tblStyleColBandSize w:val="1"/>
    </w:tblPr>
  </w:style>
  <w:style w:type="table" w:customStyle="1" w:styleId="a9">
    <w:basedOn w:val="TableNormal"/>
    <w:tblPr>
      <w:tblStyleRowBandSize w:val="1"/>
      <w:tblStyleColBandSize w:val="1"/>
      <w:tblCellMar>
        <w:top w:w="80" w:type="dxa"/>
        <w:left w:w="71" w:type="dxa"/>
        <w:bottom w:w="80" w:type="dxa"/>
        <w:right w:w="71" w:type="dxa"/>
      </w:tblCellMar>
    </w:tblPr>
  </w:style>
  <w:style w:type="table" w:customStyle="1" w:styleId="aa">
    <w:basedOn w:val="TableNormal"/>
    <w:tblPr>
      <w:tblStyleRowBandSize w:val="1"/>
      <w:tblStyleColBandSize w:val="1"/>
      <w:tblCellMar>
        <w:top w:w="80" w:type="dxa"/>
        <w:left w:w="71" w:type="dxa"/>
        <w:bottom w:w="80" w:type="dxa"/>
        <w:right w:w="71" w:type="dxa"/>
      </w:tblCellMar>
    </w:tblPr>
  </w:style>
  <w:style w:type="table" w:customStyle="1" w:styleId="ab">
    <w:basedOn w:val="TableNormal"/>
    <w:tblPr>
      <w:tblStyleRowBandSize w:val="1"/>
      <w:tblStyleColBandSize w:val="1"/>
      <w:tblCellMar>
        <w:top w:w="80" w:type="dxa"/>
        <w:left w:w="71" w:type="dxa"/>
        <w:bottom w:w="80" w:type="dxa"/>
        <w:right w:w="71" w:type="dxa"/>
      </w:tblCellMar>
    </w:tblPr>
  </w:style>
  <w:style w:type="table" w:customStyle="1" w:styleId="ac">
    <w:basedOn w:val="TableNormal"/>
    <w:tblPr>
      <w:tblStyleRowBandSize w:val="1"/>
      <w:tblStyleColBandSize w:val="1"/>
      <w:tblCellMar>
        <w:top w:w="80" w:type="dxa"/>
        <w:left w:w="71" w:type="dxa"/>
        <w:bottom w:w="80" w:type="dxa"/>
        <w:right w:w="71" w:type="dxa"/>
      </w:tblCellMar>
    </w:tblPr>
  </w:style>
  <w:style w:type="table" w:customStyle="1" w:styleId="ad">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Qe5Dx4hmYYICwDh0Asmr7iUjhw==">AMUW2mVrL4+NdDvf9GAEFSlDm2LFke6H2GuAPyYRub4to9jnMlDoMspJQp11Wkvprpxi9GuXHSMZFjPnZaXvK8GOIEiEWOV9yKqyMDSbb+3/R7+jqZ/hTIM6RYn4iwBKTt13O9swQbEULpBK9WQorCzcUkZ0x8pgB0+x4DHPNwZsG6n0PxH7bkPSn5KM7L32Hf1bgcR37PaOjLMmLZF87FhmCOBuolwPb00oL4aktkOaisbCQUTECnuQfEh4bqrf92oaIC1Cji2XWt0dSj34SxhvCkj1M1bzk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E1BAF80-B639-4DA0-9087-C1ECCCDBC48B}"/>
</file>

<file path=customXml/itemProps3.xml><?xml version="1.0" encoding="utf-8"?>
<ds:datastoreItem xmlns:ds="http://schemas.openxmlformats.org/officeDocument/2006/customXml" ds:itemID="{10C36F95-468A-4723-B95A-733CD8A63E0A}"/>
</file>

<file path=customXml/itemProps4.xml><?xml version="1.0" encoding="utf-8"?>
<ds:datastoreItem xmlns:ds="http://schemas.openxmlformats.org/officeDocument/2006/customXml" ds:itemID="{00D988B6-490E-4714-BDB8-19EDFB8AA3FC}"/>
</file>

<file path=docProps/app.xml><?xml version="1.0" encoding="utf-8"?>
<Properties xmlns="http://schemas.openxmlformats.org/officeDocument/2006/extended-properties" xmlns:vt="http://schemas.openxmlformats.org/officeDocument/2006/docPropsVTypes">
  <Template>Normal.dotm</Template>
  <TotalTime>6</TotalTime>
  <Pages>6</Pages>
  <Words>1676</Words>
  <Characters>9559</Characters>
  <Application>Microsoft Office Word</Application>
  <DocSecurity>0</DocSecurity>
  <Lines>79</Lines>
  <Paragraphs>22</Paragraphs>
  <ScaleCrop>false</ScaleCrop>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3</cp:revision>
  <dcterms:created xsi:type="dcterms:W3CDTF">2022-06-30T11:50:00Z</dcterms:created>
  <dcterms:modified xsi:type="dcterms:W3CDTF">2022-06-30T11:56:00Z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16700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