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2"/>
        <w:gridCol w:w="1884"/>
        <w:gridCol w:w="1264"/>
        <w:gridCol w:w="5442"/>
        <w:tblGridChange w:id="0">
          <w:tblGrid>
            <w:gridCol w:w="1042"/>
            <w:gridCol w:w="1884"/>
            <w:gridCol w:w="1264"/>
            <w:gridCol w:w="5442"/>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2022-06-07</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0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F">
      <w:pPr>
        <w:pStyle w:val="Heading2"/>
        <w:numPr>
          <w:ilvl w:val="0"/>
          <w:numId w:val="7"/>
        </w:numPr>
        <w:ind w:left="360" w:hanging="360"/>
        <w:rPr>
          <w:color w:val="595959"/>
        </w:rPr>
      </w:pPr>
      <w:bookmarkStart w:colFirst="0" w:colLast="0" w:name="_heading=h.nqhuwq1mau5f" w:id="1"/>
      <w:bookmarkEnd w:id="1"/>
      <w:sdt>
        <w:sdtPr>
          <w:tag w:val="goog_rdk_0"/>
        </w:sdtPr>
        <w:sdtContent>
          <w:commentRangeStart w:id="0"/>
        </w:sdtContent>
      </w:sdt>
      <w:r w:rsidDel="00000000" w:rsidR="00000000" w:rsidRPr="00000000">
        <w:rPr>
          <w:rtl w:val="0"/>
        </w:rPr>
        <w:t xml:space="preserve">PMCF Identification</w:t>
      </w:r>
      <w:commentRangeEnd w:id="0"/>
      <w:r w:rsidDel="00000000" w:rsidR="00000000" w:rsidRPr="00000000">
        <w:commentReference w:id="0"/>
      </w:r>
      <w:r w:rsidDel="00000000" w:rsidR="00000000" w:rsidRPr="00000000">
        <w:rPr>
          <w:rtl w:val="0"/>
        </w:rPr>
      </w:r>
    </w:p>
    <w:tbl>
      <w:tblPr>
        <w:tblStyle w:val="Table2"/>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8"/>
        <w:gridCol w:w="7224"/>
        <w:tblGridChange w:id="0">
          <w:tblGrid>
            <w:gridCol w:w="2388"/>
            <w:gridCol w:w="72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0">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Date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bl>
    <w:p w:rsidR="00000000" w:rsidDel="00000000" w:rsidP="00000000" w:rsidRDefault="00000000" w:rsidRPr="00000000" w14:paraId="0000001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5">
      <w:pPr>
        <w:pStyle w:val="Heading2"/>
        <w:numPr>
          <w:ilvl w:val="0"/>
          <w:numId w:val="7"/>
        </w:numPr>
        <w:ind w:left="360" w:hanging="360"/>
        <w:rPr/>
      </w:pPr>
      <w:r w:rsidDel="00000000" w:rsidR="00000000" w:rsidRPr="00000000">
        <w:rPr>
          <w:rtl w:val="0"/>
        </w:rPr>
        <w:t xml:space="preserve">Version History</w:t>
      </w:r>
    </w:p>
    <w:tbl>
      <w:tblPr>
        <w:tblStyle w:val="Table3"/>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
        <w:gridCol w:w="1587"/>
        <w:gridCol w:w="2185"/>
        <w:gridCol w:w="2504"/>
        <w:gridCol w:w="2495"/>
        <w:tblGridChange w:id="0">
          <w:tblGrid>
            <w:gridCol w:w="861"/>
            <w:gridCol w:w="1587"/>
            <w:gridCol w:w="2185"/>
            <w:gridCol w:w="2504"/>
            <w:gridCol w:w="2495"/>
          </w:tblGrid>
        </w:tblGridChange>
      </w:tblGrid>
      <w:tr>
        <w:trPr>
          <w:cantSplit w:val="0"/>
          <w:tblHeader w:val="1"/>
        </w:trPr>
        <w:tc>
          <w:tcPr>
            <w:shd w:fill="ddddd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campo requer assinatura/decisão humana</w:t>
            </w:r>
          </w:p>
        </w:tc>
        <w:tc>
          <w:tcPr/>
          <w:p>
            <w:r/>
            <w:r>
              <w:rPr>
                <w:b/>
                <w:color w:val="A22D2D"/>
                <w:sz w:val="20"/>
              </w:rPr>
              <w:t>⚠️ Preencher manualmente — campo requer assinatura/decisão humana</w:t>
            </w:r>
          </w:p>
        </w:tc>
        <w:tc>
          <w:tcPr/>
          <w:p>
            <w:r/>
            <w:r>
              <w:rPr>
                <w:b/>
                <w:color w:val="A22D2D"/>
                <w:sz w:val="20"/>
              </w:rPr>
              <w:t>⚠️ Preencher manualmente — informação não fornecida pelo utilizador</w:t>
            </w:r>
          </w:p>
        </w:tc>
      </w:tr>
    </w:tbl>
    <w:p w:rsidR="00000000" w:rsidDel="00000000" w:rsidP="00000000" w:rsidRDefault="00000000" w:rsidRPr="00000000" w14:paraId="00000020">
      <w:pPr>
        <w:spacing w:after="120" w:before="120" w:line="288" w:lineRule="auto"/>
        <w:jc w:val="both"/>
        <w:rPr>
          <w:rFonts w:ascii="Calibri" w:cs="Calibri" w:eastAsia="Calibri" w:hAnsi="Calibri"/>
          <w:sz w:val="21"/>
          <w:szCs w:val="21"/>
        </w:rPr>
      </w:pPr>
      <w:bookmarkStart w:colFirst="0" w:colLast="0" w:name="_heading=h.jbb5jqqfdplm" w:id="2"/>
      <w:bookmarkEnd w:id="2"/>
      <w:r w:rsidDel="00000000" w:rsidR="00000000" w:rsidRPr="00000000">
        <w:rPr>
          <w:rtl w:val="0"/>
        </w:rPr>
      </w:r>
    </w:p>
    <w:p w:rsidR="00000000" w:rsidDel="00000000" w:rsidP="00000000" w:rsidRDefault="00000000" w:rsidRPr="00000000" w14:paraId="00000021">
      <w:pPr>
        <w:pStyle w:val="Heading2"/>
        <w:numPr>
          <w:ilvl w:val="0"/>
          <w:numId w:val="7"/>
        </w:numPr>
        <w:ind w:left="360" w:hanging="360"/>
        <w:rPr/>
      </w:pPr>
      <w:r w:rsidDel="00000000" w:rsidR="00000000" w:rsidRPr="00000000">
        <w:rPr>
          <w:rtl w:val="0"/>
        </w:rPr>
        <w:t xml:space="preserve">Manufacturer Contact Details</w:t>
      </w:r>
    </w:p>
    <w:tbl>
      <w:tblPr>
        <w:tblStyle w:val="Table4"/>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8"/>
        <w:gridCol w:w="6744"/>
        <w:tblGridChange w:id="0">
          <w:tblGrid>
            <w:gridCol w:w="2868"/>
            <w:gridCol w:w="674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Manufacturer Name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4">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Address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6">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Single Registration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8">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Person Responsible for Regulatory Compliance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A">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C">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Phone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b/>
                <w:color w:val="A22D2D"/>
                <w:sz w:val="20"/>
              </w:rPr>
              <w:t>⚠️ Preencher manualmente — informação não fornecida pelo utilizador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E">
            <w:pPr>
              <w:widowControl w:val="0"/>
              <w:rPr>
                <w:rFonts w:ascii="Calibri" w:cs="Calibri" w:eastAsia="Calibri" w:hAnsi="Calibri"/>
                <w:b w:val="1"/>
                <w:sz w:val="22"/>
                <w:szCs w:val="22"/>
                <w:highlight w:val="yellow"/>
              </w:rPr>
            </w:pPr>
            <w:r w:rsidDel="00000000" w:rsidR="00000000" w:rsidRPr="00000000">
              <w:rPr>
                <w:rFonts w:ascii="Calibri" w:cs="Calibri" w:eastAsia="Calibri" w:hAnsi="Calibri"/>
                <w:b w:val="1"/>
                <w:sz w:val="22"/>
                <w:szCs w:val="22"/>
                <w:highlight w:val="yellow"/>
                <w:rtl w:val="0"/>
              </w:rPr>
              <w:t xml:space="preserve">(if Authorised Representative is applicable indicate the same details as for the Manufacturer)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rFonts w:ascii="Calibri" w:cs="Calibri" w:eastAsia="Calibri" w:hAnsi="Calibri"/>
                <w:b w:val="1"/>
                <w:color w:val="595959"/>
                <w:sz w:val="22"/>
                <w:szCs w:val="22"/>
              </w:rPr>
            </w:pPr>
            <w:r w:rsidDel="00000000" w:rsidR="00000000" w:rsidRPr="00000000">
              <w:rPr>
                <w:rtl w:val="0"/>
              </w:rPr>
            </w:r>
          </w:p>
        </w:tc>
      </w:tr>
    </w:tbl>
    <w:p w:rsidR="00000000" w:rsidDel="00000000" w:rsidP="00000000" w:rsidRDefault="00000000" w:rsidRPr="00000000" w14:paraId="0000003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1">
      <w:pPr>
        <w:pStyle w:val="Heading2"/>
        <w:numPr>
          <w:ilvl w:val="0"/>
          <w:numId w:val="7"/>
        </w:numPr>
        <w:ind w:left="360" w:hanging="360"/>
        <w:rPr>
          <w:color w:val="595959"/>
        </w:rPr>
      </w:pPr>
      <w:bookmarkStart w:colFirst="0" w:colLast="0" w:name="_heading=h.v1rkdbbj5vhq" w:id="3"/>
      <w:bookmarkEnd w:id="3"/>
      <w:r w:rsidDel="00000000" w:rsidR="00000000" w:rsidRPr="00000000">
        <w:rPr>
          <w:rtl w:val="0"/>
        </w:rPr>
        <w:t xml:space="preserve">Identification, Description and Specification of the Product</w:t>
      </w:r>
      <w:r w:rsidDel="00000000" w:rsidR="00000000" w:rsidRPr="00000000">
        <w:rPr>
          <w:rtl w:val="0"/>
        </w:rPr>
      </w:r>
    </w:p>
    <w:tbl>
      <w:tblPr>
        <w:tblStyle w:val="Table5"/>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52"/>
        <w:gridCol w:w="1181"/>
        <w:gridCol w:w="1743"/>
        <w:gridCol w:w="1389"/>
        <w:gridCol w:w="1389"/>
        <w:gridCol w:w="1389"/>
        <w:gridCol w:w="1389"/>
        <w:tblGridChange w:id="0">
          <w:tblGrid>
            <w:gridCol w:w="1152"/>
            <w:gridCol w:w="1181"/>
            <w:gridCol w:w="1743"/>
            <w:gridCol w:w="1389"/>
            <w:gridCol w:w="1389"/>
            <w:gridCol w:w="1389"/>
            <w:gridCol w:w="1389"/>
          </w:tblGrid>
        </w:tblGridChange>
      </w:tblGrid>
      <w:tr>
        <w:trPr>
          <w:cantSplit w:val="0"/>
          <w:tblHeader w:val="1"/>
        </w:trPr>
        <w:tc>
          <w:tcPr>
            <w:shd w:fill="dddddd" w:val="clear"/>
          </w:tcPr>
          <w:p w:rsidR="00000000" w:rsidDel="00000000" w:rsidP="00000000" w:rsidRDefault="00000000" w:rsidRPr="00000000" w14:paraId="00000032">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Name of the product</w:t>
            </w:r>
          </w:p>
        </w:tc>
        <w:tc>
          <w:tcPr>
            <w:shd w:fill="dddddd" w:val="clear"/>
          </w:tcPr>
          <w:p w:rsidR="00000000" w:rsidDel="00000000" w:rsidP="00000000" w:rsidRDefault="00000000" w:rsidRPr="00000000" w14:paraId="00000033">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Version of the product</w:t>
            </w:r>
          </w:p>
        </w:tc>
        <w:tc>
          <w:tcPr>
            <w:shd w:fill="dddddd" w:val="clear"/>
          </w:tcPr>
          <w:p w:rsidR="00000000" w:rsidDel="00000000" w:rsidP="00000000" w:rsidRDefault="00000000" w:rsidRPr="00000000" w14:paraId="00000034">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Software version of the product</w:t>
            </w:r>
          </w:p>
        </w:tc>
        <w:tc>
          <w:tcPr>
            <w:shd w:fill="dddddd" w:val="clear"/>
          </w:tcPr>
          <w:p w:rsidR="00000000" w:rsidDel="00000000" w:rsidP="00000000" w:rsidRDefault="00000000" w:rsidRPr="00000000" w14:paraId="00000035">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Basic UDI-DI </w:t>
            </w:r>
            <w:r w:rsidDel="00000000" w:rsidR="00000000" w:rsidRPr="00000000">
              <w:rPr>
                <w:rFonts w:ascii="Calibri" w:cs="Calibri" w:eastAsia="Calibri" w:hAnsi="Calibri"/>
                <w:b w:val="1"/>
                <w:color w:val="00000a"/>
                <w:sz w:val="21"/>
                <w:szCs w:val="21"/>
                <w:highlight w:val="yellow"/>
                <w:rtl w:val="0"/>
              </w:rPr>
              <w:t xml:space="preserve">(optional)</w:t>
            </w:r>
            <w:r w:rsidDel="00000000" w:rsidR="00000000" w:rsidRPr="00000000">
              <w:rPr>
                <w:rtl w:val="0"/>
              </w:rPr>
            </w:r>
          </w:p>
        </w:tc>
        <w:tc>
          <w:tcPr>
            <w:shd w:fill="dddddd" w:val="clear"/>
          </w:tcPr>
          <w:p w:rsidR="00000000" w:rsidDel="00000000" w:rsidP="00000000" w:rsidRDefault="00000000" w:rsidRPr="00000000" w14:paraId="00000036">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Certificate Number</w:t>
            </w:r>
          </w:p>
          <w:p w:rsidR="00000000" w:rsidDel="00000000" w:rsidP="00000000" w:rsidRDefault="00000000" w:rsidRPr="00000000" w14:paraId="00000037">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(if applicable)</w:t>
            </w:r>
          </w:p>
        </w:tc>
        <w:tc>
          <w:tcPr>
            <w:shd w:fill="dddddd" w:val="clear"/>
          </w:tcPr>
          <w:p w:rsidR="00000000" w:rsidDel="00000000" w:rsidP="00000000" w:rsidRDefault="00000000" w:rsidRPr="00000000" w14:paraId="00000038">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CNDN Code</w:t>
            </w:r>
          </w:p>
        </w:tc>
        <w:tc>
          <w:tcPr>
            <w:shd w:fill="dddddd" w:val="clear"/>
          </w:tcPr>
          <w:p w:rsidR="00000000" w:rsidDel="00000000" w:rsidP="00000000" w:rsidRDefault="00000000" w:rsidRPr="00000000" w14:paraId="00000039">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Class and Rule</w:t>
            </w:r>
          </w:p>
        </w:tc>
      </w:tr>
      <w:tr>
        <w:trPr>
          <w:cantSplit w:val="0"/>
          <w:tblHeader w:val="0"/>
        </w:trPr>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b/>
                <w:color w:val="A22D2D"/>
                <w:sz w:val="20"/>
              </w:rPr>
              <w:t>⚠️ Preencher manualmente — informação não fornecida pelo utilizador</w:t>
            </w:r>
          </w:p>
        </w:tc>
        <w:tc>
          <w:tcPr/>
          <w:p>
            <w:r/>
            <w:r>
              <w:rPr>
                <w:sz w:val="20"/>
              </w:rPr>
              <w:t>Classe IIb (Regra 10 do Anexo VIII do MDR)</w:t>
            </w:r>
          </w:p>
        </w:tc>
      </w:tr>
    </w:tbl>
    <w:p w:rsidR="00000000" w:rsidDel="00000000" w:rsidP="00000000" w:rsidRDefault="00000000" w:rsidRPr="00000000" w14:paraId="00000041">
      <w:pPr>
        <w:spacing w:after="120" w:before="120" w:line="288" w:lineRule="auto"/>
        <w:jc w:val="both"/>
        <w:rPr>
          <w:rFonts w:ascii="Calibri" w:cs="Calibri" w:eastAsia="Calibri" w:hAnsi="Calibri"/>
          <w:sz w:val="21"/>
          <w:szCs w:val="21"/>
        </w:rPr>
      </w:pPr>
      <w:bookmarkStart w:colFirst="0" w:colLast="0" w:name="_heading=h.x9mr7rxncnzk" w:id="5"/>
      <w:bookmarkEnd w:id="5"/>
      <w:r w:rsidDel="00000000" w:rsidR="00000000" w:rsidRPr="00000000">
        <w:rPr>
          <w:rtl w:val="0"/>
        </w:rPr>
      </w:r>
    </w:p>
    <w:p w:rsidR="00000000" w:rsidDel="00000000" w:rsidP="00000000" w:rsidRDefault="00000000" w:rsidRPr="00000000" w14:paraId="00000042">
      <w:pPr>
        <w:pStyle w:val="Heading2"/>
        <w:numPr>
          <w:ilvl w:val="1"/>
          <w:numId w:val="7"/>
        </w:numPr>
        <w:ind w:left="792" w:hanging="432"/>
        <w:rPr>
          <w:color w:val="595959"/>
        </w:rPr>
      </w:pPr>
      <w:r w:rsidDel="00000000" w:rsidR="00000000" w:rsidRPr="00000000">
        <w:rPr>
          <w:rtl w:val="0"/>
        </w:rPr>
        <w:t xml:space="preserve">Intended Purpose</w:t>
      </w:r>
      <w:r w:rsidDel="00000000" w:rsidR="00000000" w:rsidRPr="00000000">
        <w:rPr>
          <w:rtl w:val="0"/>
        </w:rPr>
      </w:r>
    </w:p>
    <w:p>
      <w:r>
        <w:rPr>
          <w:color w:val="1F3B2E"/>
          <w:sz w:val="20"/>
        </w:rPr>
        <w:t>Conteúdo preenchido: Fornecer uma leitura precisa da pressão arterial ao paciente.</w:t>
      </w:r>
    </w:p>
    <w:p w:rsidR="00000000" w:rsidDel="00000000" w:rsidP="00000000" w:rsidRDefault="00000000" w:rsidRPr="00000000" w14:paraId="00000043">
      <w:pPr>
        <w:pBdr>
          <w:left w:color="cccccc" w:space="9" w:sz="16" w:val="single"/>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purpose should be taken word-for-word from the technical documentation and must be the same in all documents in the technical documentation (including in the clinical evaluation. See section Intended Purpose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4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5">
      <w:pPr>
        <w:pStyle w:val="Heading2"/>
        <w:numPr>
          <w:ilvl w:val="1"/>
          <w:numId w:val="7"/>
        </w:numPr>
        <w:ind w:left="792" w:hanging="432"/>
        <w:rPr>
          <w:color w:val="595959"/>
        </w:rPr>
      </w:pPr>
      <w:bookmarkStart w:colFirst="0" w:colLast="0" w:name="_heading=h.t5vkpegckxzr" w:id="6"/>
      <w:bookmarkEnd w:id="6"/>
      <w:r w:rsidDel="00000000" w:rsidR="00000000" w:rsidRPr="00000000">
        <w:rPr>
          <w:rtl w:val="0"/>
        </w:rPr>
        <w:t xml:space="preserve">Intended Users</w:t>
      </w:r>
      <w:r w:rsidDel="00000000" w:rsidR="00000000" w:rsidRPr="00000000">
        <w:rPr>
          <w:rtl w:val="0"/>
        </w:rPr>
      </w:r>
    </w:p>
    <w:p>
      <w:r>
        <w:rPr>
          <w:color w:val="1F3B2E"/>
          <w:sz w:val="20"/>
        </w:rPr>
        <w:t>Conteúdo preenchido: Profissionais de saúde e pacientes</w:t>
      </w:r>
    </w:p>
    <w:p w:rsidR="00000000" w:rsidDel="00000000" w:rsidP="00000000" w:rsidRDefault="00000000" w:rsidRPr="00000000" w14:paraId="00000046">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users should be taken word-for-word from the technical documentation and must be the same in all documents in the technical documentation (including in the clinical evaluation. See User Profile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Fonts w:ascii="Calibri" w:cs="Calibri" w:eastAsia="Calibri" w:hAnsi="Calibri"/>
          <w:color w:val="666666"/>
          <w:sz w:val="21"/>
          <w:szCs w:val="21"/>
          <w:rtl w:val="0"/>
        </w:rPr>
        <w:t xml:space="preserve">. Add additional intended use elements that could be clinically relevant here, e.g.:</w:t>
      </w:r>
    </w:p>
    <w:p w:rsidR="00000000" w:rsidDel="00000000" w:rsidP="00000000" w:rsidRDefault="00000000" w:rsidRPr="00000000" w14:paraId="00000047">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Installation, including installation environment (e.g., operating system)</w:t>
      </w:r>
    </w:p>
    <w:p w:rsidR="00000000" w:rsidDel="00000000" w:rsidP="00000000" w:rsidRDefault="00000000" w:rsidRPr="00000000" w14:paraId="00000048">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Update procedure</w:t>
      </w:r>
    </w:p>
    <w:p w:rsidR="00000000" w:rsidDel="00000000" w:rsidP="00000000" w:rsidRDefault="00000000" w:rsidRPr="00000000" w14:paraId="00000049">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Remote maintenance</w:t>
      </w:r>
    </w:p>
    <w:p w:rsidR="00000000" w:rsidDel="00000000" w:rsidP="00000000" w:rsidRDefault="00000000" w:rsidRPr="00000000" w14:paraId="0000004A">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Parameterization</w:t>
      </w:r>
    </w:p>
    <w:p w:rsidR="00000000" w:rsidDel="00000000" w:rsidP="00000000" w:rsidRDefault="00000000" w:rsidRPr="00000000" w14:paraId="0000004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C">
      <w:pPr>
        <w:pStyle w:val="Heading2"/>
        <w:numPr>
          <w:ilvl w:val="1"/>
          <w:numId w:val="7"/>
        </w:numPr>
        <w:ind w:left="792" w:hanging="432"/>
        <w:rPr>
          <w:color w:val="595959"/>
        </w:rPr>
      </w:pPr>
      <w:bookmarkStart w:colFirst="0" w:colLast="0" w:name="_heading=h.knm6bcymhl1t" w:id="7"/>
      <w:bookmarkEnd w:id="7"/>
      <w:r w:rsidDel="00000000" w:rsidR="00000000" w:rsidRPr="00000000">
        <w:rPr>
          <w:rtl w:val="0"/>
        </w:rPr>
        <w:t xml:space="preserve">Patient Population</w:t>
      </w:r>
      <w:r w:rsidDel="00000000" w:rsidR="00000000" w:rsidRPr="00000000">
        <w:rPr>
          <w:rtl w:val="0"/>
        </w:rPr>
      </w:r>
    </w:p>
    <w:p>
      <w:r>
        <w:rPr>
          <w:color w:val="1F3B2E"/>
          <w:sz w:val="20"/>
        </w:rPr>
        <w:t>Conteúdo preenchido: Pacientes adultos e crianças (dependendo da escala do dispositivo)</w:t>
      </w:r>
    </w:p>
    <w:p w:rsidR="00000000" w:rsidDel="00000000" w:rsidP="00000000" w:rsidRDefault="00000000" w:rsidRPr="00000000" w14:paraId="0000004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List the characteristics of the patient population. The patient group must be taken word-for-word from the technical documentation and must be the same in all documents in the technical documentation. See section Patient Population from </w:t>
      </w:r>
      <w:r w:rsidDel="00000000" w:rsidR="00000000" w:rsidRPr="00000000">
        <w:rPr>
          <w:rFonts w:ascii="Calibri" w:cs="Calibri" w:eastAsia="Calibri" w:hAnsi="Calibri"/>
          <w:b w:val="1"/>
          <w:color w:val="666666"/>
          <w:sz w:val="21"/>
          <w:szCs w:val="21"/>
          <w:rtl w:val="0"/>
        </w:rPr>
        <w:t xml:space="preserve">TMP-IU-01 Intended Use </w:t>
      </w:r>
      <w:r w:rsidDel="00000000" w:rsidR="00000000" w:rsidRPr="00000000">
        <w:rPr>
          <w:rFonts w:ascii="Calibri" w:cs="Calibri" w:eastAsia="Calibri" w:hAnsi="Calibri"/>
          <w:color w:val="666666"/>
          <w:sz w:val="21"/>
          <w:szCs w:val="21"/>
          <w:rtl w:val="0"/>
        </w:rPr>
        <w:t xml:space="preserve">and </w:t>
      </w:r>
      <w:r w:rsidDel="00000000" w:rsidR="00000000" w:rsidRPr="00000000">
        <w:rPr>
          <w:rFonts w:ascii="Calibri" w:cs="Calibri" w:eastAsia="Calibri" w:hAnsi="Calibri"/>
          <w:b w:val="1"/>
          <w:color w:val="666666"/>
          <w:sz w:val="21"/>
          <w:szCs w:val="21"/>
          <w:rtl w:val="0"/>
        </w:rPr>
        <w:t xml:space="preserve">TMP-IU-02 Stakeholder Requirements.</w:t>
      </w:r>
      <w:r w:rsidDel="00000000" w:rsidR="00000000" w:rsidRPr="00000000">
        <w:rPr>
          <w:rtl w:val="0"/>
        </w:rPr>
      </w:r>
    </w:p>
    <w:p w:rsidR="00000000" w:rsidDel="00000000" w:rsidP="00000000" w:rsidRDefault="00000000" w:rsidRPr="00000000" w14:paraId="0000004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medical device is intended for use in the following patients:</w:t>
      </w:r>
    </w:p>
    <w:p w:rsidR="00000000" w:rsidDel="00000000" w:rsidP="00000000" w:rsidRDefault="00000000" w:rsidRPr="00000000" w14:paraId="0000004F">
      <w:pPr>
        <w:numPr>
          <w:ilvl w:val="0"/>
          <w:numId w:val="4"/>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Patients group</w:t>
      </w:r>
    </w:p>
    <w:p w:rsidR="00000000" w:rsidDel="00000000" w:rsidP="00000000" w:rsidRDefault="00000000" w:rsidRPr="00000000" w14:paraId="0000005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1">
      <w:pPr>
        <w:pStyle w:val="Heading2"/>
        <w:numPr>
          <w:ilvl w:val="1"/>
          <w:numId w:val="7"/>
        </w:numPr>
        <w:ind w:left="792" w:hanging="432"/>
        <w:rPr>
          <w:color w:val="595959"/>
        </w:rPr>
      </w:pPr>
      <w:bookmarkStart w:colFirst="0" w:colLast="0" w:name="_heading=h.9odf724dgcip" w:id="8"/>
      <w:bookmarkEnd w:id="8"/>
      <w:r w:rsidDel="00000000" w:rsidR="00000000" w:rsidRPr="00000000">
        <w:rPr>
          <w:rtl w:val="0"/>
        </w:rPr>
        <w:t xml:space="preserve">Medical Indication</w:t>
      </w:r>
      <w:r w:rsidDel="00000000" w:rsidR="00000000" w:rsidRPr="00000000">
        <w:rPr>
          <w:rtl w:val="0"/>
        </w:rPr>
      </w:r>
    </w:p>
    <w:p>
      <w:r>
        <w:rPr>
          <w:color w:val="1F3B2E"/>
          <w:sz w:val="20"/>
        </w:rPr>
        <w:t>Conteúdo preenchido: Medição regular da tensão arterial para monitorização clínica.</w:t>
      </w:r>
    </w:p>
    <w:p w:rsidR="00000000" w:rsidDel="00000000" w:rsidP="00000000" w:rsidRDefault="00000000" w:rsidRPr="00000000" w14:paraId="00000052">
      <w:pPr>
        <w:pBdr>
          <w:left w:color="cccccc" w:space="9" w:sz="16" w:val="single"/>
        </w:pBdr>
        <w:spacing w:after="140" w:before="140" w:lineRule="auto"/>
        <w:ind w:left="240" w:firstLine="0"/>
        <w:jc w:val="both"/>
        <w:rPr>
          <w:rFonts w:ascii="Calibri" w:cs="Calibri" w:eastAsia="Calibri" w:hAnsi="Calibri"/>
          <w:b w:val="1"/>
          <w:color w:val="666666"/>
          <w:sz w:val="21"/>
          <w:szCs w:val="21"/>
        </w:rPr>
      </w:pPr>
      <w:r w:rsidDel="00000000" w:rsidR="00000000" w:rsidRPr="00000000">
        <w:rPr>
          <w:rFonts w:ascii="Calibri" w:cs="Calibri" w:eastAsia="Calibri" w:hAnsi="Calibri"/>
          <w:color w:val="666666"/>
          <w:sz w:val="21"/>
          <w:szCs w:val="21"/>
          <w:rtl w:val="0"/>
        </w:rPr>
        <w:t xml:space="preserve">List the medical indications, i.e. clinical conditions, that the medical device is intended for. Do not list just medical fields. The indications must be taken word-for-word from the technical documentation and must be the same in all documents in the technical documentation. See section medical indication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5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indications have been defined:</w:t>
      </w:r>
    </w:p>
    <w:p w:rsidR="00000000" w:rsidDel="00000000" w:rsidP="00000000" w:rsidRDefault="00000000" w:rsidRPr="00000000" w14:paraId="00000054">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Indication_1</w:t>
      </w:r>
    </w:p>
    <w:p w:rsidR="00000000" w:rsidDel="00000000" w:rsidP="00000000" w:rsidRDefault="00000000" w:rsidRPr="00000000" w14:paraId="00000055">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Indication_2</w:t>
      </w:r>
    </w:p>
    <w:p w:rsidR="00000000" w:rsidDel="00000000" w:rsidP="00000000" w:rsidRDefault="00000000" w:rsidRPr="00000000" w14:paraId="00000056">
      <w:pPr>
        <w:numPr>
          <w:ilvl w:val="0"/>
          <w:numId w:val="5"/>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05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8">
      <w:pPr>
        <w:pStyle w:val="Heading2"/>
        <w:numPr>
          <w:ilvl w:val="1"/>
          <w:numId w:val="7"/>
        </w:numPr>
        <w:ind w:left="792" w:hanging="432"/>
        <w:rPr>
          <w:color w:val="595959"/>
        </w:rPr>
      </w:pPr>
      <w:bookmarkStart w:colFirst="0" w:colLast="0" w:name="_heading=h.2s57r8r60ij3" w:id="9"/>
      <w:bookmarkEnd w:id="9"/>
      <w:r w:rsidDel="00000000" w:rsidR="00000000" w:rsidRPr="00000000">
        <w:rPr>
          <w:rtl w:val="0"/>
        </w:rPr>
        <w:t xml:space="preserve">Contraindications</w:t>
      </w:r>
      <w:r w:rsidDel="00000000" w:rsidR="00000000" w:rsidRPr="00000000">
        <w:rPr>
          <w:rtl w:val="0"/>
        </w:rPr>
      </w:r>
    </w:p>
    <w:p>
      <w:r>
        <w:rPr>
          <w:b/>
          <w:color w:val="A22D2D"/>
          <w:sz w:val="20"/>
        </w:rPr>
        <w:t>⚠️ Preencher manualmente — informação não fornecida pelo utilizador</w:t>
      </w:r>
    </w:p>
    <w:p w:rsidR="00000000" w:rsidDel="00000000" w:rsidP="00000000" w:rsidRDefault="00000000" w:rsidRPr="00000000" w14:paraId="00000059">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List the contraindications for the medical device. Do not list just medical fields. The contraindications must be taken word-for-word from the technical documentation and must be the same in all documents in the technical documentation. See section Contraindications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tl w:val="0"/>
        </w:rPr>
      </w:r>
    </w:p>
    <w:p w:rsidR="00000000" w:rsidDel="00000000" w:rsidP="00000000" w:rsidRDefault="00000000" w:rsidRPr="00000000" w14:paraId="0000005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contraindications have been defined:</w:t>
      </w:r>
    </w:p>
    <w:p w:rsidR="00000000" w:rsidDel="00000000" w:rsidP="00000000" w:rsidRDefault="00000000" w:rsidRPr="00000000" w14:paraId="0000005B">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Contraindication_1</w:t>
      </w:r>
      <w:r w:rsidDel="00000000" w:rsidR="00000000" w:rsidRPr="00000000">
        <w:rPr>
          <w:rtl w:val="0"/>
        </w:rPr>
      </w:r>
    </w:p>
    <w:p w:rsidR="00000000" w:rsidDel="00000000" w:rsidP="00000000" w:rsidRDefault="00000000" w:rsidRPr="00000000" w14:paraId="0000005C">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Contraindication_2</w:t>
      </w:r>
      <w:r w:rsidDel="00000000" w:rsidR="00000000" w:rsidRPr="00000000">
        <w:rPr>
          <w:rtl w:val="0"/>
        </w:rPr>
      </w:r>
    </w:p>
    <w:p w:rsidR="00000000" w:rsidDel="00000000" w:rsidP="00000000" w:rsidRDefault="00000000" w:rsidRPr="00000000" w14:paraId="0000005D">
      <w:pPr>
        <w:numPr>
          <w:ilvl w:val="0"/>
          <w:numId w:val="8"/>
        </w:numPr>
        <w:spacing w:line="276" w:lineRule="auto"/>
        <w:ind w:left="720" w:hanging="360"/>
        <w:jc w:val="both"/>
        <w:rPr/>
      </w:pP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05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F">
      <w:pPr>
        <w:pStyle w:val="Heading2"/>
        <w:numPr>
          <w:ilvl w:val="1"/>
          <w:numId w:val="7"/>
        </w:numPr>
        <w:ind w:left="792" w:hanging="432"/>
        <w:rPr/>
      </w:pPr>
      <w:bookmarkStart w:colFirst="0" w:colLast="0" w:name="_heading=h.saa8qvfp07b5" w:id="10"/>
      <w:bookmarkEnd w:id="10"/>
      <w:r w:rsidDel="00000000" w:rsidR="00000000" w:rsidRPr="00000000">
        <w:rPr>
          <w:rtl w:val="0"/>
        </w:rPr>
        <w:t xml:space="preserve">List and description of any variants and/or configurations covered in PMF</w:t>
      </w:r>
    </w:p>
    <w:p>
      <w:r>
        <w:rPr>
          <w:b/>
          <w:color w:val="A22D2D"/>
          <w:sz w:val="20"/>
        </w:rPr>
        <w:t>⚠️ Preencher manualmente — informação não fornecida pelo utilizador</w:t>
      </w:r>
    </w:p>
    <w:p w:rsidR="00000000" w:rsidDel="00000000" w:rsidP="00000000" w:rsidRDefault="00000000" w:rsidRPr="00000000" w14:paraId="0000006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a list of any variants and/or configurations covered in this PMCF. If not applicable, indicate so.</w:t>
      </w:r>
    </w:p>
    <w:p w:rsidR="00000000" w:rsidDel="00000000" w:rsidP="00000000" w:rsidRDefault="00000000" w:rsidRPr="00000000" w14:paraId="0000006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2">
      <w:pPr>
        <w:pStyle w:val="Heading2"/>
        <w:numPr>
          <w:ilvl w:val="1"/>
          <w:numId w:val="7"/>
        </w:numPr>
        <w:ind w:left="792" w:hanging="432"/>
        <w:rPr/>
      </w:pPr>
      <w:bookmarkStart w:colFirst="0" w:colLast="0" w:name="_heading=h.akznvz9s3evz" w:id="11"/>
      <w:bookmarkEnd w:id="11"/>
      <w:r w:rsidDel="00000000" w:rsidR="00000000" w:rsidRPr="00000000">
        <w:rPr>
          <w:rtl w:val="0"/>
        </w:rPr>
        <w:t xml:space="preserve">List of accessories covered in PMCF</w:t>
      </w:r>
    </w:p>
    <w:p>
      <w:r>
        <w:rPr>
          <w:b/>
          <w:color w:val="A22D2D"/>
          <w:sz w:val="20"/>
        </w:rPr>
        <w:t>⚠️ Preencher manualmente — informação não fornecida pelo utilizador</w:t>
      </w:r>
    </w:p>
    <w:p w:rsidR="00000000" w:rsidDel="00000000" w:rsidP="00000000" w:rsidRDefault="00000000" w:rsidRPr="00000000" w14:paraId="00000063">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a list of accessories covered in this PMCF. If not applicable, indicate so.</w:t>
      </w:r>
      <w:r w:rsidDel="00000000" w:rsidR="00000000" w:rsidRPr="00000000">
        <w:rPr>
          <w:rtl w:val="0"/>
        </w:rPr>
      </w:r>
    </w:p>
    <w:p w:rsidR="00000000" w:rsidDel="00000000" w:rsidP="00000000" w:rsidRDefault="00000000" w:rsidRPr="00000000" w14:paraId="0000006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5">
      <w:pPr>
        <w:pStyle w:val="Heading2"/>
        <w:numPr>
          <w:ilvl w:val="1"/>
          <w:numId w:val="7"/>
        </w:numPr>
        <w:ind w:left="792" w:hanging="432"/>
        <w:rPr/>
      </w:pPr>
      <w:bookmarkStart w:colFirst="0" w:colLast="0" w:name="_heading=h.1rv4kik854f6" w:id="12"/>
      <w:bookmarkEnd w:id="12"/>
      <w:r w:rsidDel="00000000" w:rsidR="00000000" w:rsidRPr="00000000">
        <w:rPr>
          <w:rtl w:val="0"/>
        </w:rPr>
        <w:t xml:space="preserve">Expected Lifetime</w:t>
      </w:r>
    </w:p>
    <w:p>
      <w:r>
        <w:rPr>
          <w:b/>
          <w:color w:val="A22D2D"/>
          <w:sz w:val="20"/>
        </w:rPr>
        <w:t>⚠️ Preencher manualmente — informação não fornecida pelo utilizador</w:t>
      </w:r>
    </w:p>
    <w:p w:rsidR="00000000" w:rsidDel="00000000" w:rsidP="00000000" w:rsidRDefault="00000000" w:rsidRPr="00000000" w14:paraId="00000066">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the expected lifetime of the device.</w:t>
      </w:r>
      <w:r w:rsidDel="00000000" w:rsidR="00000000" w:rsidRPr="00000000">
        <w:rPr>
          <w:rtl w:val="0"/>
        </w:rPr>
      </w:r>
    </w:p>
    <w:p w:rsidR="00000000" w:rsidDel="00000000" w:rsidP="00000000" w:rsidRDefault="00000000" w:rsidRPr="00000000" w14:paraId="0000006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8">
      <w:pPr>
        <w:pStyle w:val="Heading2"/>
        <w:numPr>
          <w:ilvl w:val="1"/>
          <w:numId w:val="7"/>
        </w:numPr>
        <w:ind w:left="792" w:hanging="432"/>
        <w:rPr/>
      </w:pPr>
      <w:bookmarkStart w:colFirst="0" w:colLast="0" w:name="_heading=h.scjqnzhqd0ug" w:id="13"/>
      <w:bookmarkEnd w:id="13"/>
      <w:r w:rsidDel="00000000" w:rsidR="00000000" w:rsidRPr="00000000">
        <w:rPr>
          <w:rtl w:val="0"/>
        </w:rPr>
        <w:t xml:space="preserve">Novelty </w:t>
      </w:r>
    </w:p>
    <w:p w:rsidR="00000000" w:rsidDel="00000000" w:rsidP="00000000" w:rsidRDefault="00000000" w:rsidRPr="00000000" w14:paraId="00000069">
      <w:pPr>
        <w:pStyle w:val="Heading2"/>
        <w:numPr>
          <w:ilvl w:val="2"/>
          <w:numId w:val="7"/>
        </w:numPr>
        <w:ind w:left="1224" w:hanging="504.00000000000006"/>
        <w:rPr/>
      </w:pPr>
      <w:bookmarkStart w:colFirst="0" w:colLast="0" w:name="_heading=h.lt9epip40tgx" w:id="14"/>
      <w:bookmarkEnd w:id="14"/>
      <w:r w:rsidDel="00000000" w:rsidR="00000000" w:rsidRPr="00000000">
        <w:rPr>
          <w:rtl w:val="0"/>
        </w:rPr>
        <w:t xml:space="preserve">Novel product</w:t>
      </w:r>
    </w:p>
    <w:p>
      <w:r>
        <w:rPr>
          <w:color w:val="1F3B2E"/>
          <w:sz w:val="20"/>
        </w:rPr>
        <w:t>Conteúdo preenchido: sim, pois é um dispositivo médico que não está amplamente disponível no mercado.</w:t>
      </w:r>
    </w:p>
    <w:p w:rsidR="00000000" w:rsidDel="00000000" w:rsidP="00000000" w:rsidRDefault="00000000" w:rsidRPr="00000000" w14:paraId="0000006A">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product. If not, indicate so.</w:t>
      </w:r>
    </w:p>
    <w:p w:rsidR="00000000" w:rsidDel="00000000" w:rsidP="00000000" w:rsidRDefault="00000000" w:rsidRPr="00000000" w14:paraId="0000006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C">
      <w:pPr>
        <w:pStyle w:val="Heading2"/>
        <w:numPr>
          <w:ilvl w:val="2"/>
          <w:numId w:val="7"/>
        </w:numPr>
        <w:ind w:left="1224" w:hanging="504.00000000000006"/>
        <w:rPr/>
      </w:pPr>
      <w:bookmarkStart w:colFirst="0" w:colLast="0" w:name="_heading=h.lxgxdprh4wmc" w:id="15"/>
      <w:bookmarkEnd w:id="15"/>
      <w:r w:rsidDel="00000000" w:rsidR="00000000" w:rsidRPr="00000000">
        <w:rPr>
          <w:rtl w:val="0"/>
        </w:rPr>
        <w:t xml:space="preserve">Novel related clinical procedure</w:t>
      </w:r>
    </w:p>
    <w:p>
      <w:r>
        <w:rPr>
          <w:color w:val="1F3B2E"/>
          <w:sz w:val="20"/>
        </w:rPr>
        <w:t>Conteúdo preenchido: não, pois a medição da tensão arterial é uma prática estabelecida.</w:t>
      </w:r>
    </w:p>
    <w:p w:rsidR="00000000" w:rsidDel="00000000" w:rsidP="00000000" w:rsidRDefault="00000000" w:rsidRPr="00000000" w14:paraId="0000006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related clinical procedure. If not, indicate so.</w:t>
      </w:r>
    </w:p>
    <w:p w:rsidR="00000000" w:rsidDel="00000000" w:rsidP="00000000" w:rsidRDefault="00000000" w:rsidRPr="00000000" w14:paraId="0000006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F">
      <w:pPr>
        <w:pStyle w:val="Heading2"/>
        <w:numPr>
          <w:ilvl w:val="2"/>
          <w:numId w:val="7"/>
        </w:numPr>
        <w:ind w:left="1224" w:hanging="504.00000000000006"/>
        <w:rPr/>
      </w:pPr>
      <w:bookmarkStart w:colFirst="0" w:colLast="0" w:name="_heading=h.yy3ep65aczq4" w:id="16"/>
      <w:bookmarkEnd w:id="16"/>
      <w:r w:rsidDel="00000000" w:rsidR="00000000" w:rsidRPr="00000000">
        <w:rPr>
          <w:rtl w:val="0"/>
        </w:rPr>
        <w:t xml:space="preserve">Novel features </w:t>
      </w:r>
    </w:p>
    <w:p>
      <w:r>
        <w:rPr>
          <w:color w:val="1F3B2E"/>
          <w:sz w:val="20"/>
        </w:rPr>
        <w:t>Conteúdo preenchido: Nenhuma identificada</w:t>
      </w:r>
    </w:p>
    <w:p w:rsidR="00000000" w:rsidDel="00000000" w:rsidP="00000000" w:rsidRDefault="00000000" w:rsidRPr="00000000" w14:paraId="0000007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there are novel features and explain them.</w:t>
      </w:r>
    </w:p>
    <w:p w:rsidR="00000000" w:rsidDel="00000000" w:rsidP="00000000" w:rsidRDefault="00000000" w:rsidRPr="00000000" w14:paraId="0000007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2">
      <w:pPr>
        <w:pStyle w:val="Heading2"/>
        <w:numPr>
          <w:ilvl w:val="0"/>
          <w:numId w:val="7"/>
        </w:numPr>
        <w:ind w:left="360" w:hanging="360"/>
        <w:rPr/>
      </w:pPr>
      <w:r w:rsidDel="00000000" w:rsidR="00000000" w:rsidRPr="00000000">
        <w:rPr>
          <w:rtl w:val="0"/>
        </w:rPr>
        <w:t xml:space="preserve">Purpose</w:t>
      </w:r>
    </w:p>
    <w:p w:rsidR="00000000" w:rsidDel="00000000" w:rsidP="00000000" w:rsidRDefault="00000000" w:rsidRPr="00000000" w14:paraId="00000073">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Briefly describe the purpose of this document, updating the suggestion below as needed.</w:t>
      </w:r>
    </w:p>
    <w:p w:rsidR="00000000" w:rsidDel="00000000" w:rsidP="00000000" w:rsidRDefault="00000000" w:rsidRPr="00000000" w14:paraId="00000074">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There are some guidance documents that may further help you to fill out the template: MEDDEV Guidance 2.7/1 Rev. 4 on Clinical Evaluation MEDDEV Guidance 2.12/2 Rev. 2 on Post-Market Clinical Follow-Up</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bookmarkStart w:colFirst="0" w:colLast="0" w:name="_heading=h.3dy6vkm" w:id="17"/>
      <w:bookmarkEnd w:id="17"/>
      <w:r w:rsidDel="00000000" w:rsidR="00000000" w:rsidRPr="00000000">
        <w:rPr>
          <w:rFonts w:ascii="Calibri" w:cs="Calibri" w:eastAsia="Calibri" w:hAnsi="Calibri"/>
          <w:color w:val="00000a"/>
          <w:sz w:val="21"/>
          <w:szCs w:val="21"/>
          <w:rtl w:val="0"/>
        </w:rPr>
        <w:t xml:space="preserve">The post-market clinical follow-up plan is compiled along with concluding the clinical evaluation and is based on the </w:t>
      </w:r>
      <w:r w:rsidDel="00000000" w:rsidR="00000000" w:rsidRPr="00000000">
        <w:rPr>
          <w:rFonts w:ascii="Calibri" w:cs="Calibri" w:eastAsia="Calibri" w:hAnsi="Calibri"/>
          <w:b w:val="1"/>
          <w:color w:val="00000a"/>
          <w:sz w:val="21"/>
          <w:szCs w:val="21"/>
          <w:rtl w:val="0"/>
        </w:rPr>
        <w:t xml:space="preserve">TMP-CE-01 Clinical Evaluation Report</w:t>
      </w:r>
      <w:r w:rsidDel="00000000" w:rsidR="00000000" w:rsidRPr="00000000">
        <w:rPr>
          <w:rFonts w:ascii="Calibri" w:cs="Calibri" w:eastAsia="Calibri" w:hAnsi="Calibri"/>
          <w:color w:val="00000a"/>
          <w:sz w:val="21"/>
          <w:szCs w:val="21"/>
          <w:rtl w:val="0"/>
        </w:rPr>
        <w:t xml:space="preserve">. Following Annex XIV MDR, it specifies the methods used to collect and evaluate clinical data with the aim of:</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confirming the safety and performance of the device, including the clinical benefit if applicable, throughout the product expected lifetime,</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previously unknown side-effects and monitoring the identified side-effects and contraindications,</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and analyzing emergent risks on the basis of factual evidence,</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ensuring the continued acceptability of the benefit-risk ratio referred to in sections 1 and 9 of annex I MDR, and</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possible systematic misuse or off-label use of the device, with a view to verifying that the intended purpose is correct.</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7C">
      <w:pPr>
        <w:pStyle w:val="Heading2"/>
        <w:numPr>
          <w:ilvl w:val="0"/>
          <w:numId w:val="7"/>
        </w:numPr>
        <w:ind w:left="360" w:hanging="360"/>
        <w:rPr/>
      </w:pPr>
      <w:r w:rsidDel="00000000" w:rsidR="00000000" w:rsidRPr="00000000">
        <w:rPr>
          <w:rtl w:val="0"/>
        </w:rPr>
        <w:t xml:space="preserve">Activities related to PMCF</w:t>
      </w:r>
    </w:p>
    <w:p w:rsidR="00000000" w:rsidDel="00000000" w:rsidP="00000000" w:rsidRDefault="00000000" w:rsidRPr="00000000" w14:paraId="0000007D">
      <w:pPr>
        <w:pStyle w:val="Heading3"/>
        <w:numPr>
          <w:ilvl w:val="1"/>
          <w:numId w:val="7"/>
        </w:numPr>
        <w:ind w:left="792" w:hanging="432"/>
        <w:rPr/>
      </w:pPr>
      <w:r w:rsidDel="00000000" w:rsidR="00000000" w:rsidRPr="00000000">
        <w:rPr>
          <w:rtl w:val="0"/>
        </w:rPr>
        <w:t xml:space="preserve">Objectives</w:t>
      </w:r>
    </w:p>
    <w:p>
      <w:r>
        <w:rPr>
          <w:color w:val="1F3B2E"/>
          <w:sz w:val="20"/>
        </w:rPr>
        <w:t>Conteúdo preenchido: Objetivos PMCF mensuráveis propostos com base nos riscos/benefícios</w:t>
      </w:r>
    </w:p>
    <w:p w:rsidR="00000000" w:rsidDel="00000000" w:rsidP="00000000" w:rsidRDefault="00000000" w:rsidRPr="00000000" w14:paraId="0000007E">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Define the objectives of the PMCF. It should translate each risk and benefit above identified into a specific objective that can be measured, expressing a “formal hypothesis”. Check MEDDEV 2.12./2 guidance for more information.</w:t>
      </w:r>
    </w:p>
    <w:p w:rsidR="00000000" w:rsidDel="00000000" w:rsidP="00000000" w:rsidRDefault="00000000" w:rsidRPr="00000000" w14:paraId="0000007F">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a software to support diagnosis, one aim could be to measure a higher sensitivity / specificity of the device.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1">
      <w:pPr>
        <w:pStyle w:val="Heading3"/>
        <w:numPr>
          <w:ilvl w:val="1"/>
          <w:numId w:val="7"/>
        </w:numPr>
        <w:ind w:left="792" w:hanging="432"/>
        <w:rPr/>
      </w:pPr>
      <w:r w:rsidDel="00000000" w:rsidR="00000000" w:rsidRPr="00000000">
        <w:rPr>
          <w:rtl w:val="0"/>
        </w:rPr>
        <w:t xml:space="preserve">Methods and Procedures</w:t>
      </w:r>
    </w:p>
    <w:p>
      <w:r>
        <w:rPr>
          <w:color w:val="1F3B2E"/>
          <w:sz w:val="20"/>
        </w:rPr>
        <w:t>Conteúdo preenchido: Métodos PMCF propostos (revisão literatura, inquéritos, registo, testes internos, estudo PMCF)</w:t>
      </w:r>
    </w:p>
    <w:p w:rsidR="00000000" w:rsidDel="00000000" w:rsidP="00000000" w:rsidRDefault="00000000" w:rsidRPr="00000000" w14:paraId="00000082">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methods and procedures to proactively collect and evaluate clinical data from the use of the medical device in or on  humans. This can include clinical investigations, analysis of retrospective data, structured user feedback analysis (e.g. surveys), etc. Some subsections below further describe some of these methods. Adapt and/or remove as applicable.</w:t>
      </w:r>
    </w:p>
    <w:p w:rsidR="00000000" w:rsidDel="00000000" w:rsidP="00000000" w:rsidRDefault="00000000" w:rsidRPr="00000000" w14:paraId="00000083">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based on machine learning, you may want to calibrate and evaluate your model on customer-specific data before they use it in their clinical setting. Results from such evaluation will give an idea of your model’s generalizability.</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5">
      <w:pPr>
        <w:pStyle w:val="Heading4"/>
        <w:numPr>
          <w:ilvl w:val="2"/>
          <w:numId w:val="7"/>
        </w:numPr>
        <w:ind w:left="1224" w:hanging="504.00000000000006"/>
        <w:rPr/>
      </w:pPr>
      <w:bookmarkStart w:colFirst="0" w:colLast="0" w:name="_heading=h.4d34og8" w:id="18"/>
      <w:bookmarkEnd w:id="18"/>
      <w:r w:rsidDel="00000000" w:rsidR="00000000" w:rsidRPr="00000000">
        <w:rPr>
          <w:rtl w:val="0"/>
        </w:rPr>
        <w:t xml:space="preserve">Literature Review</w:t>
      </w:r>
    </w:p>
    <w:tbl>
      <w:tblPr>
        <w:tblStyle w:val="Table6"/>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86">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8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Continuous monitoring of device-related scientific literature</w:t>
            </w:r>
          </w:p>
        </w:tc>
      </w:tr>
      <w:tr>
        <w:trPr>
          <w:cantSplit w:val="0"/>
          <w:tblHeader w:val="0"/>
        </w:trPr>
        <w:tc>
          <w:tcPr/>
          <w:p w:rsidR="00000000" w:rsidDel="00000000" w:rsidP="00000000" w:rsidRDefault="00000000" w:rsidRPr="00000000" w14:paraId="00000088">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8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8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8C">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8D">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8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8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9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9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94">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95">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96">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97">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9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99">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scientific literature related to the device and </w:t>
            </w:r>
            <w:r w:rsidDel="00000000" w:rsidR="00000000" w:rsidRPr="00000000">
              <w:rPr>
                <w:rFonts w:ascii="Calibri" w:cs="Calibri" w:eastAsia="Calibri" w:hAnsi="Calibri"/>
                <w:sz w:val="20"/>
                <w:szCs w:val="20"/>
                <w:highlight w:val="yellow"/>
                <w:rtl w:val="0"/>
              </w:rPr>
              <w:t xml:space="preserve">equivalent or similar</w:t>
            </w:r>
            <w:r w:rsidDel="00000000" w:rsidR="00000000" w:rsidRPr="00000000">
              <w:rPr>
                <w:rFonts w:ascii="Calibri" w:cs="Calibri" w:eastAsia="Calibri" w:hAnsi="Calibri"/>
                <w:sz w:val="20"/>
                <w:szCs w:val="20"/>
                <w:rtl w:val="0"/>
              </w:rPr>
              <w:t xml:space="preserve"> devices</w:t>
            </w: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9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scientific literature in relation to the state-of-the-art use of the device as well as the evaluation of safety and performance aspects (including any off-label use)</w:t>
            </w:r>
          </w:p>
        </w:tc>
      </w:tr>
      <w:tr>
        <w:trPr>
          <w:cantSplit w:val="0"/>
          <w:tblHeader w:val="0"/>
        </w:trPr>
        <w:tc>
          <w:tcPr/>
          <w:p w:rsidR="00000000" w:rsidDel="00000000" w:rsidP="00000000" w:rsidRDefault="00000000" w:rsidRPr="00000000" w14:paraId="0000009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literature review are analysed monthly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A0">
      <w:pPr>
        <w:pStyle w:val="Heading4"/>
        <w:numPr>
          <w:ilvl w:val="2"/>
          <w:numId w:val="7"/>
        </w:numPr>
        <w:ind w:left="1224" w:hanging="504.00000000000006"/>
        <w:rPr/>
      </w:pPr>
      <w:bookmarkStart w:colFirst="0" w:colLast="0" w:name="_heading=h.2s8eyo1" w:id="19"/>
      <w:bookmarkEnd w:id="19"/>
      <w:r w:rsidDel="00000000" w:rsidR="00000000" w:rsidRPr="00000000">
        <w:rPr>
          <w:rtl w:val="0"/>
        </w:rPr>
        <w:t xml:space="preserve">Customer Surveys</w:t>
      </w:r>
    </w:p>
    <w:tbl>
      <w:tblPr>
        <w:tblStyle w:val="Table7"/>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A1">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A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Systematic customer survey</w:t>
            </w:r>
          </w:p>
        </w:tc>
      </w:tr>
      <w:tr>
        <w:trPr>
          <w:cantSplit w:val="0"/>
          <w:tblHeader w:val="0"/>
        </w:trPr>
        <w:tc>
          <w:tcPr/>
          <w:p w:rsidR="00000000" w:rsidDel="00000000" w:rsidP="00000000" w:rsidRDefault="00000000" w:rsidRPr="00000000" w14:paraId="000000A3">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A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A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A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A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A9">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A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A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A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A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AF">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B0">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B1">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B2">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B3">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B4">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customer survey on the device: </w:t>
            </w: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B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B6">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e.g., 5 clinical sites (European and USA)</w:t>
            </w:r>
          </w:p>
        </w:tc>
      </w:tr>
      <w:tr>
        <w:trPr>
          <w:cantSplit w:val="0"/>
          <w:tblHeader w:val="0"/>
        </w:trPr>
        <w:tc>
          <w:tcPr/>
          <w:p w:rsidR="00000000" w:rsidDel="00000000" w:rsidP="00000000" w:rsidRDefault="00000000" w:rsidRPr="00000000" w14:paraId="000000B7">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determine any safety and efficacy problems of the device: </w:t>
            </w: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B9">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B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Data analysis: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br w:type="textWrapping"/>
              <w:t xml:space="preserve">The results of the data analysis are included in the regular updates of the clinical evaluation reports of </w:t>
            </w:r>
            <w:r w:rsidDel="00000000" w:rsidR="00000000" w:rsidRPr="00000000">
              <w:rPr>
                <w:rFonts w:ascii="Calibri" w:cs="Calibri" w:eastAsia="Calibri" w:hAnsi="Calibri"/>
                <w:sz w:val="20"/>
                <w:szCs w:val="20"/>
                <w:highlight w:val="yellow"/>
                <w:rtl w:val="0"/>
              </w:rPr>
              <w:t xml:space="preserve">device.</w:t>
            </w:r>
            <w:r w:rsidDel="00000000" w:rsidR="00000000" w:rsidRPr="00000000">
              <w:rPr>
                <w:rtl w:val="0"/>
              </w:rPr>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bookmarkStart w:colFirst="0" w:colLast="0" w:name="_heading=h.17dp8vu" w:id="20"/>
      <w:bookmarkEnd w:id="20"/>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BD">
      <w:pPr>
        <w:pStyle w:val="Heading4"/>
        <w:numPr>
          <w:ilvl w:val="2"/>
          <w:numId w:val="7"/>
        </w:numPr>
        <w:ind w:left="1224" w:hanging="504.00000000000006"/>
        <w:rPr/>
      </w:pPr>
      <w:bookmarkStart w:colFirst="0" w:colLast="0" w:name="_heading=h.3rdcrjn" w:id="21"/>
      <w:bookmarkEnd w:id="21"/>
      <w:r w:rsidDel="00000000" w:rsidR="00000000" w:rsidRPr="00000000">
        <w:rPr>
          <w:rtl w:val="0"/>
        </w:rPr>
        <w:t xml:space="preserve">Device Tracking/Registry Data</w:t>
      </w:r>
    </w:p>
    <w:tbl>
      <w:tblPr>
        <w:tblStyle w:val="Table8"/>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BE">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BF">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Registry data monitoring</w:t>
            </w:r>
          </w:p>
        </w:tc>
      </w:tr>
      <w:tr>
        <w:trPr>
          <w:cantSplit w:val="0"/>
          <w:tblHeader w:val="0"/>
        </w:trPr>
        <w:tc>
          <w:tcPr/>
          <w:p w:rsidR="00000000" w:rsidDel="00000000" w:rsidP="00000000" w:rsidRDefault="00000000" w:rsidRPr="00000000" w14:paraId="000000C0">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C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C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C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C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C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C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C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CA">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CC">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CD">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CE">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CF">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D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D1">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registry data related to the device and equivalent or similar devices: e.g., registry plan, etc.</w:t>
            </w:r>
            <w:r w:rsidDel="00000000" w:rsidR="00000000" w:rsidRPr="00000000">
              <w:rPr>
                <w:rtl w:val="0"/>
              </w:rPr>
            </w:r>
          </w:p>
        </w:tc>
      </w:tr>
      <w:tr>
        <w:trPr>
          <w:cantSplit w:val="0"/>
          <w:tblHeader w:val="0"/>
        </w:trPr>
        <w:tc>
          <w:tcPr/>
          <w:p w:rsidR="00000000" w:rsidDel="00000000" w:rsidP="00000000" w:rsidRDefault="00000000" w:rsidRPr="00000000" w14:paraId="000000D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D3">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D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D5">
            <w:pPr>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D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registry monitoring are analysed annually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DA">
      <w:pPr>
        <w:pStyle w:val="Heading4"/>
        <w:numPr>
          <w:ilvl w:val="2"/>
          <w:numId w:val="7"/>
        </w:numPr>
        <w:ind w:left="1224" w:hanging="504.00000000000006"/>
        <w:rPr/>
      </w:pPr>
      <w:bookmarkStart w:colFirst="0" w:colLast="0" w:name="_heading=h.26in1rg" w:id="22"/>
      <w:bookmarkEnd w:id="22"/>
      <w:r w:rsidDel="00000000" w:rsidR="00000000" w:rsidRPr="00000000">
        <w:rPr>
          <w:rtl w:val="0"/>
        </w:rPr>
        <w:t xml:space="preserve">Internal Tests </w:t>
      </w:r>
    </w:p>
    <w:tbl>
      <w:tblPr>
        <w:tblStyle w:val="Table9"/>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DB">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D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 of the test report]</w:t>
            </w:r>
          </w:p>
        </w:tc>
      </w:tr>
      <w:tr>
        <w:trPr>
          <w:cantSplit w:val="0"/>
          <w:tblHeader w:val="0"/>
        </w:trPr>
        <w:tc>
          <w:tcPr/>
          <w:p w:rsidR="00000000" w:rsidDel="00000000" w:rsidP="00000000" w:rsidRDefault="00000000" w:rsidRPr="00000000" w14:paraId="000000D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D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E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E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E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E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E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E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E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E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E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EB">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EC">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ED">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EE">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Summary of the test report</w:t>
            </w:r>
          </w:p>
        </w:tc>
      </w:tr>
      <w:tr>
        <w:trPr>
          <w:cantSplit w:val="0"/>
          <w:tblHeader w:val="0"/>
        </w:trPr>
        <w:tc>
          <w:tcPr/>
          <w:p w:rsidR="00000000" w:rsidDel="00000000" w:rsidP="00000000" w:rsidRDefault="00000000" w:rsidRPr="00000000" w14:paraId="000000EF">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F0">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objective of the test</w:t>
            </w:r>
          </w:p>
        </w:tc>
      </w:tr>
      <w:tr>
        <w:trPr>
          <w:cantSplit w:val="0"/>
          <w:tblHeader w:val="0"/>
        </w:trPr>
        <w:tc>
          <w:tcPr/>
          <w:p w:rsidR="00000000" w:rsidDel="00000000" w:rsidP="00000000" w:rsidRDefault="00000000" w:rsidRPr="00000000" w14:paraId="000000F1">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F2">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timeframe of the test</w:t>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35nkun2" w:id="23"/>
      <w:bookmarkEnd w:id="23"/>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5">
      <w:pPr>
        <w:pStyle w:val="Heading4"/>
        <w:numPr>
          <w:ilvl w:val="2"/>
          <w:numId w:val="7"/>
        </w:numPr>
        <w:ind w:left="1224" w:hanging="504.00000000000006"/>
        <w:rPr/>
      </w:pPr>
      <w:r w:rsidDel="00000000" w:rsidR="00000000" w:rsidRPr="00000000">
        <w:rPr>
          <w:rtl w:val="0"/>
        </w:rPr>
        <w:t xml:space="preserve">Other Activities</w:t>
      </w:r>
    </w:p>
    <w:p w:rsidR="00000000" w:rsidDel="00000000" w:rsidP="00000000" w:rsidRDefault="00000000" w:rsidRPr="00000000" w14:paraId="000000F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applicable.</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1ksv4uv" w:id="24"/>
      <w:bookmarkEnd w:id="24"/>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9">
      <w:pPr>
        <w:pStyle w:val="Heading4"/>
        <w:numPr>
          <w:ilvl w:val="2"/>
          <w:numId w:val="7"/>
        </w:numPr>
        <w:ind w:left="1224" w:hanging="504.00000000000006"/>
        <w:rPr/>
      </w:pPr>
      <w:r w:rsidDel="00000000" w:rsidR="00000000" w:rsidRPr="00000000">
        <w:rPr>
          <w:rtl w:val="0"/>
        </w:rPr>
        <w:t xml:space="preserve">Post-Market Clinical Follow-up Study (PMCF Study)</w:t>
      </w:r>
    </w:p>
    <w:tbl>
      <w:tblPr>
        <w:tblStyle w:val="Table10"/>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FA">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FB">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Post-market clinical follow-up study</w:t>
            </w:r>
          </w:p>
        </w:tc>
      </w:tr>
      <w:tr>
        <w:trPr>
          <w:cantSplit w:val="0"/>
          <w:tblHeader w:val="0"/>
        </w:trPr>
        <w:tc>
          <w:tcPr/>
          <w:p w:rsidR="00000000" w:rsidDel="00000000" w:rsidP="00000000" w:rsidRDefault="00000000" w:rsidRPr="00000000" w14:paraId="000000F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F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F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10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10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10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10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10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1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106">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1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108">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10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10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10B">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10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Phase</w:t>
            </w:r>
            <w:r w:rsidDel="00000000" w:rsidR="00000000" w:rsidRPr="00000000">
              <w:rPr>
                <w:rtl w:val="0"/>
              </w:rPr>
            </w:r>
          </w:p>
        </w:tc>
        <w:tc>
          <w:tcPr/>
          <w:p w:rsidR="00000000" w:rsidDel="00000000" w:rsidP="00000000" w:rsidRDefault="00000000" w:rsidRPr="00000000" w14:paraId="0000010D">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Post-market</w:t>
            </w:r>
            <w:r w:rsidDel="00000000" w:rsidR="00000000" w:rsidRPr="00000000">
              <w:rPr>
                <w:rtl w:val="0"/>
              </w:rPr>
            </w:r>
          </w:p>
        </w:tc>
      </w:tr>
      <w:tr>
        <w:trPr>
          <w:cantSplit w:val="0"/>
          <w:tblHeader w:val="0"/>
        </w:trPr>
        <w:tc>
          <w:tcPr/>
          <w:p w:rsidR="00000000" w:rsidDel="00000000" w:rsidP="00000000" w:rsidRDefault="00000000" w:rsidRPr="00000000" w14:paraId="0000010E">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ffff00" w:val="clear"/>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e.g., 5 in </w:t>
            </w:r>
            <w:r w:rsidDel="00000000" w:rsidR="00000000" w:rsidRPr="00000000">
              <w:rPr>
                <w:rFonts w:ascii="Calibri" w:cs="Calibri" w:eastAsia="Calibri" w:hAnsi="Calibri"/>
                <w:sz w:val="20"/>
                <w:szCs w:val="20"/>
                <w:rtl w:val="0"/>
              </w:rPr>
              <w:t xml:space="preserve">Portugal</w:t>
            </w:r>
            <w:r w:rsidDel="00000000" w:rsidR="00000000" w:rsidRPr="00000000">
              <w:rPr>
                <w:rFonts w:ascii="Calibri" w:cs="Calibri" w:eastAsia="Calibri" w:hAnsi="Calibri"/>
                <w:color w:val="000000"/>
                <w:sz w:val="20"/>
                <w:szCs w:val="20"/>
                <w:rtl w:val="0"/>
              </w:rPr>
              <w:t xml:space="preserve">, 5 in </w:t>
            </w:r>
            <w:r w:rsidDel="00000000" w:rsidR="00000000" w:rsidRPr="00000000">
              <w:rPr>
                <w:rFonts w:ascii="Calibri" w:cs="Calibri" w:eastAsia="Calibri" w:hAnsi="Calibri"/>
                <w:sz w:val="20"/>
                <w:szCs w:val="20"/>
                <w:rtl w:val="0"/>
              </w:rPr>
              <w:t xml:space="preserve">Germany, 5 in USA</w:t>
            </w:r>
            <w:r w:rsidDel="00000000" w:rsidR="00000000" w:rsidRPr="00000000">
              <w:rPr>
                <w:rtl w:val="0"/>
              </w:rPr>
            </w:r>
          </w:p>
        </w:tc>
      </w:tr>
      <w:tr>
        <w:trPr>
          <w:cantSplit w:val="0"/>
          <w:tblHeader w:val="0"/>
        </w:trPr>
        <w:tc>
          <w:tcPr/>
          <w:p w:rsidR="00000000" w:rsidDel="00000000" w:rsidP="00000000" w:rsidRDefault="00000000" w:rsidRPr="00000000" w14:paraId="0000011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Sample size/patient population and statistical sample size estimation</w:t>
            </w:r>
            <w:r w:rsidDel="00000000" w:rsidR="00000000" w:rsidRPr="00000000">
              <w:rPr>
                <w:rtl w:val="0"/>
              </w:rPr>
            </w:r>
          </w:p>
        </w:tc>
        <w:tc>
          <w:tcPr/>
          <w:p w:rsidR="00000000" w:rsidDel="00000000" w:rsidP="00000000" w:rsidRDefault="00000000" w:rsidRPr="00000000" w14:paraId="000001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Statistical sample size estimation</w:t>
            </w:r>
          </w:p>
        </w:tc>
      </w:tr>
      <w:tr>
        <w:trPr>
          <w:cantSplit w:val="0"/>
          <w:tblHeader w:val="0"/>
        </w:trPr>
        <w:tc>
          <w:tcPr/>
          <w:p w:rsidR="00000000" w:rsidDel="00000000" w:rsidP="00000000" w:rsidRDefault="00000000" w:rsidRPr="00000000" w14:paraId="00000112">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Primary endpoint</w:t>
            </w:r>
            <w:r w:rsidDel="00000000" w:rsidR="00000000" w:rsidRPr="00000000">
              <w:rPr>
                <w:rtl w:val="0"/>
              </w:rPr>
            </w:r>
          </w:p>
        </w:tc>
        <w:tc>
          <w:tcPr/>
          <w:p w:rsidR="00000000" w:rsidDel="00000000" w:rsidP="00000000" w:rsidRDefault="00000000" w:rsidRPr="00000000" w14:paraId="00000113">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Investigational device features (device class, description)</w:t>
            </w:r>
            <w:r w:rsidDel="00000000" w:rsidR="00000000" w:rsidRPr="00000000">
              <w:rPr>
                <w:rtl w:val="0"/>
              </w:rPr>
            </w:r>
          </w:p>
        </w:tc>
        <w:tc>
          <w:tcPr/>
          <w:p w:rsidR="00000000" w:rsidDel="00000000" w:rsidP="00000000" w:rsidRDefault="00000000" w:rsidRPr="00000000" w14:paraId="000001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Class III</w:t>
            </w:r>
          </w:p>
        </w:tc>
      </w:tr>
      <w:tr>
        <w:trPr>
          <w:cantSplit w:val="0"/>
          <w:tblHeader w:val="0"/>
        </w:trPr>
        <w:tc>
          <w:tcPr/>
          <w:p w:rsidR="00000000" w:rsidDel="00000000" w:rsidP="00000000" w:rsidRDefault="00000000" w:rsidRPr="00000000" w14:paraId="0000011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Device application</w:t>
            </w:r>
            <w:r w:rsidDel="00000000" w:rsidR="00000000" w:rsidRPr="00000000">
              <w:rPr>
                <w:rtl w:val="0"/>
              </w:rPr>
            </w:r>
          </w:p>
        </w:tc>
        <w:tc>
          <w:tcPr/>
          <w:p w:rsidR="00000000" w:rsidDel="00000000" w:rsidP="00000000" w:rsidRDefault="00000000" w:rsidRPr="00000000" w14:paraId="000001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device with CE marking applied according to its intended use</w:t>
            </w:r>
          </w:p>
        </w:tc>
      </w:tr>
      <w:tr>
        <w:trPr>
          <w:cantSplit w:val="0"/>
          <w:tblHeader w:val="0"/>
        </w:trPr>
        <w:tc>
          <w:tcPr/>
          <w:p w:rsidR="00000000" w:rsidDel="00000000" w:rsidP="00000000" w:rsidRDefault="00000000" w:rsidRPr="00000000" w14:paraId="0000011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Visit schedule</w:t>
            </w:r>
            <w:r w:rsidDel="00000000" w:rsidR="00000000" w:rsidRPr="00000000">
              <w:rPr>
                <w:rtl w:val="0"/>
              </w:rPr>
            </w:r>
          </w:p>
        </w:tc>
        <w:tc>
          <w:tcPr/>
          <w:p w:rsidR="00000000" w:rsidDel="00000000" w:rsidP="00000000" w:rsidRDefault="00000000" w:rsidRPr="00000000" w14:paraId="000001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screening, post-surgical, discharge</w:t>
            </w:r>
          </w:p>
        </w:tc>
      </w:tr>
      <w:tr>
        <w:trPr>
          <w:cantSplit w:val="0"/>
          <w:tblHeader w:val="0"/>
        </w:trPr>
        <w:tc>
          <w:tcPr/>
          <w:p w:rsidR="00000000" w:rsidDel="00000000" w:rsidP="00000000" w:rsidRDefault="00000000" w:rsidRPr="00000000" w14:paraId="0000011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Planned study timeline</w:t>
            </w:r>
            <w:r w:rsidDel="00000000" w:rsidR="00000000" w:rsidRPr="00000000">
              <w:rPr>
                <w:rtl w:val="0"/>
              </w:rPr>
            </w:r>
          </w:p>
        </w:tc>
        <w:tc>
          <w:tcPr/>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of the action: not active </w:t>
              <w:br w:type="textWrapping"/>
              <w:t xml:space="preserve">Start of the planning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Start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Interim analysis, if required: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Analysis of the final results: </w:t>
            </w:r>
            <w:r w:rsidDel="00000000" w:rsidR="00000000" w:rsidRPr="00000000">
              <w:rPr>
                <w:rFonts w:ascii="Calibri" w:cs="Calibri" w:eastAsia="Calibri" w:hAnsi="Calibri"/>
                <w:sz w:val="20"/>
                <w:szCs w:val="20"/>
                <w:highlight w:val="yellow"/>
                <w:rtl w:val="0"/>
              </w:rPr>
              <w:t xml:space="preserve">XXX</w:t>
            </w:r>
            <w:r w:rsidDel="00000000" w:rsidR="00000000" w:rsidRPr="00000000">
              <w:rPr>
                <w:rtl w:val="0"/>
              </w:rPr>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11E">
      <w:pPr>
        <w:pStyle w:val="Heading3"/>
        <w:numPr>
          <w:ilvl w:val="1"/>
          <w:numId w:val="7"/>
        </w:numPr>
        <w:ind w:left="792" w:hanging="432"/>
        <w:rPr/>
      </w:pPr>
      <w:bookmarkStart w:colFirst="0" w:colLast="0" w:name="_heading=h.44sinio" w:id="25"/>
      <w:bookmarkEnd w:id="25"/>
      <w:r w:rsidDel="00000000" w:rsidR="00000000" w:rsidRPr="00000000">
        <w:rPr>
          <w:rtl w:val="0"/>
        </w:rPr>
        <w:t xml:space="preserve">Rationale</w:t>
      </w:r>
    </w:p>
    <w:p w:rsidR="00000000" w:rsidDel="00000000" w:rsidP="00000000" w:rsidRDefault="00000000" w:rsidRPr="00000000" w14:paraId="0000011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PMCF activities carried out with the medical device must further support the clinical data collected and evaluated in the clinical evaluation report. The above-listed activities serve to collect further clinical data in relation to the clinical performance, safety, and clinical benefit of the device throughout its life cycle.</w:t>
      </w:r>
    </w:p>
    <w:p w:rsidR="00000000" w:rsidDel="00000000" w:rsidP="00000000" w:rsidRDefault="00000000" w:rsidRPr="00000000" w14:paraId="0000012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1">
      <w:pPr>
        <w:pStyle w:val="Heading2"/>
        <w:numPr>
          <w:ilvl w:val="0"/>
          <w:numId w:val="7"/>
        </w:numPr>
        <w:ind w:left="360" w:hanging="360"/>
        <w:rPr>
          <w:color w:val="595959"/>
        </w:rPr>
      </w:pPr>
      <w:bookmarkStart w:colFirst="0" w:colLast="0" w:name="_heading=h.ep3m59n95j92" w:id="26"/>
      <w:bookmarkEnd w:id="26"/>
      <w:r w:rsidDel="00000000" w:rsidR="00000000" w:rsidRPr="00000000">
        <w:rPr>
          <w:rtl w:val="0"/>
        </w:rPr>
        <w:t xml:space="preserve">Evaluation of clinical data relating to equivalent or similar devices</w:t>
      </w:r>
      <w:r w:rsidDel="00000000" w:rsidR="00000000" w:rsidRPr="00000000">
        <w:rPr>
          <w:rtl w:val="0"/>
        </w:rPr>
      </w:r>
    </w:p>
    <w:p w:rsidR="00000000" w:rsidDel="00000000" w:rsidP="00000000" w:rsidRDefault="00000000" w:rsidRPr="00000000" w14:paraId="0000012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gather information concerning equivalent and/or similar devices for which clinical data will be further evaluated. Use the devices indicated in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w:t>
      </w:r>
    </w:p>
    <w:p w:rsidR="00000000" w:rsidDel="00000000" w:rsidP="00000000" w:rsidRDefault="00000000" w:rsidRPr="00000000" w14:paraId="0000012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 Please note that PMCF data intended to demonstrate continuing safety and performance should be sourced from the device under evaluation. Data from equivalent or similar devices may be used, for example to update the information relating to the state of the art, to identify and further assess relevant safety outcomes etc. The selected devices shall be consistent throughout the technical documentation. Indicate whether the selected device is demonstrated to be equivalent or is a similar device. For each device listed, a clear reference to the pertinent parts of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can be made.</w:t>
      </w:r>
    </w:p>
    <w:p w:rsidR="00000000" w:rsidDel="00000000" w:rsidP="00000000" w:rsidRDefault="00000000" w:rsidRPr="00000000" w14:paraId="00000124">
      <w:pPr>
        <w:spacing w:after="120" w:before="120" w:line="288" w:lineRule="auto"/>
        <w:jc w:val="both"/>
        <w:rPr>
          <w:rFonts w:ascii="Calibri" w:cs="Calibri" w:eastAsia="Calibri" w:hAnsi="Calibri"/>
          <w:sz w:val="21"/>
          <w:szCs w:val="21"/>
        </w:rPr>
      </w:pPr>
      <w:r w:rsidDel="00000000" w:rsidR="00000000" w:rsidRPr="00000000">
        <w:rPr>
          <w:rtl w:val="0"/>
        </w:rPr>
      </w:r>
    </w:p>
    <w:tbl>
      <w:tblPr>
        <w:tblStyle w:val="Table11"/>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8"/>
        <w:gridCol w:w="5854"/>
        <w:tblGridChange w:id="0">
          <w:tblGrid>
            <w:gridCol w:w="3758"/>
            <w:gridCol w:w="585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5">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Product Name of Equivalent/similar device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purpose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users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patient population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Medical condition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Indication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Reference to clinical data evaluation in the Clinical Evaluation Report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Date, version and location in the text</w:t>
            </w:r>
          </w:p>
        </w:tc>
      </w:tr>
    </w:tbl>
    <w:p w:rsidR="00000000" w:rsidDel="00000000" w:rsidP="00000000" w:rsidRDefault="00000000" w:rsidRPr="00000000" w14:paraId="00000133">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4">
      <w:pPr>
        <w:pStyle w:val="Heading2"/>
        <w:numPr>
          <w:ilvl w:val="0"/>
          <w:numId w:val="7"/>
        </w:numPr>
        <w:ind w:left="360" w:hanging="360"/>
        <w:rPr/>
      </w:pPr>
      <w:bookmarkStart w:colFirst="0" w:colLast="0" w:name="_heading=h.82p88m8ypnj9" w:id="27"/>
      <w:bookmarkEnd w:id="27"/>
      <w:r w:rsidDel="00000000" w:rsidR="00000000" w:rsidRPr="00000000">
        <w:rPr>
          <w:rtl w:val="0"/>
        </w:rPr>
        <w:t xml:space="preserve">Reference to relevant parts of the Technical Documentation</w:t>
      </w:r>
    </w:p>
    <w:p w:rsidR="00000000" w:rsidDel="00000000" w:rsidP="00000000" w:rsidRDefault="00000000" w:rsidRPr="00000000" w14:paraId="00000135">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include references to the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 from the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which need to be analysed, followed up, and evaluated in this plan. As an alternative, the manufacturer is required to state that there is no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and/or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to be considered in this plan. </w:t>
      </w:r>
    </w:p>
    <w:p w:rsidR="00000000" w:rsidDel="00000000" w:rsidP="00000000" w:rsidRDefault="00000000" w:rsidRPr="00000000" w14:paraId="00000136">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7">
      <w:pPr>
        <w:pStyle w:val="Heading2"/>
        <w:numPr>
          <w:ilvl w:val="0"/>
          <w:numId w:val="7"/>
        </w:numPr>
        <w:ind w:left="360" w:hanging="360"/>
        <w:rPr/>
      </w:pPr>
      <w:bookmarkStart w:colFirst="0" w:colLast="0" w:name="_heading=h.mhwcylu380r5" w:id="28"/>
      <w:bookmarkEnd w:id="28"/>
      <w:r w:rsidDel="00000000" w:rsidR="00000000" w:rsidRPr="00000000">
        <w:rPr>
          <w:rtl w:val="0"/>
        </w:rPr>
        <w:t xml:space="preserve">Reference to Applicable Common Specifications, Harmonized Standards or Applicable Guidance Documents</w:t>
      </w:r>
    </w:p>
    <w:p w:rsidR="00000000" w:rsidDel="00000000" w:rsidP="00000000" w:rsidRDefault="00000000" w:rsidRPr="00000000" w14:paraId="00000138">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Indicate applicable Common Specifications, harmonized standards or applicable guidance documents, their title, date and version.</w:t>
      </w:r>
    </w:p>
    <w:p w:rsidR="00000000" w:rsidDel="00000000" w:rsidP="00000000" w:rsidRDefault="00000000" w:rsidRPr="00000000" w14:paraId="00000139">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A">
      <w:pPr>
        <w:pStyle w:val="Heading2"/>
        <w:numPr>
          <w:ilvl w:val="0"/>
          <w:numId w:val="7"/>
        </w:numPr>
        <w:ind w:left="360" w:hanging="360"/>
        <w:rPr/>
      </w:pPr>
      <w:r w:rsidDel="00000000" w:rsidR="00000000" w:rsidRPr="00000000">
        <w:rPr>
          <w:rtl w:val="0"/>
        </w:rPr>
        <w:t xml:space="preserve"> Estimate date of the PMCF Report</w:t>
      </w:r>
    </w:p>
    <w:p>
      <w:r>
        <w:rPr>
          <w:b/>
          <w:color w:val="A22D2D"/>
          <w:sz w:val="20"/>
        </w:rPr>
        <w:t>⚠️ Preencher manualmente — informação não fornecida pelo utilizador</w:t>
      </w:r>
    </w:p>
    <w:p w:rsidR="00000000" w:rsidDel="00000000" w:rsidP="00000000" w:rsidRDefault="00000000" w:rsidRPr="00000000" w14:paraId="0000013B">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Estimation of when the manufacturer plans to have the </w:t>
      </w:r>
      <w:r w:rsidDel="00000000" w:rsidR="00000000" w:rsidRPr="00000000">
        <w:rPr>
          <w:rFonts w:ascii="Calibri" w:cs="Calibri" w:eastAsia="Calibri" w:hAnsi="Calibri"/>
          <w:b w:val="1"/>
          <w:color w:val="666666"/>
          <w:sz w:val="21"/>
          <w:szCs w:val="21"/>
          <w:rtl w:val="0"/>
        </w:rPr>
        <w:t xml:space="preserve">TMP-PM-06 Post-Market Clinical Follow-Up Report</w:t>
      </w:r>
      <w:r w:rsidDel="00000000" w:rsidR="00000000" w:rsidRPr="00000000">
        <w:rPr>
          <w:rFonts w:ascii="Calibri" w:cs="Calibri" w:eastAsia="Calibri" w:hAnsi="Calibri"/>
          <w:color w:val="666666"/>
          <w:sz w:val="21"/>
          <w:szCs w:val="21"/>
          <w:rtl w:val="0"/>
        </w:rPr>
        <w:t xml:space="preserve">. The timelines shall be defined at most yearly.</w:t>
      </w:r>
    </w:p>
    <w:p w:rsidR="00000000" w:rsidDel="00000000" w:rsidP="00000000" w:rsidRDefault="00000000" w:rsidRPr="00000000" w14:paraId="0000013C">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D">
      <w:pPr>
        <w:pStyle w:val="Heading2"/>
        <w:numPr>
          <w:ilvl w:val="0"/>
          <w:numId w:val="7"/>
        </w:numPr>
        <w:ind w:left="360" w:hanging="360"/>
        <w:rPr/>
      </w:pPr>
      <w:r w:rsidDel="00000000" w:rsidR="00000000" w:rsidRPr="00000000">
        <w:rPr>
          <w:rtl w:val="0"/>
        </w:rPr>
        <w:t xml:space="preserve">Annex</w:t>
      </w:r>
    </w:p>
    <w:p w:rsidR="00000000" w:rsidDel="00000000" w:rsidP="00000000" w:rsidRDefault="00000000" w:rsidRPr="00000000" w14:paraId="0000013E">
      <w:pPr>
        <w:pStyle w:val="Heading3"/>
        <w:numPr>
          <w:ilvl w:val="1"/>
          <w:numId w:val="7"/>
        </w:numPr>
        <w:ind w:left="792" w:hanging="432"/>
        <w:rPr/>
      </w:pPr>
      <w:r w:rsidDel="00000000" w:rsidR="00000000" w:rsidRPr="00000000">
        <w:rPr>
          <w:rtl w:val="0"/>
        </w:rPr>
        <w:t xml:space="preserve">Applicable and relevant documents</w:t>
      </w:r>
    </w:p>
    <w:tbl>
      <w:tblPr>
        <w:tblStyle w:val="Table12"/>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4"/>
        <w:gridCol w:w="6118"/>
        <w:tblGridChange w:id="0">
          <w:tblGrid>
            <w:gridCol w:w="3514"/>
            <w:gridCol w:w="6118"/>
          </w:tblGrid>
        </w:tblGridChange>
      </w:tblGrid>
      <w:tr>
        <w:trPr>
          <w:cantSplit w:val="0"/>
          <w:tblHeader w:val="1"/>
        </w:trPr>
        <w:tc>
          <w:tcPr>
            <w:tcBorders>
              <w:bottom w:color="000000" w:space="0" w:sz="0" w:val="nil"/>
            </w:tcBorders>
            <w:shd w:fill="dddddd" w:val="clear"/>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tcBorders>
              <w:bottom w:color="000000" w:space="0" w:sz="0" w:val="nil"/>
            </w:tcBorders>
            <w:shd w:fill="dddddd" w:val="clear"/>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TMP-IU-01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Intended Use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SOP-PM-01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Procedure Post-Market Surveillance</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Clinical Evaluation Report</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TMP-CE-02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Clinical Evaluation Plan</w:t>
            </w:r>
            <w:r w:rsidDel="00000000" w:rsidR="00000000" w:rsidRPr="00000000">
              <w:rPr>
                <w:rtl w:val="0"/>
              </w:rPr>
            </w:r>
          </w:p>
        </w:tc>
      </w:tr>
      <w:tr>
        <w:trPr>
          <w:cantSplit w:val="0"/>
          <w:tblHeader w:val="0"/>
        </w:trPr>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TMP-CE-06</w:t>
            </w:r>
          </w:p>
        </w:tc>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Post-Market Clinical Follow-up Report</w:t>
            </w:r>
          </w:p>
        </w:tc>
      </w:tr>
    </w:tbl>
    <w:p w:rsidR="00000000" w:rsidDel="00000000" w:rsidP="00000000" w:rsidRDefault="00000000" w:rsidRPr="00000000" w14:paraId="0000014B">
      <w:pPr>
        <w:spacing w:after="120" w:before="120" w:line="288" w:lineRule="auto"/>
        <w:jc w:val="both"/>
        <w:rPr>
          <w:rFonts w:ascii="Calibri" w:cs="Calibri" w:eastAsia="Calibri" w:hAnsi="Calibri"/>
          <w:sz w:val="21"/>
          <w:szCs w:val="21"/>
        </w:rPr>
      </w:pPr>
      <w:r w:rsidDel="00000000" w:rsidR="00000000" w:rsidRPr="00000000">
        <w:rPr>
          <w:rtl w:val="0"/>
        </w:rPr>
      </w:r>
    </w:p>
    <w:sectPr>
      <w:headerReference r:id="rId9" w:type="default"/>
      <w:headerReference r:id="rId10" w:type="first"/>
      <w:footerReference r:id="rId11" w:type="default"/>
      <w:footerReference r:id="rId12" w:type="first"/>
      <w:pgSz w:h="16840" w:w="11900" w:orient="portrait"/>
      <w:pgMar w:bottom="1134" w:top="1418" w:left="1134" w:right="1134" w:header="425" w:footer="28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1-08T17:09:59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PMCF plan deve especificar os métodos e procedimentos para recolher e avaliar proactivamente os dados clínicos da utilização em ou sobre seres humanos de um dispositivo médico colocado no mercado dentro da sua finalidade pretendida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5"/>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C">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5D">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E">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6"/>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1">
          <w:pPr>
            <w:spacing w:after="60" w:lineRule="auto"/>
            <w:rPr>
              <w:rFonts w:ascii="Calibri" w:cs="Calibri" w:eastAsia="Calibri" w:hAnsi="Calibri"/>
              <w:sz w:val="18"/>
              <w:szCs w:val="18"/>
            </w:rPr>
          </w:pPr>
          <w:bookmarkStart w:colFirst="0" w:colLast="0" w:name="_heading=h.19c6y18" w:id="30"/>
          <w:bookmarkEnd w:id="30"/>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62">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3">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bl>
    <w:tblPr>
      <w:tblStyle w:val="Table13"/>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D">
          <w:pPr>
            <w:spacing w:after="240" w:before="240" w:lineRule="auto"/>
            <w:jc w:val="center"/>
            <w:rPr>
              <w:rFonts w:ascii="Calibri" w:cs="Calibri" w:eastAsia="Calibri" w:hAnsi="Calibri"/>
              <w:color w:val="000000"/>
              <w:sz w:val="22"/>
              <w:szCs w:val="22"/>
              <w:highlight w:val="yellow"/>
            </w:rPr>
          </w:pPr>
          <w:bookmarkStart w:colFirst="0" w:colLast="0" w:name="_heading=h.vx1227" w:id="29"/>
          <w:bookmarkEnd w:id="29"/>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E">
          <w:pPr>
            <w:pStyle w:val="Heading1"/>
            <w:spacing w:after="24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240" w:before="24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1">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2">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4">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4"/>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7">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8">
          <w:pPr>
            <w:pStyle w:val="Heading1"/>
            <w:spacing w:before="12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3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200" w:hanging="48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200" w:hanging="48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B867B9"/>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9F403B"/>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paragraph" w:styleId="Heading7">
    <w:name w:val="heading 7"/>
    <w:basedOn w:val="Normal"/>
    <w:next w:val="Normal"/>
    <w:link w:val="Heading7Char"/>
    <w:uiPriority w:val="9"/>
    <w:semiHidden w:val="1"/>
    <w:unhideWhenUsed w:val="1"/>
    <w:qFormat w:val="1"/>
    <w:rsid w:val="007B567B"/>
    <w:pPr>
      <w:keepNext w:val="1"/>
      <w:keepLines w:val="1"/>
      <w:spacing w:before="40" w:line="276" w:lineRule="auto"/>
      <w:ind w:left="1296" w:right="60" w:hanging="1296"/>
      <w:outlineLvl w:val="6"/>
    </w:pPr>
    <w:rPr>
      <w:rFonts w:asciiTheme="majorHAnsi" w:cstheme="majorBidi" w:eastAsiaTheme="majorEastAsia" w:hAnsiTheme="majorHAnsi"/>
      <w:i w:val="1"/>
      <w:iCs w:val="1"/>
      <w:color w:val="243f60" w:themeColor="accent1" w:themeShade="00007F"/>
      <w:sz w:val="21"/>
      <w:lang w:eastAsia="ar-SA" w:val="en-US"/>
    </w:rPr>
  </w:style>
  <w:style w:type="paragraph" w:styleId="Heading8">
    <w:name w:val="heading 8"/>
    <w:basedOn w:val="Normal"/>
    <w:next w:val="Normal"/>
    <w:link w:val="Heading8Char"/>
    <w:uiPriority w:val="9"/>
    <w:semiHidden w:val="1"/>
    <w:unhideWhenUsed w:val="1"/>
    <w:qFormat w:val="1"/>
    <w:rsid w:val="007B567B"/>
    <w:pPr>
      <w:keepNext w:val="1"/>
      <w:keepLines w:val="1"/>
      <w:spacing w:before="40" w:line="276" w:lineRule="auto"/>
      <w:ind w:left="1440" w:right="60" w:hanging="1440"/>
      <w:outlineLvl w:val="7"/>
    </w:pPr>
    <w:rPr>
      <w:rFonts w:asciiTheme="majorHAnsi" w:cstheme="majorBidi" w:eastAsiaTheme="majorEastAsia" w:hAnsiTheme="majorHAnsi"/>
      <w:color w:val="272727" w:themeColor="text1" w:themeTint="0000D8"/>
      <w:sz w:val="21"/>
      <w:szCs w:val="21"/>
      <w:lang w:eastAsia="ar-SA" w:val="en-US"/>
    </w:rPr>
  </w:style>
  <w:style w:type="paragraph" w:styleId="Heading9">
    <w:name w:val="heading 9"/>
    <w:basedOn w:val="Normal"/>
    <w:next w:val="Normal"/>
    <w:link w:val="Heading9Char"/>
    <w:uiPriority w:val="9"/>
    <w:semiHidden w:val="1"/>
    <w:unhideWhenUsed w:val="1"/>
    <w:qFormat w:val="1"/>
    <w:rsid w:val="007B567B"/>
    <w:pPr>
      <w:keepNext w:val="1"/>
      <w:keepLines w:val="1"/>
      <w:spacing w:before="40" w:line="276" w:lineRule="auto"/>
      <w:ind w:left="1584" w:right="60" w:hanging="1584"/>
      <w:outlineLvl w:val="8"/>
    </w:pPr>
    <w:rPr>
      <w:rFonts w:asciiTheme="majorHAnsi" w:cstheme="majorBidi" w:eastAsiaTheme="majorEastAsia" w:hAnsiTheme="majorHAnsi"/>
      <w:i w:val="1"/>
      <w:iCs w:val="1"/>
      <w:color w:val="272727" w:themeColor="text1" w:themeTint="0000D8"/>
      <w:sz w:val="21"/>
      <w:szCs w:val="21"/>
      <w:lang w:eastAsia="ar-SA"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aliases w:val="MASE Beschriftung"/>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3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name w:val="Outline List 2"/>
    <w:basedOn w:val="NoList"/>
    <w:semiHidden w:val="1"/>
    <w:unhideWhenUsed w:val="1"/>
    <w:rsid w:val="002B1256"/>
  </w:style>
  <w:style w:type="numbering" w:styleId="1ai">
    <w:name w:val="Outline List 1"/>
    <w:basedOn w:val="NoList"/>
    <w:semiHidden w:val="1"/>
    <w:unhideWhenUsed w:val="1"/>
    <w:rsid w:val="002B1256"/>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uiPriority w:val="9"/>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numbering" w:styleId="BulletList" w:customStyle="1">
    <w:name w:val="BulletList"/>
    <w:uiPriority w:val="99"/>
    <w:rsid w:val="002B1256"/>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uiPriority w:val="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9F403B"/>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link w:val="Heading7"/>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link w:val="Heading8"/>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link w:val="Heading9"/>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aliases w:val="Numbered list,Numbered list 2,Bullet L1"/>
    <w:basedOn w:val="Normal"/>
    <w:link w:val="ListParagraphChar"/>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numbering" w:styleId="NumberedList" w:customStyle="1">
    <w:name w:val="NumberedList"/>
    <w:uiPriority w:val="99"/>
    <w:rsid w:val="002B1256"/>
  </w:style>
  <w:style w:type="paragraph" w:styleId="CommentText">
    <w:name w:val="annotation text"/>
    <w:basedOn w:val="Normal"/>
    <w:link w:val="CommentTextChar"/>
    <w:uiPriority w:val="99"/>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character" w:styleId="ListParagraphChar" w:customStyle="1">
    <w:name w:val="List Paragraph Char"/>
    <w:aliases w:val="Numbered list Char,Numbered list 2 Char,Bullet L1 Char"/>
    <w:basedOn w:val="DefaultParagraphFont"/>
    <w:link w:val="ListParagraph"/>
    <w:uiPriority w:val="34"/>
    <w:rsid w:val="007B567B"/>
    <w:rPr>
      <w:rFonts w:ascii="Calibri" w:cs="Tms Rmn" w:hAnsi="Calibri"/>
      <w:sz w:val="21"/>
      <w:szCs w:val="20"/>
      <w:lang w:eastAsia="ar-SA"/>
    </w:rPr>
  </w:style>
  <w:style w:type="character" w:styleId="Heading7Char1" w:customStyle="1">
    <w:name w:val="Heading 7 Char1"/>
    <w:basedOn w:val="DefaultParagraphFont"/>
    <w:uiPriority w:val="9"/>
    <w:semiHidden w:val="1"/>
    <w:rsid w:val="007B567B"/>
    <w:rPr>
      <w:rFonts w:asciiTheme="majorHAnsi" w:cstheme="majorBidi" w:eastAsiaTheme="majorEastAsia" w:hAnsiTheme="majorHAnsi"/>
      <w:i w:val="1"/>
      <w:iCs w:val="1"/>
      <w:color w:val="243f60" w:themeColor="accent1" w:themeShade="00007F"/>
      <w:lang w:val="en-ES"/>
    </w:rPr>
  </w:style>
  <w:style w:type="character" w:styleId="Heading8Char1" w:customStyle="1">
    <w:name w:val="Heading 8 Char1"/>
    <w:basedOn w:val="DefaultParagraphFont"/>
    <w:uiPriority w:val="9"/>
    <w:semiHidden w:val="1"/>
    <w:rsid w:val="007B567B"/>
    <w:rPr>
      <w:rFonts w:asciiTheme="majorHAnsi" w:cstheme="majorBidi" w:eastAsiaTheme="majorEastAsia" w:hAnsiTheme="majorHAnsi"/>
      <w:color w:val="272727" w:themeColor="text1" w:themeTint="0000D8"/>
      <w:sz w:val="21"/>
      <w:szCs w:val="21"/>
      <w:lang w:val="en-ES"/>
    </w:rPr>
  </w:style>
  <w:style w:type="character" w:styleId="Heading9Char1" w:customStyle="1">
    <w:name w:val="Heading 9 Char1"/>
    <w:basedOn w:val="DefaultParagraphFont"/>
    <w:uiPriority w:val="9"/>
    <w:semiHidden w:val="1"/>
    <w:rsid w:val="007B567B"/>
    <w:rPr>
      <w:rFonts w:asciiTheme="majorHAnsi" w:cstheme="majorBidi" w:eastAsiaTheme="majorEastAsia" w:hAnsiTheme="majorHAnsi"/>
      <w:i w:val="1"/>
      <w:iCs w:val="1"/>
      <w:color w:val="272727" w:themeColor="text1" w:themeTint="0000D8"/>
      <w:sz w:val="21"/>
      <w:szCs w:val="21"/>
      <w:lang w:val="en-ES"/>
    </w:rPr>
  </w:style>
  <w:style w:type="paragraph" w:styleId="FirstParagraph" w:customStyle="1">
    <w:name w:val="First Paragraph"/>
    <w:basedOn w:val="BodyText"/>
    <w:next w:val="BodyText"/>
    <w:qFormat w:val="1"/>
    <w:rsid w:val="00FC0DF9"/>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FC0DF9"/>
    <w:pPr>
      <w:spacing w:after="36" w:before="36" w:line="240" w:lineRule="auto"/>
    </w:pPr>
    <w:rPr>
      <w:rFonts w:asciiTheme="minorHAnsi" w:cstheme="minorBidi" w:eastAsiaTheme="minorHAnsi" w:hAnsiTheme="minorHAnsi"/>
      <w:color w:val="auto"/>
      <w:sz w:val="24"/>
      <w:szCs w:val="24"/>
      <w:lang w:eastAsia="en-US"/>
    </w:rPr>
  </w:style>
  <w:style w:type="table" w:styleId="Table" w:customStyle="1">
    <w:name w:val="Table"/>
    <w:semiHidden w:val="1"/>
    <w:unhideWhenUsed w:val="1"/>
    <w:qFormat w:val="1"/>
    <w:rsid w:val="00FC0DF9"/>
    <w:pPr>
      <w:spacing w:after="200"/>
    </w:pPr>
    <w:rPr>
      <w:rFonts w:asciiTheme="minorHAnsi" w:cstheme="minorBidi" w:eastAsiaTheme="minorHAnsi" w:hAnsiTheme="minorHAnsi"/>
      <w:lang w:eastAsia="en-US"/>
    </w:rPr>
    <w:tblPr>
      <w:tblInd w:w="0.0" w:type="dxa"/>
      <w:tblCellMar>
        <w:top w:w="0.0" w:type="dxa"/>
        <w:left w:w="108.0" w:type="dxa"/>
        <w:bottom w:w="0.0" w:type="dxa"/>
        <w:right w:w="108.0" w:type="dxa"/>
      </w:tblCellMar>
    </w:tblPr>
  </w:style>
  <w:style w:type="character" w:styleId="IntenseEmphasis">
    <w:name w:val="Intense Emphasis"/>
    <w:uiPriority w:val="21"/>
    <w:qFormat w:val="1"/>
    <w:rsid w:val="00E00C3D"/>
    <w:rPr>
      <w:bCs w:val="1"/>
      <w:i w:val="1"/>
      <w:color w:val="4f81bd"/>
      <w:sz w:val="20"/>
      <w:szCs w:val="20"/>
      <w:lang w:val="en-US"/>
    </w:rPr>
  </w:style>
  <w:style w:type="character" w:styleId="FollowedHyperlink">
    <w:name w:val="FollowedHyperlink"/>
    <w:basedOn w:val="DefaultParagraphFont"/>
    <w:uiPriority w:val="99"/>
    <w:semiHidden w:val="1"/>
    <w:unhideWhenUsed w:val="1"/>
    <w:rsid w:val="0046034E"/>
    <w:rPr>
      <w:color w:val="800080" w:themeColor="followedHyperlink"/>
      <w:u w:val="single"/>
    </w:rPr>
  </w:style>
  <w:style w:type="paragraph" w:styleId="NormalWeb">
    <w:name w:val="Normal (Web)"/>
    <w:basedOn w:val="Normal"/>
    <w:uiPriority w:val="99"/>
    <w:unhideWhenUsed w:val="1"/>
    <w:rsid w:val="00126E9A"/>
    <w:pPr>
      <w:spacing w:after="100" w:afterAutospacing="1" w:before="100" w:beforeAutospacing="1"/>
    </w:pPr>
  </w:style>
  <w:style w:type="character" w:styleId="HTMLCode">
    <w:name w:val="HTML Code"/>
    <w:basedOn w:val="DefaultParagraphFont"/>
    <w:uiPriority w:val="99"/>
    <w:semiHidden w:val="1"/>
    <w:unhideWhenUsed w:val="1"/>
    <w:rsid w:val="00AE2E0E"/>
    <w:rPr>
      <w:rFonts w:ascii="Courier New" w:cs="Courier New" w:eastAsia="Times New Roman" w:hAnsi="Courier New"/>
      <w:sz w:val="20"/>
      <w:szCs w:val="20"/>
    </w:rPr>
  </w:style>
  <w:style w:type="paragraph" w:styleId="Ersetzen" w:customStyle="1">
    <w:name w:val="Ersetzen"/>
    <w:basedOn w:val="Normal"/>
    <w:link w:val="ErsetzenZchn"/>
    <w:autoRedefine w:val="1"/>
    <w:qFormat w:val="1"/>
    <w:rsid w:val="00AE2E0E"/>
    <w:pPr>
      <w:shd w:color="auto" w:fill="ffff00" w:val="clear"/>
      <w:spacing w:line="276" w:lineRule="auto"/>
      <w:jc w:val="both"/>
    </w:pPr>
    <w:rPr>
      <w:rFonts w:eastAsia="Calibri" w:asciiTheme="majorHAnsi" w:cstheme="majorHAnsi" w:hAnsiTheme="majorHAnsi"/>
      <w:bCs w:val="1"/>
      <w:sz w:val="22"/>
      <w:szCs w:val="20"/>
      <w:lang w:bidi="hi-IN" w:eastAsia="zh-CN" w:val="de-DE"/>
    </w:rPr>
  </w:style>
  <w:style w:type="character" w:styleId="ErsetzenZchn" w:customStyle="1">
    <w:name w:val="Ersetzen Zchn"/>
    <w:basedOn w:val="DefaultParagraphFont"/>
    <w:link w:val="Ersetzen"/>
    <w:rsid w:val="00AE2E0E"/>
    <w:rPr>
      <w:rFonts w:eastAsia="Calibri" w:asciiTheme="majorHAnsi" w:cstheme="majorHAnsi" w:hAnsiTheme="majorHAnsi"/>
      <w:bCs w:val="1"/>
      <w:sz w:val="22"/>
      <w:szCs w:val="20"/>
      <w:shd w:color="auto" w:fill="ffff00" w:val="clear"/>
      <w:lang w:bidi="hi-IN" w:eastAsia="zh-CN" w:val="de-DE"/>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80.0" w:type="dxa"/>
        <w:left w:w="71.0" w:type="dxa"/>
        <w:bottom w:w="80.0" w:type="dxa"/>
        <w:right w:w="71.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80.0" w:type="dxa"/>
        <w:left w:w="71.0" w:type="dxa"/>
        <w:bottom w:w="80.0" w:type="dxa"/>
        <w:right w:w="71.0" w:type="dxa"/>
      </w:tblCellMar>
    </w:tblPr>
  </w:style>
  <w:style w:type="table" w:styleId="af2" w:customStyle="1">
    <w:basedOn w:val="TableNormal"/>
    <w:tblPr>
      <w:tblStyleRowBandSize w:val="1"/>
      <w:tblStyleColBandSize w:val="1"/>
      <w:tblCellMar>
        <w:top w:w="80.0" w:type="dxa"/>
        <w:left w:w="71.0" w:type="dxa"/>
        <w:bottom w:w="80.0" w:type="dxa"/>
        <w:right w:w="71.0" w:type="dxa"/>
      </w:tblCellMar>
    </w:tblPr>
  </w:style>
  <w:style w:type="table" w:styleId="af3" w:customStyle="1">
    <w:basedOn w:val="TableNormal"/>
    <w:tblPr>
      <w:tblStyleRowBandSize w:val="1"/>
      <w:tblStyleColBandSize w:val="1"/>
      <w:tblCellMar>
        <w:top w:w="80.0" w:type="dxa"/>
        <w:left w:w="71.0" w:type="dxa"/>
        <w:bottom w:w="80.0" w:type="dxa"/>
        <w:right w:w="71.0" w:type="dxa"/>
      </w:tblCellMar>
    </w:tblPr>
  </w:style>
  <w:style w:type="table" w:styleId="af4" w:customStyle="1">
    <w:basedOn w:val="TableNormal"/>
    <w:tblPr>
      <w:tblStyleRowBandSize w:val="1"/>
      <w:tblStyleColBandSize w:val="1"/>
      <w:tblCellMar>
        <w:top w:w="80.0" w:type="dxa"/>
        <w:left w:w="71.0" w:type="dxa"/>
        <w:bottom w:w="80.0" w:type="dxa"/>
        <w:right w:w="71.0" w:type="dxa"/>
      </w:tblCellMar>
    </w:tblPr>
  </w:style>
  <w:style w:type="table" w:styleId="af5"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 w:type="table" w:styleId="Table12">
    <w:basedOn w:val="TableNormal"/>
    <w:tblPr>
      <w:tblStyleRowBandSize w:val="1"/>
      <w:tblStyleColBandSize w:val="1"/>
      <w:tblCellMar>
        <w:top w:w="80.0" w:type="dxa"/>
        <w:left w:w="71.0" w:type="dxa"/>
        <w:bottom w:w="80.0" w:type="dxa"/>
        <w:right w:w="71.0" w:type="dxa"/>
      </w:tblCellMar>
    </w:tblPr>
  </w:style>
  <w:style w:type="table" w:styleId="Table13">
    <w:basedOn w:val="TableNormal"/>
    <w:tblPr>
      <w:tblStyleRowBandSize w:val="1"/>
      <w:tblStyleColBandSize w:val="1"/>
      <w:tblCellMar>
        <w:top w:w="80.0" w:type="dxa"/>
        <w:left w:w="71.0" w:type="dxa"/>
        <w:bottom w:w="80.0" w:type="dxa"/>
        <w:right w:w="71.0" w:type="dxa"/>
      </w:tblCellMar>
    </w:tblPr>
  </w:style>
  <w:style w:type="table" w:styleId="Table14">
    <w:basedOn w:val="TableNormal"/>
    <w:tblPr>
      <w:tblStyleRowBandSize w:val="1"/>
      <w:tblStyleColBandSize w:val="1"/>
      <w:tblCellMar>
        <w:top w:w="80.0" w:type="dxa"/>
        <w:left w:w="71.0" w:type="dxa"/>
        <w:bottom w:w="80.0" w:type="dxa"/>
        <w:right w:w="71.0" w:type="dxa"/>
      </w:tblCellMar>
    </w:tblPr>
  </w:style>
  <w:style w:type="table" w:styleId="Table15">
    <w:basedOn w:val="TableNormal"/>
    <w:tblPr>
      <w:tblStyleRowBandSize w:val="1"/>
      <w:tblStyleColBandSize w:val="1"/>
      <w:tblCellMar>
        <w:top w:w="80.0" w:type="dxa"/>
        <w:left w:w="71.0" w:type="dxa"/>
        <w:bottom w:w="80.0" w:type="dxa"/>
        <w:right w:w="71.0" w:type="dxa"/>
      </w:tblCellMar>
    </w:tblPr>
  </w:style>
  <w:style w:type="table" w:styleId="Table16">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footer" Target="footer1.xml"/><Relationship Id="rId7" Type="http://schemas.openxmlformats.org/officeDocument/2006/relationships/customXml" Target="../customXML/item1.xml"/><Relationship Id="rId2" Type="http://schemas.openxmlformats.org/officeDocument/2006/relationships/comments" Target="comment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9IL3x5Ek88SufthyMLN38LQmtQ==">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D460086-DEA9-4A7E-BF49-D7E621823AA5}"/>
</file>

<file path=customXML/itemProps3.xml><?xml version="1.0" encoding="utf-8"?>
<ds:datastoreItem xmlns:ds="http://schemas.openxmlformats.org/officeDocument/2006/customXml" ds:itemID="{CB1E4C28-11EA-46D5-ADD8-930C95FCFC3E}"/>
</file>

<file path=customXML/itemProps4.xml><?xml version="1.0" encoding="utf-8"?>
<ds:datastoreItem xmlns:ds="http://schemas.openxmlformats.org/officeDocument/2006/customXml" ds:itemID="{5824259B-2ACC-4689-A842-AFC4C87A5FD6}"/>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2022-06-30T10:05:00Z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10900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