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1878"/>
        <w:tblW w:w="5330" w:type="pct"/>
        <w:tblBorders>
          <w:left w:val="single" w:sz="12" w:space="0" w:color="99CB38" w:themeColor="accent1"/>
        </w:tblBorders>
        <w:shd w:val="clear" w:color="auto" w:fill="FFFFFF" w:themeFill="background1"/>
        <w:tblCellMar>
          <w:left w:w="144" w:type="dxa"/>
          <w:right w:w="115" w:type="dxa"/>
        </w:tblCellMar>
        <w:tblLook w:val="04A0" w:firstRow="1" w:lastRow="0" w:firstColumn="1" w:lastColumn="0" w:noHBand="0" w:noVBand="1"/>
      </w:tblPr>
      <w:tblGrid>
        <w:gridCol w:w="9637"/>
      </w:tblGrid>
      <w:tr w:rsidR="00E4622A" w:rsidRPr="00791B7A" w14:paraId="62515E9B" w14:textId="77777777" w:rsidTr="00E4622A">
        <w:tc>
          <w:tcPr>
            <w:tcW w:w="9639" w:type="dxa"/>
            <w:tcBorders>
              <w:left w:val="single" w:sz="24" w:space="0" w:color="51C3F9"/>
            </w:tcBorders>
            <w:shd w:val="clear" w:color="auto" w:fill="FFFFFF" w:themeFill="background1"/>
          </w:tcPr>
          <w:sdt>
            <w:sdtPr>
              <w:rPr>
                <w:rFonts w:asciiTheme="majorHAnsi" w:eastAsiaTheme="majorEastAsia" w:hAnsiTheme="majorHAnsi" w:cstheme="majorBidi"/>
                <w:color w:val="000000" w:themeColor="text1"/>
                <w:sz w:val="72"/>
                <w:szCs w:val="72"/>
              </w:rPr>
              <w:alias w:val="Title"/>
              <w:id w:val="13406919"/>
              <w:placeholder>
                <w:docPart w:val="155F246AE3684752ADDE2087EBF34F0B"/>
              </w:placeholder>
              <w:dataBinding w:prefixMappings="xmlns:ns0='http://schemas.openxmlformats.org/package/2006/metadata/core-properties' xmlns:ns1='http://purl.org/dc/elements/1.1/'" w:xpath="/ns0:coreProperties[1]/ns1:title[1]" w:storeItemID="{6C3C8BC8-F283-45AE-878A-BAB7291924A1}"/>
              <w:text/>
            </w:sdtPr>
            <w:sdtContent>
              <w:p w14:paraId="5C0FB9A2" w14:textId="28597599" w:rsidR="00E4622A" w:rsidRPr="00791B7A" w:rsidRDefault="00766E00" w:rsidP="00E4622A">
                <w:pPr>
                  <w:pStyle w:val="NoSpacing"/>
                  <w:spacing w:line="216" w:lineRule="auto"/>
                  <w:jc w:val="left"/>
                  <w:rPr>
                    <w:rFonts w:asciiTheme="majorHAnsi" w:eastAsiaTheme="majorEastAsia" w:hAnsiTheme="majorHAnsi" w:cstheme="majorBidi"/>
                    <w:color w:val="000000" w:themeColor="text1"/>
                    <w:sz w:val="88"/>
                    <w:szCs w:val="88"/>
                  </w:rPr>
                </w:pPr>
                <w:r w:rsidRPr="00791B7A">
                  <w:rPr>
                    <w:rFonts w:asciiTheme="majorHAnsi" w:eastAsiaTheme="majorEastAsia" w:hAnsiTheme="majorHAnsi" w:cstheme="majorBidi"/>
                    <w:color w:val="000000" w:themeColor="text1"/>
                    <w:sz w:val="72"/>
                    <w:szCs w:val="72"/>
                  </w:rPr>
                  <w:t>Predicting</w:t>
                </w:r>
                <w:r w:rsidR="004236FC" w:rsidRPr="00791B7A">
                  <w:rPr>
                    <w:rFonts w:asciiTheme="majorHAnsi" w:eastAsiaTheme="majorEastAsia" w:hAnsiTheme="majorHAnsi" w:cstheme="majorBidi"/>
                    <w:color w:val="000000" w:themeColor="text1"/>
                    <w:sz w:val="72"/>
                    <w:szCs w:val="72"/>
                  </w:rPr>
                  <w:t xml:space="preserve"> off-target binding of CRISPR-Cas systems</w:t>
                </w:r>
              </w:p>
            </w:sdtContent>
          </w:sdt>
        </w:tc>
      </w:tr>
    </w:tbl>
    <w:p w14:paraId="7036D2AE" w14:textId="6EBF520A" w:rsidR="00E4622A" w:rsidRPr="00791B7A" w:rsidRDefault="00E4622A">
      <w:r w:rsidRPr="00791B7A">
        <w:t xml:space="preserve"> </w:t>
      </w:r>
    </w:p>
    <w:sdt>
      <w:sdtPr>
        <w:id w:val="74484123"/>
        <w:docPartObj>
          <w:docPartGallery w:val="Cover Pages"/>
          <w:docPartUnique/>
        </w:docPartObj>
      </w:sdtPr>
      <w:sdtContent>
        <w:p w14:paraId="33F302E5" w14:textId="4533641B" w:rsidR="002F2FCF" w:rsidRPr="00791B7A" w:rsidRDefault="002F2FCF"/>
        <w:tbl>
          <w:tblPr>
            <w:tblpPr w:leftFromText="187" w:rightFromText="187" w:vertAnchor="page" w:horzAnchor="margin" w:tblpXSpec="center" w:tblpY="3394"/>
            <w:tblW w:w="3952" w:type="pct"/>
            <w:tblLook w:val="04A0" w:firstRow="1" w:lastRow="0" w:firstColumn="1" w:lastColumn="0" w:noHBand="0" w:noVBand="1"/>
          </w:tblPr>
          <w:tblGrid>
            <w:gridCol w:w="7169"/>
          </w:tblGrid>
          <w:tr w:rsidR="00E4622A" w:rsidRPr="00791B7A" w14:paraId="436095A0" w14:textId="77777777" w:rsidTr="00447416">
            <w:trPr>
              <w:trHeight w:val="985"/>
            </w:trPr>
            <w:tc>
              <w:tcPr>
                <w:tcW w:w="7171" w:type="dxa"/>
                <w:tcMar>
                  <w:top w:w="216" w:type="dxa"/>
                  <w:left w:w="115" w:type="dxa"/>
                  <w:bottom w:w="216" w:type="dxa"/>
                  <w:right w:w="115" w:type="dxa"/>
                </w:tcMar>
              </w:tcPr>
              <w:sdt>
                <w:sdtPr>
                  <w:rPr>
                    <w:b/>
                    <w:bCs/>
                    <w:color w:val="51C3F9" w:themeColor="accent6"/>
                    <w:sz w:val="36"/>
                    <w:szCs w:val="36"/>
                  </w:rPr>
                  <w:alias w:val="Author"/>
                  <w:id w:val="13406928"/>
                  <w:placeholder>
                    <w:docPart w:val="FE66D11E57D5459EA367E58C152E9322"/>
                  </w:placeholder>
                  <w:dataBinding w:prefixMappings="xmlns:ns0='http://schemas.openxmlformats.org/package/2006/metadata/core-properties' xmlns:ns1='http://purl.org/dc/elements/1.1/'" w:xpath="/ns0:coreProperties[1]/ns1:creator[1]" w:storeItemID="{6C3C8BC8-F283-45AE-878A-BAB7291924A1}"/>
                  <w:text/>
                </w:sdtPr>
                <w:sdtContent>
                  <w:p w14:paraId="780F4F32" w14:textId="77777777" w:rsidR="00E4622A" w:rsidRPr="00791B7A" w:rsidRDefault="004236FC" w:rsidP="00E4622A">
                    <w:pPr>
                      <w:pStyle w:val="NoSpacing"/>
                      <w:rPr>
                        <w:b/>
                        <w:bCs/>
                        <w:color w:val="51C3F9" w:themeColor="accent6"/>
                        <w:sz w:val="36"/>
                        <w:szCs w:val="36"/>
                      </w:rPr>
                    </w:pPr>
                    <w:r w:rsidRPr="00791B7A">
                      <w:rPr>
                        <w:b/>
                        <w:bCs/>
                        <w:color w:val="51C3F9" w:themeColor="accent6"/>
                        <w:sz w:val="36"/>
                        <w:szCs w:val="36"/>
                      </w:rPr>
                      <w:t>Diewertje Dekker</w:t>
                    </w:r>
                  </w:p>
                </w:sdtContent>
              </w:sdt>
              <w:p w14:paraId="7E5E315D" w14:textId="34C0C01A" w:rsidR="00E4622A" w:rsidRPr="00791B7A" w:rsidRDefault="0008015C" w:rsidP="00E4622A">
                <w:pPr>
                  <w:pStyle w:val="NoSpacing"/>
                  <w:rPr>
                    <w:b/>
                    <w:bCs/>
                    <w:color w:val="51C3F9" w:themeColor="accent6"/>
                    <w:sz w:val="36"/>
                    <w:szCs w:val="36"/>
                  </w:rPr>
                </w:pPr>
                <w:r w:rsidRPr="00791B7A">
                  <w:rPr>
                    <w:b/>
                    <w:bCs/>
                    <w:color w:val="51C3F9" w:themeColor="accent6"/>
                    <w:sz w:val="36"/>
                    <w:szCs w:val="36"/>
                  </w:rPr>
                  <w:t>July</w:t>
                </w:r>
                <w:r w:rsidR="00EA2D3A" w:rsidRPr="00791B7A">
                  <w:rPr>
                    <w:b/>
                    <w:bCs/>
                    <w:color w:val="51C3F9" w:themeColor="accent6"/>
                    <w:sz w:val="36"/>
                    <w:szCs w:val="36"/>
                  </w:rPr>
                  <w:t xml:space="preserve"> 2019</w:t>
                </w:r>
              </w:p>
              <w:p w14:paraId="7E98B4E4" w14:textId="0630B90D" w:rsidR="00E4622A" w:rsidRPr="00791B7A" w:rsidRDefault="00E4622A" w:rsidP="00E4622A">
                <w:pPr>
                  <w:pStyle w:val="NoSpacing"/>
                  <w:rPr>
                    <w:color w:val="99CB38" w:themeColor="accent1"/>
                  </w:rPr>
                </w:pPr>
              </w:p>
            </w:tc>
          </w:tr>
        </w:tbl>
        <w:p w14:paraId="16E326E3" w14:textId="0976DE3F" w:rsidR="00E4622A" w:rsidRPr="00791B7A" w:rsidRDefault="00194CF2">
          <w:r w:rsidRPr="00791B7A">
            <w:rPr>
              <w:noProof/>
            </w:rPr>
            <w:drawing>
              <wp:anchor distT="0" distB="0" distL="114300" distR="114300" simplePos="0" relativeHeight="251661312" behindDoc="1" locked="0" layoutInCell="1" allowOverlap="1" wp14:anchorId="4D3BE791" wp14:editId="426F0CC1">
                <wp:simplePos x="0" y="0"/>
                <wp:positionH relativeFrom="column">
                  <wp:posOffset>1932778</wp:posOffset>
                </wp:positionH>
                <wp:positionV relativeFrom="paragraph">
                  <wp:posOffset>7930515</wp:posOffset>
                </wp:positionV>
                <wp:extent cx="1803400" cy="1108710"/>
                <wp:effectExtent l="0" t="0" r="0" b="0"/>
                <wp:wrapNone/>
                <wp:docPr id="67" name="Picture 67" descr="https://www.intostudies.nl/upload/images/logos/TU-Del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intostudies.nl/upload/images/logos/TU-Delf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108710"/>
                        </a:xfrm>
                        <a:prstGeom prst="rect">
                          <a:avLst/>
                        </a:prstGeom>
                        <a:noFill/>
                        <a:ln>
                          <a:noFill/>
                        </a:ln>
                      </pic:spPr>
                    </pic:pic>
                  </a:graphicData>
                </a:graphic>
              </wp:anchor>
            </w:drawing>
          </w:r>
          <w:r w:rsidRPr="00791B7A">
            <w:rPr>
              <w:noProof/>
            </w:rPr>
            <w:drawing>
              <wp:anchor distT="0" distB="0" distL="114300" distR="114300" simplePos="0" relativeHeight="251667456" behindDoc="0" locked="0" layoutInCell="1" allowOverlap="1" wp14:anchorId="7653E7AE" wp14:editId="377B8BAE">
                <wp:simplePos x="0" y="0"/>
                <wp:positionH relativeFrom="column">
                  <wp:posOffset>-604520</wp:posOffset>
                </wp:positionH>
                <wp:positionV relativeFrom="paragraph">
                  <wp:posOffset>2165350</wp:posOffset>
                </wp:positionV>
                <wp:extent cx="7179945" cy="4762500"/>
                <wp:effectExtent l="0" t="0" r="0" b="0"/>
                <wp:wrapNone/>
                <wp:docPr id="70" name="Picture 70" descr="https://www.drawingtutorials101.com/drawing-tutorials/Others/Computers/laptop-computer/how-to-draw-Laptop-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https://www.drawingtutorials101.com/drawing-tutorials/Others/Computers/laptop-computer/how-to-draw-Laptop-step-0.png"/>
                        <pic:cNvPicPr>
                          <a:picLocks noChangeAspect="1"/>
                        </pic:cNvPicPr>
                      </pic:nvPicPr>
                      <pic:blipFill rotWithShape="1">
                        <a:blip r:embed="rId10">
                          <a:clrChange>
                            <a:clrFrom>
                              <a:srgbClr val="FFFFFF"/>
                            </a:clrFrom>
                            <a:clrTo>
                              <a:srgbClr val="FFFFFF">
                                <a:alpha val="0"/>
                              </a:srgbClr>
                            </a:clrTo>
                          </a:clrChange>
                          <a:alphaModFix amt="5000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b="6311"/>
                        <a:stretch/>
                      </pic:blipFill>
                      <pic:spPr bwMode="auto">
                        <a:xfrm>
                          <a:off x="0" y="0"/>
                          <a:ext cx="7179945" cy="476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1B7A">
            <w:rPr>
              <w:noProof/>
            </w:rPr>
            <w:drawing>
              <wp:anchor distT="0" distB="0" distL="114300" distR="114300" simplePos="0" relativeHeight="251668480" behindDoc="0" locked="0" layoutInCell="1" allowOverlap="1" wp14:anchorId="1B15075B" wp14:editId="19AA68AE">
                <wp:simplePos x="0" y="0"/>
                <wp:positionH relativeFrom="column">
                  <wp:posOffset>1252220</wp:posOffset>
                </wp:positionH>
                <wp:positionV relativeFrom="paragraph">
                  <wp:posOffset>2887405</wp:posOffset>
                </wp:positionV>
                <wp:extent cx="3340735" cy="2234565"/>
                <wp:effectExtent l="0" t="0" r="0" b="0"/>
                <wp:wrapSquare wrapText="bothSides"/>
                <wp:docPr id="19" name="Picture 19" descr="C:\Users\Diewertje\AppData\Local\Microsoft\Windows\INetCache\Content.MSO\B2F93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B2F934D8.tmp"/>
                        <pic:cNvPicPr>
                          <a:picLocks noChangeAspect="1" noChangeArrowheads="1"/>
                        </pic:cNvPicPr>
                      </pic:nvPicPr>
                      <pic:blipFill>
                        <a:blip r:embed="rId12">
                          <a:clrChange>
                            <a:clrFrom>
                              <a:srgbClr val="FFFFFF"/>
                            </a:clrFrom>
                            <a:clrTo>
                              <a:srgbClr val="FFFFFF">
                                <a:alpha val="0"/>
                              </a:srgbClr>
                            </a:clrTo>
                          </a:clrChange>
                          <a:alphaModFix amt="70000"/>
                          <a:extLst>
                            <a:ext uri="{28A0092B-C50C-407E-A947-70E740481C1C}">
                              <a14:useLocalDpi xmlns:a14="http://schemas.microsoft.com/office/drawing/2010/main" val="0"/>
                            </a:ext>
                          </a:extLst>
                        </a:blip>
                        <a:srcRect/>
                        <a:stretch>
                          <a:fillRect/>
                        </a:stretch>
                      </pic:blipFill>
                      <pic:spPr bwMode="auto">
                        <a:xfrm>
                          <a:off x="0" y="0"/>
                          <a:ext cx="3340735"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2A" w:rsidRPr="00791B7A">
            <w:rPr>
              <w:noProof/>
            </w:rPr>
            <w:t xml:space="preserve"> </w:t>
          </w:r>
          <w:r w:rsidR="002F2FCF" w:rsidRPr="00791B7A">
            <w:br w:type="page"/>
          </w:r>
        </w:p>
        <w:p w14:paraId="21A729EB" w14:textId="221A06C6" w:rsidR="0008015C" w:rsidRPr="00791B7A" w:rsidRDefault="0085724D">
          <w:pPr>
            <w:rPr>
              <w:rFonts w:asciiTheme="majorHAnsi" w:hAnsiTheme="majorHAnsi" w:cstheme="majorHAnsi"/>
              <w:sz w:val="56"/>
              <w:szCs w:val="56"/>
            </w:rPr>
          </w:pPr>
          <w:r w:rsidRPr="00791B7A">
            <w:rPr>
              <w:rFonts w:asciiTheme="majorHAnsi" w:hAnsiTheme="majorHAnsi" w:cstheme="majorHAnsi"/>
              <w:sz w:val="56"/>
              <w:szCs w:val="56"/>
            </w:rPr>
            <w:lastRenderedPageBreak/>
            <w:br w:type="page"/>
          </w:r>
        </w:p>
        <w:p w14:paraId="00911428" w14:textId="77777777" w:rsidR="0085724D" w:rsidRPr="00791B7A" w:rsidRDefault="0085724D">
          <w:pPr>
            <w:rPr>
              <w:rFonts w:asciiTheme="majorHAnsi" w:hAnsiTheme="majorHAnsi" w:cstheme="majorHAnsi"/>
              <w:sz w:val="56"/>
              <w:szCs w:val="56"/>
            </w:rPr>
          </w:pPr>
        </w:p>
        <w:p w14:paraId="4F394391" w14:textId="796277E8" w:rsidR="00116858" w:rsidRPr="00791B7A" w:rsidRDefault="0085724D" w:rsidP="00116858">
          <w:pPr>
            <w:jc w:val="center"/>
            <w:rPr>
              <w:rFonts w:asciiTheme="majorHAnsi" w:hAnsiTheme="majorHAnsi" w:cstheme="majorHAnsi"/>
            </w:rPr>
          </w:pPr>
          <w:r w:rsidRPr="00791B7A">
            <w:rPr>
              <w:rFonts w:asciiTheme="majorHAnsi" w:hAnsiTheme="majorHAnsi" w:cstheme="majorHAnsi"/>
              <w:sz w:val="56"/>
              <w:szCs w:val="56"/>
            </w:rPr>
            <w:br/>
          </w:r>
          <w:r w:rsidR="00116858" w:rsidRPr="00791B7A">
            <w:rPr>
              <w:rFonts w:asciiTheme="majorHAnsi" w:hAnsiTheme="majorHAnsi" w:cstheme="majorHAnsi"/>
              <w:sz w:val="56"/>
              <w:szCs w:val="56"/>
            </w:rPr>
            <w:t>A Model to predict off-target binding of CRISPR-Cas systems</w:t>
          </w:r>
        </w:p>
        <w:p w14:paraId="173A574B" w14:textId="77777777" w:rsidR="00A4429F" w:rsidRPr="00791B7A" w:rsidRDefault="00A4429F" w:rsidP="00116858">
          <w:pPr>
            <w:jc w:val="center"/>
            <w:rPr>
              <w:rFonts w:asciiTheme="majorHAnsi" w:hAnsiTheme="majorHAnsi" w:cstheme="majorHAnsi"/>
            </w:rPr>
          </w:pPr>
        </w:p>
        <w:p w14:paraId="67F6E1C9" w14:textId="42642709" w:rsidR="00116858" w:rsidRPr="00791B7A" w:rsidRDefault="00116858" w:rsidP="00116858">
          <w:pPr>
            <w:jc w:val="center"/>
            <w:rPr>
              <w:rFonts w:asciiTheme="majorHAnsi" w:hAnsiTheme="majorHAnsi" w:cstheme="majorHAnsi"/>
            </w:rPr>
          </w:pPr>
          <w:r w:rsidRPr="00791B7A">
            <w:rPr>
              <w:rFonts w:asciiTheme="majorHAnsi" w:hAnsiTheme="majorHAnsi" w:cstheme="majorHAnsi"/>
            </w:rPr>
            <w:t>by</w:t>
          </w:r>
        </w:p>
        <w:p w14:paraId="4F54BD26" w14:textId="20551925" w:rsidR="00116858" w:rsidRPr="00791B7A" w:rsidRDefault="00116858" w:rsidP="00116858">
          <w:pPr>
            <w:jc w:val="center"/>
            <w:rPr>
              <w:rFonts w:asciiTheme="majorHAnsi" w:hAnsiTheme="majorHAnsi" w:cstheme="majorHAnsi"/>
              <w:sz w:val="28"/>
              <w:szCs w:val="28"/>
            </w:rPr>
          </w:pPr>
          <w:r w:rsidRPr="00791B7A">
            <w:rPr>
              <w:rFonts w:asciiTheme="majorHAnsi" w:hAnsiTheme="majorHAnsi" w:cstheme="majorHAnsi"/>
              <w:sz w:val="28"/>
              <w:szCs w:val="28"/>
            </w:rPr>
            <w:t>Diewertje Dekker</w:t>
          </w:r>
        </w:p>
        <w:p w14:paraId="7BB27063" w14:textId="77777777" w:rsidR="00116858" w:rsidRPr="00791B7A" w:rsidRDefault="00116858" w:rsidP="00116858">
          <w:pPr>
            <w:jc w:val="center"/>
            <w:rPr>
              <w:rFonts w:asciiTheme="majorHAnsi" w:hAnsiTheme="majorHAnsi" w:cstheme="majorHAnsi"/>
              <w:sz w:val="28"/>
              <w:szCs w:val="28"/>
            </w:rPr>
          </w:pPr>
        </w:p>
        <w:p w14:paraId="5F3EDBBC" w14:textId="77777777" w:rsidR="00116858" w:rsidRPr="00791B7A" w:rsidRDefault="00116858" w:rsidP="00116858">
          <w:pPr>
            <w:jc w:val="center"/>
            <w:rPr>
              <w:rFonts w:asciiTheme="majorHAnsi" w:hAnsiTheme="majorHAnsi" w:cstheme="majorHAnsi"/>
            </w:rPr>
          </w:pPr>
          <w:r w:rsidRPr="00791B7A">
            <w:rPr>
              <w:rFonts w:asciiTheme="majorHAnsi" w:hAnsiTheme="majorHAnsi" w:cstheme="majorHAnsi"/>
            </w:rPr>
            <w:t xml:space="preserve">In partial fulfilment of the requirements for the degree of </w:t>
          </w:r>
        </w:p>
        <w:p w14:paraId="53B9A73A" w14:textId="77777777" w:rsidR="00116858" w:rsidRPr="00791B7A" w:rsidRDefault="00116858" w:rsidP="00116858">
          <w:pPr>
            <w:jc w:val="center"/>
            <w:rPr>
              <w:rFonts w:asciiTheme="majorHAnsi" w:hAnsiTheme="majorHAnsi" w:cstheme="majorHAnsi"/>
            </w:rPr>
          </w:pPr>
          <w:r w:rsidRPr="00791B7A">
            <w:rPr>
              <w:rFonts w:asciiTheme="majorHAnsi" w:hAnsiTheme="majorHAnsi" w:cstheme="majorHAnsi"/>
              <w:b/>
              <w:bCs/>
            </w:rPr>
            <w:t>Bachelor in Science</w:t>
          </w:r>
          <w:r w:rsidRPr="00791B7A">
            <w:rPr>
              <w:rFonts w:asciiTheme="majorHAnsi" w:hAnsiTheme="majorHAnsi" w:cstheme="majorHAnsi"/>
              <w:b/>
              <w:bCs/>
            </w:rPr>
            <w:br/>
          </w:r>
          <w:r w:rsidRPr="00791B7A">
            <w:rPr>
              <w:rFonts w:asciiTheme="majorHAnsi" w:hAnsiTheme="majorHAnsi" w:cstheme="majorHAnsi"/>
            </w:rPr>
            <w:t>in Nanobiology</w:t>
          </w:r>
        </w:p>
        <w:p w14:paraId="0ADAE28F" w14:textId="77777777" w:rsidR="00116858" w:rsidRPr="00791B7A" w:rsidRDefault="00116858" w:rsidP="00116858">
          <w:pPr>
            <w:jc w:val="center"/>
            <w:rPr>
              <w:rFonts w:asciiTheme="majorHAnsi" w:hAnsiTheme="majorHAnsi" w:cstheme="majorHAnsi"/>
            </w:rPr>
          </w:pPr>
          <w:r w:rsidRPr="00791B7A">
            <w:rPr>
              <w:rFonts w:asciiTheme="majorHAnsi" w:hAnsiTheme="majorHAnsi" w:cstheme="majorHAnsi"/>
            </w:rPr>
            <w:t>At Delft University of Technology</w:t>
          </w:r>
          <w:r w:rsidRPr="00791B7A">
            <w:rPr>
              <w:rFonts w:asciiTheme="majorHAnsi" w:hAnsiTheme="majorHAnsi" w:cstheme="majorHAnsi"/>
            </w:rPr>
            <w:br/>
            <w:t>and Erasmus University Rotterdam,</w:t>
          </w:r>
          <w:r w:rsidRPr="00791B7A">
            <w:rPr>
              <w:rFonts w:asciiTheme="majorHAnsi" w:hAnsiTheme="majorHAnsi" w:cstheme="majorHAnsi"/>
            </w:rPr>
            <w:br/>
            <w:t>To be defended publicly on July 1</w:t>
          </w:r>
          <w:r w:rsidRPr="00791B7A">
            <w:rPr>
              <w:rFonts w:asciiTheme="majorHAnsi" w:hAnsiTheme="majorHAnsi" w:cstheme="majorHAnsi"/>
              <w:vertAlign w:val="superscript"/>
            </w:rPr>
            <w:t>st</w:t>
          </w:r>
          <w:r w:rsidRPr="00791B7A">
            <w:rPr>
              <w:rFonts w:asciiTheme="majorHAnsi" w:hAnsiTheme="majorHAnsi" w:cstheme="majorHAnsi"/>
            </w:rPr>
            <w:t>, 2019</w:t>
          </w:r>
        </w:p>
        <w:p w14:paraId="434B4FC6" w14:textId="77777777" w:rsidR="00116858" w:rsidRPr="00791B7A" w:rsidRDefault="00116858" w:rsidP="00116858">
          <w:pPr>
            <w:jc w:val="center"/>
            <w:rPr>
              <w:rFonts w:asciiTheme="majorHAnsi" w:hAnsiTheme="majorHAnsi" w:cstheme="majorHAnsi"/>
            </w:rPr>
          </w:pPr>
        </w:p>
        <w:p w14:paraId="2C0385CA" w14:textId="77777777" w:rsidR="00116858" w:rsidRPr="00791B7A" w:rsidRDefault="00116858" w:rsidP="00116858">
          <w:pPr>
            <w:jc w:val="center"/>
            <w:rPr>
              <w:rFonts w:asciiTheme="majorHAnsi" w:hAnsiTheme="majorHAnsi" w:cstheme="majorHAnsi"/>
            </w:rPr>
          </w:pPr>
        </w:p>
        <w:p w14:paraId="292BD8FB" w14:textId="77777777" w:rsidR="00A4429F" w:rsidRPr="00791B7A" w:rsidRDefault="00A4429F" w:rsidP="002C23B3">
          <w:pPr>
            <w:rPr>
              <w:rFonts w:asciiTheme="majorHAnsi" w:hAnsiTheme="majorHAnsi" w:cstheme="majorHAnsi"/>
            </w:rPr>
          </w:pPr>
        </w:p>
        <w:p w14:paraId="0B951ED1" w14:textId="77777777" w:rsidR="00116858" w:rsidRPr="00791B7A" w:rsidRDefault="00116858" w:rsidP="00116858">
          <w:pPr>
            <w:jc w:val="left"/>
            <w:rPr>
              <w:rFonts w:asciiTheme="majorHAnsi" w:hAnsiTheme="majorHAnsi" w:cstheme="majorHAnsi"/>
            </w:rPr>
          </w:pPr>
        </w:p>
        <w:p w14:paraId="5C515CB7" w14:textId="29D35C50" w:rsidR="00EB6C3E" w:rsidRPr="00791B7A" w:rsidRDefault="00116858" w:rsidP="00A4429F">
          <w:pPr>
            <w:ind w:left="1440"/>
            <w:jc w:val="left"/>
            <w:rPr>
              <w:rFonts w:asciiTheme="majorHAnsi" w:hAnsiTheme="majorHAnsi" w:cstheme="majorHAnsi"/>
            </w:rPr>
          </w:pPr>
          <w:r w:rsidRPr="00791B7A">
            <w:rPr>
              <w:rFonts w:asciiTheme="majorHAnsi" w:hAnsiTheme="majorHAnsi" w:cstheme="majorHAnsi"/>
            </w:rPr>
            <w:t>Student number (TUD)</w:t>
          </w:r>
          <w:r w:rsidR="00EB6C3E" w:rsidRPr="00791B7A">
            <w:rPr>
              <w:rFonts w:asciiTheme="majorHAnsi" w:hAnsiTheme="majorHAnsi" w:cstheme="majorHAnsi"/>
            </w:rPr>
            <w:t>:</w:t>
          </w:r>
          <w:r w:rsidRPr="00791B7A">
            <w:rPr>
              <w:rFonts w:asciiTheme="majorHAnsi" w:hAnsiTheme="majorHAnsi" w:cstheme="majorHAnsi"/>
            </w:rPr>
            <w:tab/>
            <w:t>4592190</w:t>
          </w:r>
          <w:r w:rsidRPr="00791B7A">
            <w:rPr>
              <w:rFonts w:asciiTheme="majorHAnsi" w:hAnsiTheme="majorHAnsi" w:cstheme="majorHAnsi"/>
            </w:rPr>
            <w:br/>
            <w:t>Student number (EUR)</w:t>
          </w:r>
          <w:r w:rsidR="00EB6C3E" w:rsidRPr="00791B7A">
            <w:rPr>
              <w:rFonts w:asciiTheme="majorHAnsi" w:hAnsiTheme="majorHAnsi" w:cstheme="majorHAnsi"/>
            </w:rPr>
            <w:t>:</w:t>
          </w:r>
          <w:r w:rsidRPr="00791B7A">
            <w:rPr>
              <w:rFonts w:asciiTheme="majorHAnsi" w:hAnsiTheme="majorHAnsi" w:cstheme="majorHAnsi"/>
            </w:rPr>
            <w:tab/>
          </w:r>
          <w:r w:rsidR="00EB6C3E" w:rsidRPr="00791B7A">
            <w:rPr>
              <w:rFonts w:asciiTheme="majorHAnsi" w:hAnsiTheme="majorHAnsi" w:cstheme="majorHAnsi"/>
            </w:rPr>
            <w:t>454854</w:t>
          </w:r>
          <w:r w:rsidRPr="00791B7A">
            <w:rPr>
              <w:rFonts w:asciiTheme="majorHAnsi" w:hAnsiTheme="majorHAnsi" w:cstheme="majorHAnsi"/>
            </w:rPr>
            <w:br/>
            <w:t>Project duration</w:t>
          </w:r>
          <w:r w:rsidR="00EB6C3E" w:rsidRPr="00791B7A">
            <w:rPr>
              <w:rFonts w:asciiTheme="majorHAnsi" w:hAnsiTheme="majorHAnsi" w:cstheme="majorHAnsi"/>
            </w:rPr>
            <w:t>:</w:t>
          </w:r>
          <w:r w:rsidRPr="00791B7A">
            <w:rPr>
              <w:rFonts w:asciiTheme="majorHAnsi" w:hAnsiTheme="majorHAnsi" w:cstheme="majorHAnsi"/>
            </w:rPr>
            <w:tab/>
          </w:r>
          <w:r w:rsidRPr="00791B7A">
            <w:rPr>
              <w:rFonts w:asciiTheme="majorHAnsi" w:hAnsiTheme="majorHAnsi" w:cstheme="majorHAnsi"/>
            </w:rPr>
            <w:tab/>
          </w:r>
          <w:r w:rsidR="00EB6C3E" w:rsidRPr="00791B7A">
            <w:rPr>
              <w:rFonts w:asciiTheme="majorHAnsi" w:hAnsiTheme="majorHAnsi" w:cstheme="majorHAnsi"/>
            </w:rPr>
            <w:t>February 11</w:t>
          </w:r>
          <w:r w:rsidR="00EB6C3E" w:rsidRPr="00791B7A">
            <w:rPr>
              <w:rFonts w:asciiTheme="majorHAnsi" w:hAnsiTheme="majorHAnsi" w:cstheme="majorHAnsi"/>
              <w:vertAlign w:val="superscript"/>
            </w:rPr>
            <w:t>th</w:t>
          </w:r>
          <w:r w:rsidR="00EB6C3E" w:rsidRPr="00791B7A">
            <w:rPr>
              <w:rFonts w:asciiTheme="majorHAnsi" w:hAnsiTheme="majorHAnsi" w:cstheme="majorHAnsi"/>
            </w:rPr>
            <w:t xml:space="preserve"> – July 1</w:t>
          </w:r>
          <w:r w:rsidR="00EA2D3A" w:rsidRPr="00791B7A">
            <w:rPr>
              <w:rFonts w:asciiTheme="majorHAnsi" w:hAnsiTheme="majorHAnsi" w:cstheme="majorHAnsi"/>
              <w:vertAlign w:val="superscript"/>
            </w:rPr>
            <w:t>st</w:t>
          </w:r>
          <w:r w:rsidR="00EA2D3A" w:rsidRPr="00791B7A">
            <w:rPr>
              <w:rFonts w:asciiTheme="majorHAnsi" w:hAnsiTheme="majorHAnsi" w:cstheme="majorHAnsi"/>
            </w:rPr>
            <w:t>,</w:t>
          </w:r>
          <w:r w:rsidR="00EB6C3E" w:rsidRPr="00791B7A">
            <w:rPr>
              <w:rFonts w:asciiTheme="majorHAnsi" w:hAnsiTheme="majorHAnsi" w:cstheme="majorHAnsi"/>
            </w:rPr>
            <w:t xml:space="preserve"> 2019</w:t>
          </w:r>
        </w:p>
        <w:p w14:paraId="5128AAEC" w14:textId="01ACB1B4" w:rsidR="00A4429F" w:rsidRPr="00791B7A" w:rsidRDefault="00EB6C3E" w:rsidP="00A4429F">
          <w:pPr>
            <w:ind w:left="1440"/>
            <w:jc w:val="left"/>
            <w:rPr>
              <w:rFonts w:asciiTheme="majorHAnsi" w:hAnsiTheme="majorHAnsi" w:cstheme="majorHAnsi"/>
            </w:rPr>
          </w:pPr>
          <w:r w:rsidRPr="00791B7A">
            <w:rPr>
              <w:rFonts w:asciiTheme="majorHAnsi" w:hAnsiTheme="majorHAnsi" w:cstheme="majorHAnsi"/>
            </w:rPr>
            <w:t>Thesis supervisors:</w:t>
          </w:r>
          <w:r w:rsidRPr="00791B7A">
            <w:rPr>
              <w:rFonts w:asciiTheme="majorHAnsi" w:hAnsiTheme="majorHAnsi" w:cstheme="majorHAnsi"/>
            </w:rPr>
            <w:tab/>
            <w:t>MSc Misha Klein</w:t>
          </w:r>
          <w:r w:rsidRPr="00791B7A">
            <w:rPr>
              <w:rFonts w:asciiTheme="majorHAnsi" w:hAnsiTheme="majorHAnsi" w:cstheme="majorHAnsi"/>
            </w:rPr>
            <w:br/>
            <w:t xml:space="preserve"> </w:t>
          </w:r>
          <w:r w:rsidRPr="00791B7A">
            <w:rPr>
              <w:rFonts w:asciiTheme="majorHAnsi" w:hAnsiTheme="majorHAnsi" w:cstheme="majorHAnsi"/>
            </w:rPr>
            <w:tab/>
          </w:r>
          <w:r w:rsidRPr="00791B7A">
            <w:rPr>
              <w:rFonts w:asciiTheme="majorHAnsi" w:hAnsiTheme="majorHAnsi" w:cstheme="majorHAnsi"/>
            </w:rPr>
            <w:tab/>
          </w:r>
          <w:r w:rsidRPr="00791B7A">
            <w:rPr>
              <w:rFonts w:asciiTheme="majorHAnsi" w:hAnsiTheme="majorHAnsi" w:cstheme="majorHAnsi"/>
            </w:rPr>
            <w:tab/>
            <w:t>Dr. Behrouz Eslami Mosallam</w:t>
          </w:r>
        </w:p>
        <w:p w14:paraId="1E1F50F6" w14:textId="3BC51174" w:rsidR="006435FC" w:rsidRPr="00791B7A" w:rsidRDefault="00EB6C3E" w:rsidP="00D92E6F">
          <w:pPr>
            <w:ind w:left="1440"/>
            <w:jc w:val="left"/>
            <w:rPr>
              <w:rFonts w:asciiTheme="majorHAnsi" w:hAnsiTheme="majorHAnsi" w:cstheme="majorHAnsi"/>
            </w:rPr>
          </w:pPr>
          <w:r w:rsidRPr="00791B7A">
            <w:rPr>
              <w:rFonts w:asciiTheme="majorHAnsi" w:hAnsiTheme="majorHAnsi" w:cstheme="majorHAnsi"/>
            </w:rPr>
            <w:t>Thesis committee</w:t>
          </w:r>
          <w:r w:rsidRPr="00791B7A">
            <w:rPr>
              <w:rFonts w:asciiTheme="majorHAnsi" w:hAnsiTheme="majorHAnsi" w:cstheme="majorHAnsi"/>
            </w:rPr>
            <w:tab/>
            <w:t>:</w:t>
          </w:r>
          <w:r w:rsidRPr="00791B7A">
            <w:rPr>
              <w:rFonts w:asciiTheme="majorHAnsi" w:hAnsiTheme="majorHAnsi" w:cstheme="majorHAnsi"/>
            </w:rPr>
            <w:tab/>
            <w:t>Prof. Dr. M. Depken</w:t>
          </w:r>
          <w:r w:rsidRPr="00791B7A">
            <w:rPr>
              <w:rFonts w:asciiTheme="majorHAnsi" w:hAnsiTheme="majorHAnsi" w:cstheme="majorHAnsi"/>
            </w:rPr>
            <w:tab/>
          </w:r>
          <w:r w:rsidRPr="00791B7A">
            <w:rPr>
              <w:rFonts w:asciiTheme="majorHAnsi" w:hAnsiTheme="majorHAnsi" w:cstheme="majorHAnsi"/>
            </w:rPr>
            <w:tab/>
            <w:t>TU Delft, supervisor</w:t>
          </w:r>
          <w:r w:rsidRPr="00791B7A">
            <w:rPr>
              <w:rFonts w:asciiTheme="majorHAnsi" w:hAnsiTheme="majorHAnsi" w:cstheme="majorHAnsi"/>
            </w:rPr>
            <w:br/>
            <w:t xml:space="preserve"> </w:t>
          </w:r>
          <w:r w:rsidRPr="00791B7A">
            <w:rPr>
              <w:rFonts w:asciiTheme="majorHAnsi" w:hAnsiTheme="majorHAnsi" w:cstheme="majorHAnsi"/>
            </w:rPr>
            <w:tab/>
          </w:r>
          <w:r w:rsidRPr="00791B7A">
            <w:rPr>
              <w:rFonts w:asciiTheme="majorHAnsi" w:hAnsiTheme="majorHAnsi" w:cstheme="majorHAnsi"/>
            </w:rPr>
            <w:tab/>
          </w:r>
          <w:r w:rsidRPr="00791B7A">
            <w:rPr>
              <w:rFonts w:asciiTheme="majorHAnsi" w:hAnsiTheme="majorHAnsi" w:cstheme="majorHAnsi"/>
            </w:rPr>
            <w:tab/>
            <w:t>Prof. Dr. H. Youk</w:t>
          </w:r>
          <w:r w:rsidRPr="00791B7A">
            <w:rPr>
              <w:rFonts w:asciiTheme="majorHAnsi" w:hAnsiTheme="majorHAnsi" w:cstheme="majorHAnsi"/>
            </w:rPr>
            <w:tab/>
          </w:r>
          <w:r w:rsidRPr="00791B7A">
            <w:rPr>
              <w:rFonts w:asciiTheme="majorHAnsi" w:hAnsiTheme="majorHAnsi" w:cstheme="majorHAnsi"/>
            </w:rPr>
            <w:tab/>
          </w:r>
          <w:r w:rsidRPr="00791B7A">
            <w:rPr>
              <w:rFonts w:asciiTheme="majorHAnsi" w:hAnsiTheme="majorHAnsi" w:cstheme="majorHAnsi"/>
            </w:rPr>
            <w:tab/>
            <w:t>TU Delft</w:t>
          </w:r>
          <w:r w:rsidR="00D92E6F">
            <w:rPr>
              <w:rFonts w:asciiTheme="majorHAnsi" w:hAnsiTheme="majorHAnsi" w:cstheme="majorHAnsi"/>
            </w:rPr>
            <w:br/>
          </w:r>
        </w:p>
        <w:p w14:paraId="4ABB5F00" w14:textId="0468F9C3" w:rsidR="002C6317" w:rsidRPr="00791B7A" w:rsidRDefault="006435FC" w:rsidP="002374CE">
          <w:pPr>
            <w:spacing w:after="0"/>
            <w:ind w:left="720" w:firstLine="720"/>
            <w:rPr>
              <w:rFonts w:asciiTheme="majorHAnsi" w:hAnsiTheme="majorHAnsi" w:cstheme="majorHAnsi"/>
            </w:rPr>
          </w:pPr>
          <w:r w:rsidRPr="00791B7A">
            <w:rPr>
              <w:rFonts w:asciiTheme="majorHAnsi" w:hAnsiTheme="majorHAnsi" w:cstheme="majorHAnsi"/>
            </w:rPr>
            <w:t>Cover figure:</w:t>
          </w:r>
          <w:r w:rsidR="00546092" w:rsidRPr="00791B7A">
            <w:rPr>
              <w:rFonts w:asciiTheme="majorHAnsi" w:hAnsiTheme="majorHAnsi" w:cstheme="majorHAnsi"/>
            </w:rPr>
            <w:t xml:space="preserve"> Adjustment on a figure from </w:t>
          </w:r>
          <w:r w:rsidR="00040B37">
            <w:rPr>
              <w:rFonts w:asciiTheme="majorHAnsi" w:hAnsiTheme="majorHAnsi" w:cstheme="majorHAnsi"/>
            </w:rPr>
            <w:fldChar w:fldCharType="begin" w:fldLock="1"/>
          </w:r>
          <w:r w:rsidR="00040B37">
            <w:rPr>
              <w:rFonts w:asciiTheme="majorHAnsi" w:hAnsiTheme="majorHAnsi" w:cstheme="majorHAnsi"/>
            </w:rPr>
            <w:instrText>ADDIN CSL_CITATION {"citationItems":[{"id":"ITEM-1","itemData":{"URL":"https://www.drawingtutorials101.com/how-to-draw-a-laptop-1 ","accessed":{"date-parts":[["2019","6","5"]]},"id":"ITEM-1","issued":{"date-parts":[["0"]]},"title":"How to Draw a Laptop","type":"webpage"},"uris":["http://www.mendeley.com/documents/?uuid=23a546f9-6ea1-4f00-87bd-2d70a27a05b9"]}],"mendeley":{"formattedCitation":"[1]","plainTextFormattedCitation":"[1]","previouslyFormattedCitation":"[1]"},"properties":{"noteIndex":0},"schema":"https://github.com/citation-style-language/schema/raw/master/csl-citation.json"}</w:instrText>
          </w:r>
          <w:r w:rsidR="00040B37">
            <w:rPr>
              <w:rFonts w:asciiTheme="majorHAnsi" w:hAnsiTheme="majorHAnsi" w:cstheme="majorHAnsi"/>
            </w:rPr>
            <w:fldChar w:fldCharType="separate"/>
          </w:r>
          <w:r w:rsidR="00040B37" w:rsidRPr="00040B37">
            <w:rPr>
              <w:rFonts w:asciiTheme="majorHAnsi" w:hAnsiTheme="majorHAnsi" w:cstheme="majorHAnsi"/>
              <w:noProof/>
            </w:rPr>
            <w:t>[1]</w:t>
          </w:r>
          <w:r w:rsidR="00040B37">
            <w:rPr>
              <w:rFonts w:asciiTheme="majorHAnsi" w:hAnsiTheme="majorHAnsi" w:cstheme="majorHAnsi"/>
            </w:rPr>
            <w:fldChar w:fldCharType="end"/>
          </w:r>
          <w:bookmarkStart w:id="0" w:name="_GoBack"/>
          <w:bookmarkEnd w:id="0"/>
        </w:p>
        <w:p w14:paraId="3A70ABF6" w14:textId="4A426729" w:rsidR="00E4622A" w:rsidRPr="00791B7A" w:rsidRDefault="00D92E6F" w:rsidP="00194CF2">
          <w:pPr>
            <w:rPr>
              <w:rFonts w:asciiTheme="majorHAnsi" w:hAnsiTheme="majorHAnsi" w:cstheme="majorHAnsi"/>
            </w:rPr>
          </w:pPr>
          <w:r w:rsidRPr="00791B7A">
            <w:rPr>
              <w:noProof/>
            </w:rPr>
            <w:drawing>
              <wp:anchor distT="0" distB="0" distL="114300" distR="114300" simplePos="0" relativeHeight="251659264" behindDoc="1" locked="0" layoutInCell="1" allowOverlap="1" wp14:anchorId="005C8040" wp14:editId="460DA8D7">
                <wp:simplePos x="0" y="0"/>
                <wp:positionH relativeFrom="column">
                  <wp:posOffset>2011163</wp:posOffset>
                </wp:positionH>
                <wp:positionV relativeFrom="paragraph">
                  <wp:posOffset>241300</wp:posOffset>
                </wp:positionV>
                <wp:extent cx="1803400" cy="1108710"/>
                <wp:effectExtent l="0" t="0" r="0" b="0"/>
                <wp:wrapNone/>
                <wp:docPr id="36" name="Picture 36" descr="https://www.intostudies.nl/upload/images/logos/TU-Del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intostudies.nl/upload/images/logos/TU-Delf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108710"/>
                        </a:xfrm>
                        <a:prstGeom prst="rect">
                          <a:avLst/>
                        </a:prstGeom>
                        <a:noFill/>
                        <a:ln>
                          <a:noFill/>
                        </a:ln>
                      </pic:spPr>
                    </pic:pic>
                  </a:graphicData>
                </a:graphic>
              </wp:anchor>
            </w:drawing>
          </w:r>
          <w:r w:rsidR="00E4622A" w:rsidRPr="00791B7A">
            <w:rPr>
              <w:rFonts w:asciiTheme="majorHAnsi" w:hAnsiTheme="majorHAnsi" w:cstheme="majorHAnsi"/>
            </w:rPr>
            <w:br w:type="page"/>
          </w:r>
        </w:p>
        <w:p w14:paraId="462F0434" w14:textId="0BB72F47" w:rsidR="002C23B3" w:rsidRPr="00791B7A" w:rsidRDefault="00546092" w:rsidP="00CA1F84">
          <w:pPr>
            <w:pStyle w:val="copyTitle"/>
          </w:pPr>
          <w:r w:rsidRPr="00791B7A">
            <w:lastRenderedPageBreak/>
            <w:t xml:space="preserve"> </w:t>
          </w:r>
          <w:r w:rsidR="002C23B3" w:rsidRPr="00791B7A">
            <w:t>Abstract</w:t>
          </w:r>
        </w:p>
        <w:p w14:paraId="14C11A4E" w14:textId="47C9E08F" w:rsidR="002C23B3" w:rsidRPr="00791B7A" w:rsidRDefault="002C23B3" w:rsidP="002C23B3">
          <w:r w:rsidRPr="00791B7A">
            <w:t>The CRISPR-Cas system is used as a gene editing tool in many fields like biotechnology and clinical medicine</w:t>
          </w:r>
          <w:r w:rsidR="00B06621" w:rsidRPr="00791B7A">
            <w:t>, because it is easily programmed to target any sequence.</w:t>
          </w:r>
          <w:r w:rsidRPr="00791B7A">
            <w:t xml:space="preserve"> </w:t>
          </w:r>
          <w:r w:rsidR="00B06621" w:rsidRPr="00791B7A">
            <w:t>However, o</w:t>
          </w:r>
          <w:r w:rsidRPr="00791B7A">
            <w:t>ne occurring problem is that</w:t>
          </w:r>
          <w:r w:rsidR="0070462F" w:rsidRPr="00791B7A">
            <w:t xml:space="preserve"> CRISPR-Cas is not 100% precise. N</w:t>
          </w:r>
          <w:r w:rsidRPr="00791B7A">
            <w:t>ext to the target sites,</w:t>
          </w:r>
          <w:r w:rsidR="00BC2C4A" w:rsidRPr="00791B7A">
            <w:t xml:space="preserve"> </w:t>
          </w:r>
          <w:r w:rsidRPr="00791B7A">
            <w:t xml:space="preserve">off-target sites get targeted, resulting in that it is unknown at which places the DNA will get cut. </w:t>
          </w:r>
          <w:r w:rsidR="0070462F" w:rsidRPr="00791B7A">
            <w:t xml:space="preserve">This hinders broad clinical application. </w:t>
          </w:r>
        </w:p>
        <w:p w14:paraId="7B363AA5" w14:textId="6E3540E3" w:rsidR="0070462F" w:rsidRPr="00791B7A" w:rsidRDefault="0070462F" w:rsidP="002C23B3">
          <w:r w:rsidRPr="00791B7A">
            <w:t xml:space="preserve">To understand what governs CRISPR-Cas fidelity, we need to understand the physics of CRISPR-Cas. </w:t>
          </w:r>
          <w:r w:rsidR="0008015C" w:rsidRPr="00791B7A">
            <w:t>Our group e</w:t>
          </w:r>
          <w:r w:rsidRPr="00791B7A">
            <w:t>stablish</w:t>
          </w:r>
          <w:r w:rsidR="00AF0DE4" w:rsidRPr="00791B7A">
            <w:t>ed</w:t>
          </w:r>
          <w:r w:rsidRPr="00791B7A">
            <w:t xml:space="preserve"> a physical mechanism based on fitting to high-throughput data</w:t>
          </w:r>
          <w:r w:rsidR="00AF0DE4" w:rsidRPr="00791B7A">
            <w:t xml:space="preserve"> from Boyle et al. </w:t>
          </w:r>
          <w:r w:rsidR="00AF0DE4"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00AF0DE4" w:rsidRPr="00791B7A">
            <w:fldChar w:fldCharType="separate"/>
          </w:r>
          <w:r w:rsidR="00040B37" w:rsidRPr="00040B37">
            <w:rPr>
              <w:noProof/>
            </w:rPr>
            <w:t>[2]</w:t>
          </w:r>
          <w:r w:rsidR="00AF0DE4" w:rsidRPr="00791B7A">
            <w:fldChar w:fldCharType="end"/>
          </w:r>
          <w:r w:rsidRPr="00791B7A">
            <w:t xml:space="preserve">. The fits are done by </w:t>
          </w:r>
          <w:r w:rsidR="00EA2D3A" w:rsidRPr="00791B7A">
            <w:t>modelling</w:t>
          </w:r>
          <w:r w:rsidRPr="00791B7A">
            <w:t xml:space="preserve"> the experiments, to obtain parameters that describe the free energy landscape of CRISPR</w:t>
          </w:r>
          <w:r w:rsidR="00642E73" w:rsidRPr="00791B7A">
            <w:t>-Cas</w:t>
          </w:r>
          <w:r w:rsidRPr="00791B7A">
            <w:t xml:space="preserve"> upon binding to a DNA sequence.</w:t>
          </w:r>
        </w:p>
        <w:p w14:paraId="259BC6E8" w14:textId="636075DE" w:rsidR="00D33226" w:rsidRPr="00791B7A" w:rsidRDefault="00AF0DE4" w:rsidP="002C23B3">
          <w:r w:rsidRPr="00791B7A">
            <w:t>For this thesis I trained the model on the dataset of Finkelstein et al.</w:t>
          </w:r>
          <w:r w:rsidR="00BE07D6" w:rsidRPr="00791B7A">
            <w:t xml:space="preserve"> </w:t>
          </w:r>
          <w:r w:rsidR="00BE07D6"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00BE07D6" w:rsidRPr="00791B7A">
            <w:fldChar w:fldCharType="separate"/>
          </w:r>
          <w:r w:rsidR="00040B37" w:rsidRPr="00040B37">
            <w:rPr>
              <w:noProof/>
            </w:rPr>
            <w:t>[3]</w:t>
          </w:r>
          <w:r w:rsidR="00BE07D6" w:rsidRPr="00791B7A">
            <w:fldChar w:fldCharType="end"/>
          </w:r>
          <w:r w:rsidRPr="00791B7A">
            <w:t>, which was obtained by a different experiment</w:t>
          </w:r>
          <w:r w:rsidR="00BE07D6" w:rsidRPr="00791B7A">
            <w:t xml:space="preserve"> and</w:t>
          </w:r>
          <w:r w:rsidRPr="00791B7A">
            <w:t xml:space="preserve"> performed for multiple different Cas proteins. </w:t>
          </w:r>
          <w:r w:rsidR="00642E73" w:rsidRPr="00791B7A">
            <w:t xml:space="preserve">The data of Finkelstein turns out to lack some information to </w:t>
          </w:r>
          <w:r w:rsidR="0008015C" w:rsidRPr="00791B7A">
            <w:t>judge</w:t>
          </w:r>
          <w:r w:rsidR="00642E73" w:rsidRPr="00791B7A">
            <w:t xml:space="preserve"> if a Cas protein will be bound to a target site, after a certain amount of time, using a given concentration. Nonetheless, </w:t>
          </w:r>
          <w:r w:rsidR="00BE07D6" w:rsidRPr="00791B7A">
            <w:t xml:space="preserve">I </w:t>
          </w:r>
          <w:r w:rsidR="0008015C" w:rsidRPr="00791B7A">
            <w:t>confirmed</w:t>
          </w:r>
          <w:r w:rsidR="00BE07D6" w:rsidRPr="00791B7A">
            <w:t xml:space="preserve"> that this data contains enough information</w:t>
          </w:r>
          <w:r w:rsidR="00D33226" w:rsidRPr="00791B7A">
            <w:t xml:space="preserve"> to</w:t>
          </w:r>
          <w:r w:rsidR="00BE07D6" w:rsidRPr="00791B7A">
            <w:t xml:space="preserve"> observe the same characteristics for Cas9 as we did with the dataset of Boyle.</w:t>
          </w:r>
          <w:r w:rsidR="008D72A5" w:rsidRPr="00791B7A">
            <w:t xml:space="preserve"> This allows us to apply our model on other Cas proteins as well</w:t>
          </w:r>
          <w:r w:rsidR="00D33226" w:rsidRPr="00791B7A">
            <w:t>, as will be showed for Cas12</w:t>
          </w:r>
          <w:r w:rsidR="008D72A5" w:rsidRPr="00791B7A">
            <w:t>.</w:t>
          </w:r>
        </w:p>
        <w:p w14:paraId="1B967EA0" w14:textId="0917FC6C" w:rsidR="00D33226" w:rsidRPr="00791B7A" w:rsidRDefault="00D33226" w:rsidP="002C23B3">
          <w:r w:rsidRPr="00791B7A">
            <w:t xml:space="preserve">Although fitting our model to the data was successful, the fitting process is very demanding. During this thesis we will look at the validity of all the assumptions made, point out which information is lacking in the data and give some suggestions on how to obtain this information by combining data sets. </w:t>
          </w:r>
        </w:p>
        <w:p w14:paraId="29155F3A" w14:textId="187477A0" w:rsidR="002F2FCF" w:rsidRPr="00791B7A" w:rsidRDefault="002C23B3" w:rsidP="002C23B3">
          <w:r w:rsidRPr="00791B7A">
            <w:br w:type="page"/>
          </w:r>
        </w:p>
      </w:sdtContent>
    </w:sdt>
    <w:sdt>
      <w:sdtPr>
        <w:rPr>
          <w:rFonts w:cs="Times New Roman"/>
          <w:b/>
          <w:bCs/>
          <w:caps/>
          <w:smallCaps w:val="0"/>
          <w:color w:val="auto"/>
          <w:sz w:val="20"/>
          <w:szCs w:val="20"/>
          <w:lang w:eastAsia="en-GB"/>
        </w:rPr>
        <w:id w:val="1312059104"/>
        <w:docPartObj>
          <w:docPartGallery w:val="Table of Contents"/>
          <w:docPartUnique/>
        </w:docPartObj>
      </w:sdtPr>
      <w:sdtEndPr>
        <w:rPr>
          <w:rFonts w:cstheme="minorHAnsi"/>
          <w:noProof/>
          <w:lang w:eastAsia="en-US"/>
        </w:rPr>
      </w:sdtEndPr>
      <w:sdtContent>
        <w:p w14:paraId="350D8122" w14:textId="62490537" w:rsidR="00BC331A" w:rsidRPr="00791B7A" w:rsidRDefault="00BC331A" w:rsidP="00A762E9">
          <w:pPr>
            <w:pStyle w:val="copyTitle"/>
            <w:spacing w:after="0"/>
          </w:pPr>
          <w:r w:rsidRPr="00791B7A">
            <w:t>Table of Contents</w:t>
          </w:r>
        </w:p>
        <w:p w14:paraId="2659E91F" w14:textId="56C137FF" w:rsidR="00A762E9" w:rsidRPr="00791B7A" w:rsidRDefault="00A762E9" w:rsidP="00A762E9">
          <w:pPr>
            <w:spacing w:after="0" w:line="240" w:lineRule="auto"/>
            <w:rPr>
              <w:rFonts w:ascii="Arial Nova Cond" w:hAnsi="Arial Nova Cond"/>
              <w:b/>
              <w:bCs/>
              <w:sz w:val="24"/>
              <w:szCs w:val="24"/>
              <w:u w:val="single"/>
            </w:rPr>
          </w:pPr>
          <w:r w:rsidRPr="00791B7A">
            <w:rPr>
              <w:rFonts w:ascii="Arial Nova Cond" w:hAnsi="Arial Nova Cond"/>
              <w:b/>
              <w:bCs/>
              <w:sz w:val="24"/>
              <w:szCs w:val="24"/>
              <w:u w:val="single"/>
            </w:rPr>
            <w:t>Introduction:</w:t>
          </w:r>
        </w:p>
        <w:p w14:paraId="6E927338" w14:textId="4357A58C" w:rsidR="00A95345" w:rsidRDefault="00BC331A">
          <w:pPr>
            <w:pStyle w:val="TOC1"/>
            <w:tabs>
              <w:tab w:val="left" w:pos="400"/>
              <w:tab w:val="right" w:leader="dot" w:pos="9060"/>
            </w:tabs>
            <w:rPr>
              <w:rFonts w:cstheme="minorBidi"/>
              <w:b w:val="0"/>
              <w:bCs w:val="0"/>
              <w:caps w:val="0"/>
              <w:noProof/>
              <w:sz w:val="22"/>
              <w:szCs w:val="22"/>
              <w:lang w:eastAsia="en-GB"/>
            </w:rPr>
          </w:pPr>
          <w:r w:rsidRPr="00791B7A">
            <w:rPr>
              <w:rFonts w:asciiTheme="majorHAnsi" w:hAnsiTheme="majorHAnsi" w:cstheme="majorHAnsi"/>
              <w:sz w:val="24"/>
              <w:szCs w:val="24"/>
            </w:rPr>
            <w:fldChar w:fldCharType="begin"/>
          </w:r>
          <w:r w:rsidRPr="00791B7A">
            <w:rPr>
              <w:rFonts w:asciiTheme="majorHAnsi" w:hAnsiTheme="majorHAnsi" w:cstheme="majorHAnsi"/>
              <w:sz w:val="24"/>
              <w:szCs w:val="24"/>
            </w:rPr>
            <w:instrText xml:space="preserve"> TOC \o "2-3" \h \z \t "Heading 1;2;Title;1" </w:instrText>
          </w:r>
          <w:r w:rsidRPr="00791B7A">
            <w:rPr>
              <w:rFonts w:asciiTheme="majorHAnsi" w:hAnsiTheme="majorHAnsi" w:cstheme="majorHAnsi"/>
              <w:sz w:val="24"/>
              <w:szCs w:val="24"/>
            </w:rPr>
            <w:fldChar w:fldCharType="separate"/>
          </w:r>
          <w:hyperlink w:anchor="_Toc12274344" w:history="1">
            <w:r w:rsidR="00A95345" w:rsidRPr="00606621">
              <w:rPr>
                <w:rStyle w:val="Hyperlink"/>
                <w:noProof/>
              </w:rPr>
              <w:t>1</w:t>
            </w:r>
            <w:r w:rsidR="00A95345">
              <w:rPr>
                <w:rFonts w:cstheme="minorBidi"/>
                <w:b w:val="0"/>
                <w:bCs w:val="0"/>
                <w:caps w:val="0"/>
                <w:noProof/>
                <w:sz w:val="22"/>
                <w:szCs w:val="22"/>
                <w:lang w:eastAsia="en-GB"/>
              </w:rPr>
              <w:tab/>
            </w:r>
            <w:r w:rsidR="00A95345" w:rsidRPr="00606621">
              <w:rPr>
                <w:rStyle w:val="Hyperlink"/>
                <w:noProof/>
              </w:rPr>
              <w:t>Introduction to CRISPR:</w:t>
            </w:r>
            <w:r w:rsidR="00A95345">
              <w:rPr>
                <w:noProof/>
                <w:webHidden/>
              </w:rPr>
              <w:tab/>
            </w:r>
            <w:r w:rsidR="00A95345">
              <w:rPr>
                <w:noProof/>
                <w:webHidden/>
              </w:rPr>
              <w:fldChar w:fldCharType="begin"/>
            </w:r>
            <w:r w:rsidR="00A95345">
              <w:rPr>
                <w:noProof/>
                <w:webHidden/>
              </w:rPr>
              <w:instrText xml:space="preserve"> PAGEREF _Toc12274344 \h </w:instrText>
            </w:r>
            <w:r w:rsidR="00A95345">
              <w:rPr>
                <w:noProof/>
                <w:webHidden/>
              </w:rPr>
            </w:r>
            <w:r w:rsidR="00A95345">
              <w:rPr>
                <w:noProof/>
                <w:webHidden/>
              </w:rPr>
              <w:fldChar w:fldCharType="separate"/>
            </w:r>
            <w:r w:rsidR="00ED61C7">
              <w:rPr>
                <w:noProof/>
                <w:webHidden/>
              </w:rPr>
              <w:t>1</w:t>
            </w:r>
            <w:r w:rsidR="00A95345">
              <w:rPr>
                <w:noProof/>
                <w:webHidden/>
              </w:rPr>
              <w:fldChar w:fldCharType="end"/>
            </w:r>
          </w:hyperlink>
        </w:p>
        <w:p w14:paraId="035B0B42" w14:textId="57E2297F" w:rsidR="00A95345" w:rsidRDefault="00054A75">
          <w:pPr>
            <w:pStyle w:val="TOC2"/>
            <w:tabs>
              <w:tab w:val="left" w:pos="800"/>
              <w:tab w:val="right" w:leader="dot" w:pos="9060"/>
            </w:tabs>
            <w:rPr>
              <w:rFonts w:cstheme="minorBidi"/>
              <w:smallCaps w:val="0"/>
              <w:noProof/>
              <w:sz w:val="22"/>
              <w:szCs w:val="22"/>
              <w:lang w:eastAsia="en-GB"/>
            </w:rPr>
          </w:pPr>
          <w:hyperlink w:anchor="_Toc12274345" w:history="1">
            <w:r w:rsidR="00A95345" w:rsidRPr="00606621">
              <w:rPr>
                <w:rStyle w:val="Hyperlink"/>
                <w:noProof/>
              </w:rPr>
              <w:t>1.1</w:t>
            </w:r>
            <w:r w:rsidR="00A95345">
              <w:rPr>
                <w:rFonts w:cstheme="minorBidi"/>
                <w:smallCaps w:val="0"/>
                <w:noProof/>
                <w:sz w:val="22"/>
                <w:szCs w:val="22"/>
                <w:lang w:eastAsia="en-GB"/>
              </w:rPr>
              <w:tab/>
            </w:r>
            <w:r w:rsidR="00A95345" w:rsidRPr="00606621">
              <w:rPr>
                <w:rStyle w:val="Hyperlink"/>
                <w:noProof/>
              </w:rPr>
              <w:t>The biology of CRISPR-Cas</w:t>
            </w:r>
            <w:r w:rsidR="00A95345">
              <w:rPr>
                <w:noProof/>
                <w:webHidden/>
              </w:rPr>
              <w:tab/>
            </w:r>
            <w:r w:rsidR="00A95345">
              <w:rPr>
                <w:noProof/>
                <w:webHidden/>
              </w:rPr>
              <w:fldChar w:fldCharType="begin"/>
            </w:r>
            <w:r w:rsidR="00A95345">
              <w:rPr>
                <w:noProof/>
                <w:webHidden/>
              </w:rPr>
              <w:instrText xml:space="preserve"> PAGEREF _Toc12274345 \h </w:instrText>
            </w:r>
            <w:r w:rsidR="00A95345">
              <w:rPr>
                <w:noProof/>
                <w:webHidden/>
              </w:rPr>
            </w:r>
            <w:r w:rsidR="00A95345">
              <w:rPr>
                <w:noProof/>
                <w:webHidden/>
              </w:rPr>
              <w:fldChar w:fldCharType="separate"/>
            </w:r>
            <w:r w:rsidR="00ED61C7">
              <w:rPr>
                <w:noProof/>
                <w:webHidden/>
              </w:rPr>
              <w:t>1</w:t>
            </w:r>
            <w:r w:rsidR="00A95345">
              <w:rPr>
                <w:noProof/>
                <w:webHidden/>
              </w:rPr>
              <w:fldChar w:fldCharType="end"/>
            </w:r>
          </w:hyperlink>
        </w:p>
        <w:p w14:paraId="56CB8345" w14:textId="447F4E67" w:rsidR="00A95345" w:rsidRDefault="00054A75">
          <w:pPr>
            <w:pStyle w:val="TOC2"/>
            <w:tabs>
              <w:tab w:val="left" w:pos="800"/>
              <w:tab w:val="right" w:leader="dot" w:pos="9060"/>
            </w:tabs>
            <w:rPr>
              <w:rFonts w:cstheme="minorBidi"/>
              <w:smallCaps w:val="0"/>
              <w:noProof/>
              <w:sz w:val="22"/>
              <w:szCs w:val="22"/>
              <w:lang w:eastAsia="en-GB"/>
            </w:rPr>
          </w:pPr>
          <w:hyperlink w:anchor="_Toc12274346" w:history="1">
            <w:r w:rsidR="00A95345" w:rsidRPr="00606621">
              <w:rPr>
                <w:rStyle w:val="Hyperlink"/>
                <w:noProof/>
              </w:rPr>
              <w:t>1.2</w:t>
            </w:r>
            <w:r w:rsidR="00A95345">
              <w:rPr>
                <w:rFonts w:cstheme="minorBidi"/>
                <w:smallCaps w:val="0"/>
                <w:noProof/>
                <w:sz w:val="22"/>
                <w:szCs w:val="22"/>
                <w:lang w:eastAsia="en-GB"/>
              </w:rPr>
              <w:tab/>
            </w:r>
            <w:r w:rsidR="00A95345" w:rsidRPr="00606621">
              <w:rPr>
                <w:rStyle w:val="Hyperlink"/>
                <w:noProof/>
              </w:rPr>
              <w:t>Cas9 and Cas12</w:t>
            </w:r>
            <w:r w:rsidR="00A95345">
              <w:rPr>
                <w:noProof/>
                <w:webHidden/>
              </w:rPr>
              <w:tab/>
            </w:r>
            <w:r w:rsidR="00A95345">
              <w:rPr>
                <w:noProof/>
                <w:webHidden/>
              </w:rPr>
              <w:fldChar w:fldCharType="begin"/>
            </w:r>
            <w:r w:rsidR="00A95345">
              <w:rPr>
                <w:noProof/>
                <w:webHidden/>
              </w:rPr>
              <w:instrText xml:space="preserve"> PAGEREF _Toc12274346 \h </w:instrText>
            </w:r>
            <w:r w:rsidR="00A95345">
              <w:rPr>
                <w:noProof/>
                <w:webHidden/>
              </w:rPr>
            </w:r>
            <w:r w:rsidR="00A95345">
              <w:rPr>
                <w:noProof/>
                <w:webHidden/>
              </w:rPr>
              <w:fldChar w:fldCharType="separate"/>
            </w:r>
            <w:r w:rsidR="00ED61C7">
              <w:rPr>
                <w:noProof/>
                <w:webHidden/>
              </w:rPr>
              <w:t>2</w:t>
            </w:r>
            <w:r w:rsidR="00A95345">
              <w:rPr>
                <w:noProof/>
                <w:webHidden/>
              </w:rPr>
              <w:fldChar w:fldCharType="end"/>
            </w:r>
          </w:hyperlink>
        </w:p>
        <w:p w14:paraId="5877D2EB" w14:textId="1BF18D58" w:rsidR="00A95345" w:rsidRDefault="00054A75">
          <w:pPr>
            <w:pStyle w:val="TOC2"/>
            <w:tabs>
              <w:tab w:val="left" w:pos="800"/>
              <w:tab w:val="right" w:leader="dot" w:pos="9060"/>
            </w:tabs>
            <w:rPr>
              <w:rFonts w:cstheme="minorBidi"/>
              <w:smallCaps w:val="0"/>
              <w:noProof/>
              <w:sz w:val="22"/>
              <w:szCs w:val="22"/>
              <w:lang w:eastAsia="en-GB"/>
            </w:rPr>
          </w:pPr>
          <w:hyperlink w:anchor="_Toc12274347" w:history="1">
            <w:r w:rsidR="00A95345" w:rsidRPr="00606621">
              <w:rPr>
                <w:rStyle w:val="Hyperlink"/>
                <w:noProof/>
              </w:rPr>
              <w:t>1.3</w:t>
            </w:r>
            <w:r w:rsidR="00A95345">
              <w:rPr>
                <w:rFonts w:cstheme="minorBidi"/>
                <w:smallCaps w:val="0"/>
                <w:noProof/>
                <w:sz w:val="22"/>
                <w:szCs w:val="22"/>
                <w:lang w:eastAsia="en-GB"/>
              </w:rPr>
              <w:tab/>
            </w:r>
            <w:r w:rsidR="00A95345" w:rsidRPr="00606621">
              <w:rPr>
                <w:rStyle w:val="Hyperlink"/>
                <w:noProof/>
              </w:rPr>
              <w:t>CRISPR-Cas as a gene-editing tool</w:t>
            </w:r>
            <w:r w:rsidR="00A95345">
              <w:rPr>
                <w:noProof/>
                <w:webHidden/>
              </w:rPr>
              <w:tab/>
            </w:r>
            <w:r w:rsidR="00A95345">
              <w:rPr>
                <w:noProof/>
                <w:webHidden/>
              </w:rPr>
              <w:fldChar w:fldCharType="begin"/>
            </w:r>
            <w:r w:rsidR="00A95345">
              <w:rPr>
                <w:noProof/>
                <w:webHidden/>
              </w:rPr>
              <w:instrText xml:space="preserve"> PAGEREF _Toc12274347 \h </w:instrText>
            </w:r>
            <w:r w:rsidR="00A95345">
              <w:rPr>
                <w:noProof/>
                <w:webHidden/>
              </w:rPr>
            </w:r>
            <w:r w:rsidR="00A95345">
              <w:rPr>
                <w:noProof/>
                <w:webHidden/>
              </w:rPr>
              <w:fldChar w:fldCharType="separate"/>
            </w:r>
            <w:r w:rsidR="00ED61C7">
              <w:rPr>
                <w:noProof/>
                <w:webHidden/>
              </w:rPr>
              <w:t>3</w:t>
            </w:r>
            <w:r w:rsidR="00A95345">
              <w:rPr>
                <w:noProof/>
                <w:webHidden/>
              </w:rPr>
              <w:fldChar w:fldCharType="end"/>
            </w:r>
          </w:hyperlink>
        </w:p>
        <w:p w14:paraId="07E36DF2" w14:textId="44FAC772" w:rsidR="00A95345" w:rsidRDefault="00054A75">
          <w:pPr>
            <w:pStyle w:val="TOC2"/>
            <w:tabs>
              <w:tab w:val="left" w:pos="800"/>
              <w:tab w:val="right" w:leader="dot" w:pos="9060"/>
            </w:tabs>
            <w:rPr>
              <w:rFonts w:cstheme="minorBidi"/>
              <w:smallCaps w:val="0"/>
              <w:noProof/>
              <w:sz w:val="22"/>
              <w:szCs w:val="22"/>
              <w:lang w:eastAsia="en-GB"/>
            </w:rPr>
          </w:pPr>
          <w:hyperlink w:anchor="_Toc12274348" w:history="1">
            <w:r w:rsidR="00A95345" w:rsidRPr="00606621">
              <w:rPr>
                <w:rStyle w:val="Hyperlink"/>
                <w:noProof/>
              </w:rPr>
              <w:t>1.4</w:t>
            </w:r>
            <w:r w:rsidR="00A95345">
              <w:rPr>
                <w:rFonts w:cstheme="minorBidi"/>
                <w:smallCaps w:val="0"/>
                <w:noProof/>
                <w:sz w:val="22"/>
                <w:szCs w:val="22"/>
                <w:lang w:eastAsia="en-GB"/>
              </w:rPr>
              <w:tab/>
            </w:r>
            <w:r w:rsidR="00A95345" w:rsidRPr="00606621">
              <w:rPr>
                <w:rStyle w:val="Hyperlink"/>
                <w:noProof/>
              </w:rPr>
              <w:t>The research of the Martin Depken group</w:t>
            </w:r>
            <w:r w:rsidR="00A95345">
              <w:rPr>
                <w:noProof/>
                <w:webHidden/>
              </w:rPr>
              <w:tab/>
            </w:r>
            <w:r w:rsidR="00A95345">
              <w:rPr>
                <w:noProof/>
                <w:webHidden/>
              </w:rPr>
              <w:fldChar w:fldCharType="begin"/>
            </w:r>
            <w:r w:rsidR="00A95345">
              <w:rPr>
                <w:noProof/>
                <w:webHidden/>
              </w:rPr>
              <w:instrText xml:space="preserve"> PAGEREF _Toc12274348 \h </w:instrText>
            </w:r>
            <w:r w:rsidR="00A95345">
              <w:rPr>
                <w:noProof/>
                <w:webHidden/>
              </w:rPr>
            </w:r>
            <w:r w:rsidR="00A95345">
              <w:rPr>
                <w:noProof/>
                <w:webHidden/>
              </w:rPr>
              <w:fldChar w:fldCharType="separate"/>
            </w:r>
            <w:r w:rsidR="00ED61C7">
              <w:rPr>
                <w:noProof/>
                <w:webHidden/>
              </w:rPr>
              <w:t>3</w:t>
            </w:r>
            <w:r w:rsidR="00A95345">
              <w:rPr>
                <w:noProof/>
                <w:webHidden/>
              </w:rPr>
              <w:fldChar w:fldCharType="end"/>
            </w:r>
          </w:hyperlink>
        </w:p>
        <w:p w14:paraId="3AFD97F5" w14:textId="2F190C14" w:rsidR="00A95345" w:rsidRDefault="00054A75">
          <w:pPr>
            <w:pStyle w:val="TOC2"/>
            <w:tabs>
              <w:tab w:val="left" w:pos="800"/>
              <w:tab w:val="right" w:leader="dot" w:pos="9060"/>
            </w:tabs>
            <w:rPr>
              <w:rStyle w:val="Hyperlink"/>
              <w:noProof/>
            </w:rPr>
          </w:pPr>
          <w:hyperlink w:anchor="_Toc12274349" w:history="1">
            <w:r w:rsidR="00A95345" w:rsidRPr="00606621">
              <w:rPr>
                <w:rStyle w:val="Hyperlink"/>
                <w:noProof/>
              </w:rPr>
              <w:t>1.5</w:t>
            </w:r>
            <w:r w:rsidR="00A95345">
              <w:rPr>
                <w:rFonts w:cstheme="minorBidi"/>
                <w:smallCaps w:val="0"/>
                <w:noProof/>
                <w:sz w:val="22"/>
                <w:szCs w:val="22"/>
                <w:lang w:eastAsia="en-GB"/>
              </w:rPr>
              <w:tab/>
            </w:r>
            <w:r w:rsidR="00A95345" w:rsidRPr="00606621">
              <w:rPr>
                <w:rStyle w:val="Hyperlink"/>
                <w:noProof/>
              </w:rPr>
              <w:t>The focus of this thesis</w:t>
            </w:r>
            <w:r w:rsidR="00A95345">
              <w:rPr>
                <w:noProof/>
                <w:webHidden/>
              </w:rPr>
              <w:tab/>
            </w:r>
            <w:r w:rsidR="00A95345">
              <w:rPr>
                <w:noProof/>
                <w:webHidden/>
              </w:rPr>
              <w:fldChar w:fldCharType="begin"/>
            </w:r>
            <w:r w:rsidR="00A95345">
              <w:rPr>
                <w:noProof/>
                <w:webHidden/>
              </w:rPr>
              <w:instrText xml:space="preserve"> PAGEREF _Toc12274349 \h </w:instrText>
            </w:r>
            <w:r w:rsidR="00A95345">
              <w:rPr>
                <w:noProof/>
                <w:webHidden/>
              </w:rPr>
            </w:r>
            <w:r w:rsidR="00A95345">
              <w:rPr>
                <w:noProof/>
                <w:webHidden/>
              </w:rPr>
              <w:fldChar w:fldCharType="separate"/>
            </w:r>
            <w:r w:rsidR="00ED61C7">
              <w:rPr>
                <w:noProof/>
                <w:webHidden/>
              </w:rPr>
              <w:t>4</w:t>
            </w:r>
            <w:r w:rsidR="00A95345">
              <w:rPr>
                <w:noProof/>
                <w:webHidden/>
              </w:rPr>
              <w:fldChar w:fldCharType="end"/>
            </w:r>
          </w:hyperlink>
        </w:p>
        <w:p w14:paraId="7EACD407" w14:textId="21B96C87" w:rsidR="00A95345" w:rsidRPr="00A95345" w:rsidRDefault="00A95345" w:rsidP="00A95345">
          <w:pPr>
            <w:spacing w:before="240" w:after="0" w:line="240" w:lineRule="auto"/>
            <w:rPr>
              <w:rFonts w:ascii="Arial Nova Cond" w:hAnsi="Arial Nova Cond"/>
              <w:b/>
              <w:bCs/>
              <w:sz w:val="24"/>
              <w:szCs w:val="24"/>
              <w:u w:val="single"/>
            </w:rPr>
          </w:pPr>
          <w:r>
            <w:rPr>
              <w:rFonts w:ascii="Arial Nova Cond" w:hAnsi="Arial Nova Cond"/>
              <w:b/>
              <w:bCs/>
              <w:sz w:val="24"/>
              <w:szCs w:val="24"/>
              <w:u w:val="single"/>
            </w:rPr>
            <w:t>Methods</w:t>
          </w:r>
          <w:r w:rsidRPr="00791B7A">
            <w:rPr>
              <w:rFonts w:ascii="Arial Nova Cond" w:hAnsi="Arial Nova Cond"/>
              <w:b/>
              <w:bCs/>
              <w:sz w:val="24"/>
              <w:szCs w:val="24"/>
              <w:u w:val="single"/>
            </w:rPr>
            <w:t>:</w:t>
          </w:r>
        </w:p>
        <w:p w14:paraId="2DBB70F1" w14:textId="32F18820"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50" w:history="1">
            <w:r w:rsidR="00A95345" w:rsidRPr="00606621">
              <w:rPr>
                <w:rStyle w:val="Hyperlink"/>
                <w:noProof/>
              </w:rPr>
              <w:t>2</w:t>
            </w:r>
            <w:r w:rsidR="00A95345">
              <w:rPr>
                <w:rFonts w:cstheme="minorBidi"/>
                <w:b w:val="0"/>
                <w:bCs w:val="0"/>
                <w:caps w:val="0"/>
                <w:noProof/>
                <w:sz w:val="22"/>
                <w:szCs w:val="22"/>
                <w:lang w:eastAsia="en-GB"/>
              </w:rPr>
              <w:tab/>
            </w:r>
            <w:r w:rsidR="00A95345" w:rsidRPr="00606621">
              <w:rPr>
                <w:rStyle w:val="Hyperlink"/>
                <w:noProof/>
              </w:rPr>
              <w:t>Explanation of the model</w:t>
            </w:r>
            <w:r w:rsidR="00A95345">
              <w:rPr>
                <w:noProof/>
                <w:webHidden/>
              </w:rPr>
              <w:tab/>
            </w:r>
            <w:r w:rsidR="00A95345">
              <w:rPr>
                <w:noProof/>
                <w:webHidden/>
              </w:rPr>
              <w:fldChar w:fldCharType="begin"/>
            </w:r>
            <w:r w:rsidR="00A95345">
              <w:rPr>
                <w:noProof/>
                <w:webHidden/>
              </w:rPr>
              <w:instrText xml:space="preserve"> PAGEREF _Toc12274350 \h </w:instrText>
            </w:r>
            <w:r w:rsidR="00A95345">
              <w:rPr>
                <w:noProof/>
                <w:webHidden/>
              </w:rPr>
            </w:r>
            <w:r w:rsidR="00A95345">
              <w:rPr>
                <w:noProof/>
                <w:webHidden/>
              </w:rPr>
              <w:fldChar w:fldCharType="separate"/>
            </w:r>
            <w:r w:rsidR="00ED61C7">
              <w:rPr>
                <w:noProof/>
                <w:webHidden/>
              </w:rPr>
              <w:t>5</w:t>
            </w:r>
            <w:r w:rsidR="00A95345">
              <w:rPr>
                <w:noProof/>
                <w:webHidden/>
              </w:rPr>
              <w:fldChar w:fldCharType="end"/>
            </w:r>
          </w:hyperlink>
        </w:p>
        <w:p w14:paraId="0AE8865A" w14:textId="55A47BD6" w:rsidR="00A95345" w:rsidRDefault="00054A75">
          <w:pPr>
            <w:pStyle w:val="TOC2"/>
            <w:tabs>
              <w:tab w:val="left" w:pos="800"/>
              <w:tab w:val="right" w:leader="dot" w:pos="9060"/>
            </w:tabs>
            <w:rPr>
              <w:rFonts w:cstheme="minorBidi"/>
              <w:smallCaps w:val="0"/>
              <w:noProof/>
              <w:sz w:val="22"/>
              <w:szCs w:val="22"/>
              <w:lang w:eastAsia="en-GB"/>
            </w:rPr>
          </w:pPr>
          <w:hyperlink w:anchor="_Toc12274351" w:history="1">
            <w:r w:rsidR="00A95345" w:rsidRPr="00606621">
              <w:rPr>
                <w:rStyle w:val="Hyperlink"/>
                <w:noProof/>
              </w:rPr>
              <w:t>2.1</w:t>
            </w:r>
            <w:r w:rsidR="00A95345">
              <w:rPr>
                <w:rFonts w:cstheme="minorBidi"/>
                <w:smallCaps w:val="0"/>
                <w:noProof/>
                <w:sz w:val="22"/>
                <w:szCs w:val="22"/>
                <w:lang w:eastAsia="en-GB"/>
              </w:rPr>
              <w:tab/>
            </w:r>
            <w:r w:rsidR="00A95345" w:rsidRPr="00606621">
              <w:rPr>
                <w:rStyle w:val="Hyperlink"/>
                <w:noProof/>
              </w:rPr>
              <w:t>The states of the system</w:t>
            </w:r>
            <w:r w:rsidR="00A95345">
              <w:rPr>
                <w:noProof/>
                <w:webHidden/>
              </w:rPr>
              <w:tab/>
            </w:r>
            <w:r w:rsidR="00A95345">
              <w:rPr>
                <w:noProof/>
                <w:webHidden/>
              </w:rPr>
              <w:fldChar w:fldCharType="begin"/>
            </w:r>
            <w:r w:rsidR="00A95345">
              <w:rPr>
                <w:noProof/>
                <w:webHidden/>
              </w:rPr>
              <w:instrText xml:space="preserve"> PAGEREF _Toc12274351 \h </w:instrText>
            </w:r>
            <w:r w:rsidR="00A95345">
              <w:rPr>
                <w:noProof/>
                <w:webHidden/>
              </w:rPr>
            </w:r>
            <w:r w:rsidR="00A95345">
              <w:rPr>
                <w:noProof/>
                <w:webHidden/>
              </w:rPr>
              <w:fldChar w:fldCharType="separate"/>
            </w:r>
            <w:r w:rsidR="00ED61C7">
              <w:rPr>
                <w:noProof/>
                <w:webHidden/>
              </w:rPr>
              <w:t>5</w:t>
            </w:r>
            <w:r w:rsidR="00A95345">
              <w:rPr>
                <w:noProof/>
                <w:webHidden/>
              </w:rPr>
              <w:fldChar w:fldCharType="end"/>
            </w:r>
          </w:hyperlink>
        </w:p>
        <w:p w14:paraId="1576D209" w14:textId="18698ADF" w:rsidR="00A95345" w:rsidRDefault="00054A75">
          <w:pPr>
            <w:pStyle w:val="TOC2"/>
            <w:tabs>
              <w:tab w:val="left" w:pos="800"/>
              <w:tab w:val="right" w:leader="dot" w:pos="9060"/>
            </w:tabs>
            <w:rPr>
              <w:rFonts w:cstheme="minorBidi"/>
              <w:smallCaps w:val="0"/>
              <w:noProof/>
              <w:sz w:val="22"/>
              <w:szCs w:val="22"/>
              <w:lang w:eastAsia="en-GB"/>
            </w:rPr>
          </w:pPr>
          <w:hyperlink w:anchor="_Toc12274352" w:history="1">
            <w:r w:rsidR="00A95345" w:rsidRPr="00606621">
              <w:rPr>
                <w:rStyle w:val="Hyperlink"/>
                <w:noProof/>
              </w:rPr>
              <w:t>2.2</w:t>
            </w:r>
            <w:r w:rsidR="00A95345">
              <w:rPr>
                <w:rFonts w:cstheme="minorBidi"/>
                <w:smallCaps w:val="0"/>
                <w:noProof/>
                <w:sz w:val="22"/>
                <w:szCs w:val="22"/>
                <w:lang w:eastAsia="en-GB"/>
              </w:rPr>
              <w:tab/>
            </w:r>
            <w:r w:rsidR="00A95345" w:rsidRPr="00606621">
              <w:rPr>
                <w:rStyle w:val="Hyperlink"/>
                <w:noProof/>
              </w:rPr>
              <w:t>The kinetics</w:t>
            </w:r>
            <w:r w:rsidR="00A95345">
              <w:rPr>
                <w:noProof/>
                <w:webHidden/>
              </w:rPr>
              <w:tab/>
            </w:r>
            <w:r w:rsidR="00A95345">
              <w:rPr>
                <w:noProof/>
                <w:webHidden/>
              </w:rPr>
              <w:fldChar w:fldCharType="begin"/>
            </w:r>
            <w:r w:rsidR="00A95345">
              <w:rPr>
                <w:noProof/>
                <w:webHidden/>
              </w:rPr>
              <w:instrText xml:space="preserve"> PAGEREF _Toc12274352 \h </w:instrText>
            </w:r>
            <w:r w:rsidR="00A95345">
              <w:rPr>
                <w:noProof/>
                <w:webHidden/>
              </w:rPr>
            </w:r>
            <w:r w:rsidR="00A95345">
              <w:rPr>
                <w:noProof/>
                <w:webHidden/>
              </w:rPr>
              <w:fldChar w:fldCharType="separate"/>
            </w:r>
            <w:r w:rsidR="00ED61C7">
              <w:rPr>
                <w:noProof/>
                <w:webHidden/>
              </w:rPr>
              <w:t>5</w:t>
            </w:r>
            <w:r w:rsidR="00A95345">
              <w:rPr>
                <w:noProof/>
                <w:webHidden/>
              </w:rPr>
              <w:fldChar w:fldCharType="end"/>
            </w:r>
          </w:hyperlink>
        </w:p>
        <w:p w14:paraId="0A64649C" w14:textId="607DFCC9" w:rsidR="00A95345" w:rsidRDefault="00054A75">
          <w:pPr>
            <w:pStyle w:val="TOC2"/>
            <w:tabs>
              <w:tab w:val="left" w:pos="800"/>
              <w:tab w:val="right" w:leader="dot" w:pos="9060"/>
            </w:tabs>
            <w:rPr>
              <w:rFonts w:cstheme="minorBidi"/>
              <w:smallCaps w:val="0"/>
              <w:noProof/>
              <w:sz w:val="22"/>
              <w:szCs w:val="22"/>
              <w:lang w:eastAsia="en-GB"/>
            </w:rPr>
          </w:pPr>
          <w:hyperlink w:anchor="_Toc12274353" w:history="1">
            <w:r w:rsidR="00A95345" w:rsidRPr="00606621">
              <w:rPr>
                <w:rStyle w:val="Hyperlink"/>
                <w:noProof/>
              </w:rPr>
              <w:t>2.3</w:t>
            </w:r>
            <w:r w:rsidR="00A95345">
              <w:rPr>
                <w:rFonts w:cstheme="minorBidi"/>
                <w:smallCaps w:val="0"/>
                <w:noProof/>
                <w:sz w:val="22"/>
                <w:szCs w:val="22"/>
                <w:lang w:eastAsia="en-GB"/>
              </w:rPr>
              <w:tab/>
            </w:r>
            <w:r w:rsidR="00A95345" w:rsidRPr="00606621">
              <w:rPr>
                <w:rStyle w:val="Hyperlink"/>
                <w:noProof/>
              </w:rPr>
              <w:t>Enforcing a binding equilibrium</w:t>
            </w:r>
            <w:r w:rsidR="00A95345">
              <w:rPr>
                <w:noProof/>
                <w:webHidden/>
              </w:rPr>
              <w:tab/>
            </w:r>
            <w:r w:rsidR="00A95345">
              <w:rPr>
                <w:noProof/>
                <w:webHidden/>
              </w:rPr>
              <w:fldChar w:fldCharType="begin"/>
            </w:r>
            <w:r w:rsidR="00A95345">
              <w:rPr>
                <w:noProof/>
                <w:webHidden/>
              </w:rPr>
              <w:instrText xml:space="preserve"> PAGEREF _Toc12274353 \h </w:instrText>
            </w:r>
            <w:r w:rsidR="00A95345">
              <w:rPr>
                <w:noProof/>
                <w:webHidden/>
              </w:rPr>
            </w:r>
            <w:r w:rsidR="00A95345">
              <w:rPr>
                <w:noProof/>
                <w:webHidden/>
              </w:rPr>
              <w:fldChar w:fldCharType="separate"/>
            </w:r>
            <w:r w:rsidR="00ED61C7">
              <w:rPr>
                <w:noProof/>
                <w:webHidden/>
              </w:rPr>
              <w:t>7</w:t>
            </w:r>
            <w:r w:rsidR="00A95345">
              <w:rPr>
                <w:noProof/>
                <w:webHidden/>
              </w:rPr>
              <w:fldChar w:fldCharType="end"/>
            </w:r>
          </w:hyperlink>
        </w:p>
        <w:p w14:paraId="48747722" w14:textId="272B9F98" w:rsidR="00A95345" w:rsidRDefault="00054A75">
          <w:pPr>
            <w:pStyle w:val="TOC2"/>
            <w:tabs>
              <w:tab w:val="left" w:pos="800"/>
              <w:tab w:val="right" w:leader="dot" w:pos="9060"/>
            </w:tabs>
            <w:rPr>
              <w:rFonts w:cstheme="minorBidi"/>
              <w:smallCaps w:val="0"/>
              <w:noProof/>
              <w:sz w:val="22"/>
              <w:szCs w:val="22"/>
              <w:lang w:eastAsia="en-GB"/>
            </w:rPr>
          </w:pPr>
          <w:hyperlink w:anchor="_Toc12274354" w:history="1">
            <w:r w:rsidR="00A95345" w:rsidRPr="00606621">
              <w:rPr>
                <w:rStyle w:val="Hyperlink"/>
                <w:noProof/>
              </w:rPr>
              <w:t>2.4</w:t>
            </w:r>
            <w:r w:rsidR="00A95345">
              <w:rPr>
                <w:rFonts w:cstheme="minorBidi"/>
                <w:smallCaps w:val="0"/>
                <w:noProof/>
                <w:sz w:val="22"/>
                <w:szCs w:val="22"/>
                <w:lang w:eastAsia="en-GB"/>
              </w:rPr>
              <w:tab/>
            </w:r>
            <w:r w:rsidR="00A95345" w:rsidRPr="00606621">
              <w:rPr>
                <w:rStyle w:val="Hyperlink"/>
                <w:noProof/>
              </w:rPr>
              <w:t>Other assumptions</w:t>
            </w:r>
            <w:r w:rsidR="00A95345">
              <w:rPr>
                <w:noProof/>
                <w:webHidden/>
              </w:rPr>
              <w:tab/>
            </w:r>
            <w:r w:rsidR="00A95345">
              <w:rPr>
                <w:noProof/>
                <w:webHidden/>
              </w:rPr>
              <w:fldChar w:fldCharType="begin"/>
            </w:r>
            <w:r w:rsidR="00A95345">
              <w:rPr>
                <w:noProof/>
                <w:webHidden/>
              </w:rPr>
              <w:instrText xml:space="preserve"> PAGEREF _Toc12274354 \h </w:instrText>
            </w:r>
            <w:r w:rsidR="00A95345">
              <w:rPr>
                <w:noProof/>
                <w:webHidden/>
              </w:rPr>
            </w:r>
            <w:r w:rsidR="00A95345">
              <w:rPr>
                <w:noProof/>
                <w:webHidden/>
              </w:rPr>
              <w:fldChar w:fldCharType="separate"/>
            </w:r>
            <w:r w:rsidR="00ED61C7">
              <w:rPr>
                <w:noProof/>
                <w:webHidden/>
              </w:rPr>
              <w:t>7</w:t>
            </w:r>
            <w:r w:rsidR="00A95345">
              <w:rPr>
                <w:noProof/>
                <w:webHidden/>
              </w:rPr>
              <w:fldChar w:fldCharType="end"/>
            </w:r>
          </w:hyperlink>
        </w:p>
        <w:p w14:paraId="370B319D" w14:textId="522B62F0"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55" w:history="1">
            <w:r w:rsidR="00A95345" w:rsidRPr="00606621">
              <w:rPr>
                <w:rStyle w:val="Hyperlink"/>
                <w:noProof/>
              </w:rPr>
              <w:t>3</w:t>
            </w:r>
            <w:r w:rsidR="00A95345">
              <w:rPr>
                <w:rFonts w:cstheme="minorBidi"/>
                <w:b w:val="0"/>
                <w:bCs w:val="0"/>
                <w:caps w:val="0"/>
                <w:noProof/>
                <w:sz w:val="22"/>
                <w:szCs w:val="22"/>
                <w:lang w:eastAsia="en-GB"/>
              </w:rPr>
              <w:tab/>
            </w:r>
            <w:r w:rsidR="00A95345" w:rsidRPr="00606621">
              <w:rPr>
                <w:rStyle w:val="Hyperlink"/>
                <w:noProof/>
              </w:rPr>
              <w:t>Description of the different experiments</w:t>
            </w:r>
            <w:r w:rsidR="00A95345">
              <w:rPr>
                <w:noProof/>
                <w:webHidden/>
              </w:rPr>
              <w:tab/>
            </w:r>
            <w:r w:rsidR="00A95345">
              <w:rPr>
                <w:noProof/>
                <w:webHidden/>
              </w:rPr>
              <w:fldChar w:fldCharType="begin"/>
            </w:r>
            <w:r w:rsidR="00A95345">
              <w:rPr>
                <w:noProof/>
                <w:webHidden/>
              </w:rPr>
              <w:instrText xml:space="preserve"> PAGEREF _Toc12274355 \h </w:instrText>
            </w:r>
            <w:r w:rsidR="00A95345">
              <w:rPr>
                <w:noProof/>
                <w:webHidden/>
              </w:rPr>
            </w:r>
            <w:r w:rsidR="00A95345">
              <w:rPr>
                <w:noProof/>
                <w:webHidden/>
              </w:rPr>
              <w:fldChar w:fldCharType="separate"/>
            </w:r>
            <w:r w:rsidR="00ED61C7">
              <w:rPr>
                <w:noProof/>
                <w:webHidden/>
              </w:rPr>
              <w:t>8</w:t>
            </w:r>
            <w:r w:rsidR="00A95345">
              <w:rPr>
                <w:noProof/>
                <w:webHidden/>
              </w:rPr>
              <w:fldChar w:fldCharType="end"/>
            </w:r>
          </w:hyperlink>
        </w:p>
        <w:p w14:paraId="437B1AD8" w14:textId="662826F8" w:rsidR="00A95345" w:rsidRDefault="00054A75">
          <w:pPr>
            <w:pStyle w:val="TOC2"/>
            <w:tabs>
              <w:tab w:val="left" w:pos="800"/>
              <w:tab w:val="right" w:leader="dot" w:pos="9060"/>
            </w:tabs>
            <w:rPr>
              <w:rFonts w:cstheme="minorBidi"/>
              <w:smallCaps w:val="0"/>
              <w:noProof/>
              <w:sz w:val="22"/>
              <w:szCs w:val="22"/>
              <w:lang w:eastAsia="en-GB"/>
            </w:rPr>
          </w:pPr>
          <w:hyperlink w:anchor="_Toc12274356" w:history="1">
            <w:r w:rsidR="00A95345" w:rsidRPr="00606621">
              <w:rPr>
                <w:rStyle w:val="Hyperlink"/>
                <w:noProof/>
              </w:rPr>
              <w:t>3.1</w:t>
            </w:r>
            <w:r w:rsidR="00A95345">
              <w:rPr>
                <w:rFonts w:cstheme="minorBidi"/>
                <w:smallCaps w:val="0"/>
                <w:noProof/>
                <w:sz w:val="22"/>
                <w:szCs w:val="22"/>
                <w:lang w:eastAsia="en-GB"/>
              </w:rPr>
              <w:tab/>
            </w:r>
            <w:r w:rsidR="00A95345" w:rsidRPr="00606621">
              <w:rPr>
                <w:rStyle w:val="Hyperlink"/>
                <w:noProof/>
              </w:rPr>
              <w:t>Finkelstein et al.:</w:t>
            </w:r>
            <w:r w:rsidR="00A95345">
              <w:rPr>
                <w:noProof/>
                <w:webHidden/>
              </w:rPr>
              <w:tab/>
            </w:r>
            <w:r w:rsidR="00A95345">
              <w:rPr>
                <w:noProof/>
                <w:webHidden/>
              </w:rPr>
              <w:fldChar w:fldCharType="begin"/>
            </w:r>
            <w:r w:rsidR="00A95345">
              <w:rPr>
                <w:noProof/>
                <w:webHidden/>
              </w:rPr>
              <w:instrText xml:space="preserve"> PAGEREF _Toc12274356 \h </w:instrText>
            </w:r>
            <w:r w:rsidR="00A95345">
              <w:rPr>
                <w:noProof/>
                <w:webHidden/>
              </w:rPr>
            </w:r>
            <w:r w:rsidR="00A95345">
              <w:rPr>
                <w:noProof/>
                <w:webHidden/>
              </w:rPr>
              <w:fldChar w:fldCharType="separate"/>
            </w:r>
            <w:r w:rsidR="00ED61C7">
              <w:rPr>
                <w:noProof/>
                <w:webHidden/>
              </w:rPr>
              <w:t>8</w:t>
            </w:r>
            <w:r w:rsidR="00A95345">
              <w:rPr>
                <w:noProof/>
                <w:webHidden/>
              </w:rPr>
              <w:fldChar w:fldCharType="end"/>
            </w:r>
          </w:hyperlink>
        </w:p>
        <w:p w14:paraId="64C19CE5" w14:textId="1F52AD9D" w:rsidR="00A95345" w:rsidRDefault="00054A75">
          <w:pPr>
            <w:pStyle w:val="TOC2"/>
            <w:tabs>
              <w:tab w:val="left" w:pos="1000"/>
              <w:tab w:val="right" w:leader="dot" w:pos="9060"/>
            </w:tabs>
            <w:rPr>
              <w:rFonts w:cstheme="minorBidi"/>
              <w:smallCaps w:val="0"/>
              <w:noProof/>
              <w:sz w:val="22"/>
              <w:szCs w:val="22"/>
              <w:lang w:eastAsia="en-GB"/>
            </w:rPr>
          </w:pPr>
          <w:hyperlink w:anchor="_Toc12274357" w:history="1">
            <w:r w:rsidR="00A95345" w:rsidRPr="00606621">
              <w:rPr>
                <w:rStyle w:val="Hyperlink"/>
                <w:noProof/>
              </w:rPr>
              <w:t>3.1.1</w:t>
            </w:r>
            <w:r w:rsidR="00A95345">
              <w:rPr>
                <w:rFonts w:cstheme="minorBidi"/>
                <w:smallCaps w:val="0"/>
                <w:noProof/>
                <w:sz w:val="22"/>
                <w:szCs w:val="22"/>
                <w:lang w:eastAsia="en-GB"/>
              </w:rPr>
              <w:tab/>
            </w:r>
            <w:r w:rsidR="00A95345" w:rsidRPr="00606621">
              <w:rPr>
                <w:rStyle w:val="Hyperlink"/>
                <w:noProof/>
              </w:rPr>
              <w:t>Processing of the data from Finkelstein et al.</w:t>
            </w:r>
            <w:r w:rsidR="00A95345">
              <w:rPr>
                <w:noProof/>
                <w:webHidden/>
              </w:rPr>
              <w:tab/>
            </w:r>
            <w:r w:rsidR="00A95345">
              <w:rPr>
                <w:noProof/>
                <w:webHidden/>
              </w:rPr>
              <w:fldChar w:fldCharType="begin"/>
            </w:r>
            <w:r w:rsidR="00A95345">
              <w:rPr>
                <w:noProof/>
                <w:webHidden/>
              </w:rPr>
              <w:instrText xml:space="preserve"> PAGEREF _Toc12274357 \h </w:instrText>
            </w:r>
            <w:r w:rsidR="00A95345">
              <w:rPr>
                <w:noProof/>
                <w:webHidden/>
              </w:rPr>
            </w:r>
            <w:r w:rsidR="00A95345">
              <w:rPr>
                <w:noProof/>
                <w:webHidden/>
              </w:rPr>
              <w:fldChar w:fldCharType="separate"/>
            </w:r>
            <w:r w:rsidR="00ED61C7">
              <w:rPr>
                <w:noProof/>
                <w:webHidden/>
              </w:rPr>
              <w:t>9</w:t>
            </w:r>
            <w:r w:rsidR="00A95345">
              <w:rPr>
                <w:noProof/>
                <w:webHidden/>
              </w:rPr>
              <w:fldChar w:fldCharType="end"/>
            </w:r>
          </w:hyperlink>
        </w:p>
        <w:p w14:paraId="72ACE185" w14:textId="11622265" w:rsidR="00A95345" w:rsidRDefault="00054A75">
          <w:pPr>
            <w:pStyle w:val="TOC2"/>
            <w:tabs>
              <w:tab w:val="left" w:pos="1000"/>
              <w:tab w:val="right" w:leader="dot" w:pos="9060"/>
            </w:tabs>
            <w:rPr>
              <w:rFonts w:cstheme="minorBidi"/>
              <w:smallCaps w:val="0"/>
              <w:noProof/>
              <w:sz w:val="22"/>
              <w:szCs w:val="22"/>
              <w:lang w:eastAsia="en-GB"/>
            </w:rPr>
          </w:pPr>
          <w:hyperlink w:anchor="_Toc12274358" w:history="1">
            <w:r w:rsidR="00A95345" w:rsidRPr="00606621">
              <w:rPr>
                <w:rStyle w:val="Hyperlink"/>
                <w:noProof/>
              </w:rPr>
              <w:t>3.1.2</w:t>
            </w:r>
            <w:r w:rsidR="00A95345">
              <w:rPr>
                <w:rFonts w:cstheme="minorBidi"/>
                <w:smallCaps w:val="0"/>
                <w:noProof/>
                <w:sz w:val="22"/>
                <w:szCs w:val="22"/>
                <w:lang w:eastAsia="en-GB"/>
              </w:rPr>
              <w:tab/>
            </w:r>
            <w:r w:rsidR="00A95345" w:rsidRPr="00606621">
              <w:rPr>
                <w:rStyle w:val="Hyperlink"/>
                <w:noProof/>
              </w:rPr>
              <w:t>Derivation of the Hill equation</w:t>
            </w:r>
            <w:r w:rsidR="00A95345">
              <w:rPr>
                <w:noProof/>
                <w:webHidden/>
              </w:rPr>
              <w:tab/>
            </w:r>
            <w:r w:rsidR="00A95345">
              <w:rPr>
                <w:noProof/>
                <w:webHidden/>
              </w:rPr>
              <w:fldChar w:fldCharType="begin"/>
            </w:r>
            <w:r w:rsidR="00A95345">
              <w:rPr>
                <w:noProof/>
                <w:webHidden/>
              </w:rPr>
              <w:instrText xml:space="preserve"> PAGEREF _Toc12274358 \h </w:instrText>
            </w:r>
            <w:r w:rsidR="00A95345">
              <w:rPr>
                <w:noProof/>
                <w:webHidden/>
              </w:rPr>
            </w:r>
            <w:r w:rsidR="00A95345">
              <w:rPr>
                <w:noProof/>
                <w:webHidden/>
              </w:rPr>
              <w:fldChar w:fldCharType="separate"/>
            </w:r>
            <w:r w:rsidR="00ED61C7">
              <w:rPr>
                <w:noProof/>
                <w:webHidden/>
              </w:rPr>
              <w:t>9</w:t>
            </w:r>
            <w:r w:rsidR="00A95345">
              <w:rPr>
                <w:noProof/>
                <w:webHidden/>
              </w:rPr>
              <w:fldChar w:fldCharType="end"/>
            </w:r>
          </w:hyperlink>
        </w:p>
        <w:p w14:paraId="6D548D78" w14:textId="10734CC2" w:rsidR="00A95345" w:rsidRDefault="00054A75">
          <w:pPr>
            <w:pStyle w:val="TOC2"/>
            <w:tabs>
              <w:tab w:val="left" w:pos="800"/>
              <w:tab w:val="right" w:leader="dot" w:pos="9060"/>
            </w:tabs>
            <w:rPr>
              <w:rFonts w:cstheme="minorBidi"/>
              <w:smallCaps w:val="0"/>
              <w:noProof/>
              <w:sz w:val="22"/>
              <w:szCs w:val="22"/>
              <w:lang w:eastAsia="en-GB"/>
            </w:rPr>
          </w:pPr>
          <w:hyperlink w:anchor="_Toc12274359" w:history="1">
            <w:r w:rsidR="00A95345" w:rsidRPr="00606621">
              <w:rPr>
                <w:rStyle w:val="Hyperlink"/>
                <w:noProof/>
              </w:rPr>
              <w:t>3.2</w:t>
            </w:r>
            <w:r w:rsidR="00A95345">
              <w:rPr>
                <w:rFonts w:cstheme="minorBidi"/>
                <w:smallCaps w:val="0"/>
                <w:noProof/>
                <w:sz w:val="22"/>
                <w:szCs w:val="22"/>
                <w:lang w:eastAsia="en-GB"/>
              </w:rPr>
              <w:tab/>
            </w:r>
            <w:r w:rsidR="00A95345" w:rsidRPr="00606621">
              <w:rPr>
                <w:rStyle w:val="Hyperlink"/>
                <w:noProof/>
              </w:rPr>
              <w:t>Boyle et al.:</w:t>
            </w:r>
            <w:r w:rsidR="00A95345">
              <w:rPr>
                <w:noProof/>
                <w:webHidden/>
              </w:rPr>
              <w:tab/>
            </w:r>
            <w:r w:rsidR="00A95345">
              <w:rPr>
                <w:noProof/>
                <w:webHidden/>
              </w:rPr>
              <w:fldChar w:fldCharType="begin"/>
            </w:r>
            <w:r w:rsidR="00A95345">
              <w:rPr>
                <w:noProof/>
                <w:webHidden/>
              </w:rPr>
              <w:instrText xml:space="preserve"> PAGEREF _Toc12274359 \h </w:instrText>
            </w:r>
            <w:r w:rsidR="00A95345">
              <w:rPr>
                <w:noProof/>
                <w:webHidden/>
              </w:rPr>
            </w:r>
            <w:r w:rsidR="00A95345">
              <w:rPr>
                <w:noProof/>
                <w:webHidden/>
              </w:rPr>
              <w:fldChar w:fldCharType="separate"/>
            </w:r>
            <w:r w:rsidR="00ED61C7">
              <w:rPr>
                <w:noProof/>
                <w:webHidden/>
              </w:rPr>
              <w:t>10</w:t>
            </w:r>
            <w:r w:rsidR="00A95345">
              <w:rPr>
                <w:noProof/>
                <w:webHidden/>
              </w:rPr>
              <w:fldChar w:fldCharType="end"/>
            </w:r>
          </w:hyperlink>
        </w:p>
        <w:p w14:paraId="5FC432FF" w14:textId="6A1C20DD" w:rsidR="00A95345" w:rsidRDefault="00054A75">
          <w:pPr>
            <w:pStyle w:val="TOC2"/>
            <w:tabs>
              <w:tab w:val="left" w:pos="800"/>
              <w:tab w:val="right" w:leader="dot" w:pos="9060"/>
            </w:tabs>
            <w:rPr>
              <w:rFonts w:cstheme="minorBidi"/>
              <w:smallCaps w:val="0"/>
              <w:noProof/>
              <w:sz w:val="22"/>
              <w:szCs w:val="22"/>
              <w:lang w:eastAsia="en-GB"/>
            </w:rPr>
          </w:pPr>
          <w:hyperlink w:anchor="_Toc12274360" w:history="1">
            <w:r w:rsidR="00A95345" w:rsidRPr="00606621">
              <w:rPr>
                <w:rStyle w:val="Hyperlink"/>
                <w:noProof/>
              </w:rPr>
              <w:t>3.3</w:t>
            </w:r>
            <w:r w:rsidR="00A95345">
              <w:rPr>
                <w:rFonts w:cstheme="minorBidi"/>
                <w:smallCaps w:val="0"/>
                <w:noProof/>
                <w:sz w:val="22"/>
                <w:szCs w:val="22"/>
                <w:lang w:eastAsia="en-GB"/>
              </w:rPr>
              <w:tab/>
            </w:r>
            <w:r w:rsidR="00A95345" w:rsidRPr="00606621">
              <w:rPr>
                <w:rStyle w:val="Hyperlink"/>
                <w:noProof/>
              </w:rPr>
              <w:t>Comparing the methods of Finkelstein and Boyle</w:t>
            </w:r>
            <w:r w:rsidR="00A95345">
              <w:rPr>
                <w:noProof/>
                <w:webHidden/>
              </w:rPr>
              <w:tab/>
            </w:r>
            <w:r w:rsidR="00A95345">
              <w:rPr>
                <w:noProof/>
                <w:webHidden/>
              </w:rPr>
              <w:fldChar w:fldCharType="begin"/>
            </w:r>
            <w:r w:rsidR="00A95345">
              <w:rPr>
                <w:noProof/>
                <w:webHidden/>
              </w:rPr>
              <w:instrText xml:space="preserve"> PAGEREF _Toc12274360 \h </w:instrText>
            </w:r>
            <w:r w:rsidR="00A95345">
              <w:rPr>
                <w:noProof/>
                <w:webHidden/>
              </w:rPr>
            </w:r>
            <w:r w:rsidR="00A95345">
              <w:rPr>
                <w:noProof/>
                <w:webHidden/>
              </w:rPr>
              <w:fldChar w:fldCharType="separate"/>
            </w:r>
            <w:r w:rsidR="00ED61C7">
              <w:rPr>
                <w:noProof/>
                <w:webHidden/>
              </w:rPr>
              <w:t>11</w:t>
            </w:r>
            <w:r w:rsidR="00A95345">
              <w:rPr>
                <w:noProof/>
                <w:webHidden/>
              </w:rPr>
              <w:fldChar w:fldCharType="end"/>
            </w:r>
          </w:hyperlink>
        </w:p>
        <w:p w14:paraId="04E54AF7" w14:textId="42E202EF"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61" w:history="1">
            <w:r w:rsidR="00A95345" w:rsidRPr="00606621">
              <w:rPr>
                <w:rStyle w:val="Hyperlink"/>
                <w:noProof/>
              </w:rPr>
              <w:t>4</w:t>
            </w:r>
            <w:r w:rsidR="00A95345">
              <w:rPr>
                <w:rFonts w:cstheme="minorBidi"/>
                <w:b w:val="0"/>
                <w:bCs w:val="0"/>
                <w:caps w:val="0"/>
                <w:noProof/>
                <w:sz w:val="22"/>
                <w:szCs w:val="22"/>
                <w:lang w:eastAsia="en-GB"/>
              </w:rPr>
              <w:tab/>
            </w:r>
            <w:r w:rsidR="00A95345" w:rsidRPr="00606621">
              <w:rPr>
                <w:rStyle w:val="Hyperlink"/>
                <w:noProof/>
              </w:rPr>
              <w:t>What we actually fit</w:t>
            </w:r>
            <w:r w:rsidR="00A95345">
              <w:rPr>
                <w:noProof/>
                <w:webHidden/>
              </w:rPr>
              <w:tab/>
            </w:r>
            <w:r w:rsidR="00A95345">
              <w:rPr>
                <w:noProof/>
                <w:webHidden/>
              </w:rPr>
              <w:fldChar w:fldCharType="begin"/>
            </w:r>
            <w:r w:rsidR="00A95345">
              <w:rPr>
                <w:noProof/>
                <w:webHidden/>
              </w:rPr>
              <w:instrText xml:space="preserve"> PAGEREF _Toc12274361 \h </w:instrText>
            </w:r>
            <w:r w:rsidR="00A95345">
              <w:rPr>
                <w:noProof/>
                <w:webHidden/>
              </w:rPr>
            </w:r>
            <w:r w:rsidR="00A95345">
              <w:rPr>
                <w:noProof/>
                <w:webHidden/>
              </w:rPr>
              <w:fldChar w:fldCharType="separate"/>
            </w:r>
            <w:r w:rsidR="00ED61C7">
              <w:rPr>
                <w:noProof/>
                <w:webHidden/>
              </w:rPr>
              <w:t>12</w:t>
            </w:r>
            <w:r w:rsidR="00A95345">
              <w:rPr>
                <w:noProof/>
                <w:webHidden/>
              </w:rPr>
              <w:fldChar w:fldCharType="end"/>
            </w:r>
          </w:hyperlink>
        </w:p>
        <w:p w14:paraId="6B798F8A" w14:textId="1076B105" w:rsidR="00A95345" w:rsidRDefault="00054A75">
          <w:pPr>
            <w:pStyle w:val="TOC2"/>
            <w:tabs>
              <w:tab w:val="left" w:pos="800"/>
              <w:tab w:val="right" w:leader="dot" w:pos="9060"/>
            </w:tabs>
            <w:rPr>
              <w:rFonts w:cstheme="minorBidi"/>
              <w:smallCaps w:val="0"/>
              <w:noProof/>
              <w:sz w:val="22"/>
              <w:szCs w:val="22"/>
              <w:lang w:eastAsia="en-GB"/>
            </w:rPr>
          </w:pPr>
          <w:hyperlink w:anchor="_Toc12274362" w:history="1">
            <w:r w:rsidR="00A95345" w:rsidRPr="00606621">
              <w:rPr>
                <w:rStyle w:val="Hyperlink"/>
                <w:noProof/>
              </w:rPr>
              <w:t>4.1</w:t>
            </w:r>
            <w:r w:rsidR="00A95345">
              <w:rPr>
                <w:rFonts w:cstheme="minorBidi"/>
                <w:smallCaps w:val="0"/>
                <w:noProof/>
                <w:sz w:val="22"/>
                <w:szCs w:val="22"/>
                <w:lang w:eastAsia="en-GB"/>
              </w:rPr>
              <w:tab/>
            </w:r>
            <w:r w:rsidR="00A95345" w:rsidRPr="00606621">
              <w:rPr>
                <w:rStyle w:val="Hyperlink"/>
                <w:noProof/>
              </w:rPr>
              <w:t>Simulated Annealing</w:t>
            </w:r>
            <w:r w:rsidR="00A95345">
              <w:rPr>
                <w:noProof/>
                <w:webHidden/>
              </w:rPr>
              <w:tab/>
            </w:r>
            <w:r w:rsidR="00A95345">
              <w:rPr>
                <w:noProof/>
                <w:webHidden/>
              </w:rPr>
              <w:fldChar w:fldCharType="begin"/>
            </w:r>
            <w:r w:rsidR="00A95345">
              <w:rPr>
                <w:noProof/>
                <w:webHidden/>
              </w:rPr>
              <w:instrText xml:space="preserve"> PAGEREF _Toc12274362 \h </w:instrText>
            </w:r>
            <w:r w:rsidR="00A95345">
              <w:rPr>
                <w:noProof/>
                <w:webHidden/>
              </w:rPr>
            </w:r>
            <w:r w:rsidR="00A95345">
              <w:rPr>
                <w:noProof/>
                <w:webHidden/>
              </w:rPr>
              <w:fldChar w:fldCharType="separate"/>
            </w:r>
            <w:r w:rsidR="00ED61C7">
              <w:rPr>
                <w:noProof/>
                <w:webHidden/>
              </w:rPr>
              <w:t>12</w:t>
            </w:r>
            <w:r w:rsidR="00A95345">
              <w:rPr>
                <w:noProof/>
                <w:webHidden/>
              </w:rPr>
              <w:fldChar w:fldCharType="end"/>
            </w:r>
          </w:hyperlink>
        </w:p>
        <w:p w14:paraId="3184889C" w14:textId="0E602717" w:rsidR="00A95345" w:rsidRDefault="00054A75">
          <w:pPr>
            <w:pStyle w:val="TOC2"/>
            <w:tabs>
              <w:tab w:val="left" w:pos="800"/>
              <w:tab w:val="right" w:leader="dot" w:pos="9060"/>
            </w:tabs>
            <w:rPr>
              <w:rStyle w:val="Hyperlink"/>
              <w:noProof/>
            </w:rPr>
          </w:pPr>
          <w:hyperlink w:anchor="_Toc12274363" w:history="1">
            <w:r w:rsidR="00A95345" w:rsidRPr="00606621">
              <w:rPr>
                <w:rStyle w:val="Hyperlink"/>
                <w:noProof/>
              </w:rPr>
              <w:t>4.2</w:t>
            </w:r>
            <w:r w:rsidR="00A95345">
              <w:rPr>
                <w:rFonts w:cstheme="minorBidi"/>
                <w:smallCaps w:val="0"/>
                <w:noProof/>
                <w:sz w:val="22"/>
                <w:szCs w:val="22"/>
                <w:lang w:eastAsia="en-GB"/>
              </w:rPr>
              <w:tab/>
            </w:r>
            <w:r w:rsidR="00A95345" w:rsidRPr="00606621">
              <w:rPr>
                <w:rStyle w:val="Hyperlink"/>
                <w:noProof/>
              </w:rPr>
              <w:t>Selection of the fits</w:t>
            </w:r>
            <w:r w:rsidR="00A95345">
              <w:rPr>
                <w:noProof/>
                <w:webHidden/>
              </w:rPr>
              <w:tab/>
            </w:r>
            <w:r w:rsidR="00A95345">
              <w:rPr>
                <w:noProof/>
                <w:webHidden/>
              </w:rPr>
              <w:fldChar w:fldCharType="begin"/>
            </w:r>
            <w:r w:rsidR="00A95345">
              <w:rPr>
                <w:noProof/>
                <w:webHidden/>
              </w:rPr>
              <w:instrText xml:space="preserve"> PAGEREF _Toc12274363 \h </w:instrText>
            </w:r>
            <w:r w:rsidR="00A95345">
              <w:rPr>
                <w:noProof/>
                <w:webHidden/>
              </w:rPr>
            </w:r>
            <w:r w:rsidR="00A95345">
              <w:rPr>
                <w:noProof/>
                <w:webHidden/>
              </w:rPr>
              <w:fldChar w:fldCharType="separate"/>
            </w:r>
            <w:r w:rsidR="00ED61C7">
              <w:rPr>
                <w:noProof/>
                <w:webHidden/>
              </w:rPr>
              <w:t>14</w:t>
            </w:r>
            <w:r w:rsidR="00A95345">
              <w:rPr>
                <w:noProof/>
                <w:webHidden/>
              </w:rPr>
              <w:fldChar w:fldCharType="end"/>
            </w:r>
          </w:hyperlink>
        </w:p>
        <w:p w14:paraId="7CBF9A3C" w14:textId="119252D1" w:rsidR="00A95345" w:rsidRPr="00A95345" w:rsidRDefault="00A95345" w:rsidP="00A95345">
          <w:pPr>
            <w:spacing w:before="240" w:after="0" w:line="240" w:lineRule="auto"/>
            <w:rPr>
              <w:rFonts w:ascii="Arial Nova Cond" w:hAnsi="Arial Nova Cond"/>
              <w:b/>
              <w:bCs/>
              <w:sz w:val="24"/>
              <w:szCs w:val="24"/>
              <w:u w:val="single"/>
            </w:rPr>
          </w:pPr>
          <w:r>
            <w:rPr>
              <w:rFonts w:ascii="Arial Nova Cond" w:hAnsi="Arial Nova Cond"/>
              <w:b/>
              <w:bCs/>
              <w:sz w:val="24"/>
              <w:szCs w:val="24"/>
              <w:u w:val="single"/>
            </w:rPr>
            <w:t>Results:</w:t>
          </w:r>
        </w:p>
        <w:p w14:paraId="44799CAB" w14:textId="34421385"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64" w:history="1">
            <w:r w:rsidR="00A95345" w:rsidRPr="00606621">
              <w:rPr>
                <w:rStyle w:val="Hyperlink"/>
                <w:noProof/>
              </w:rPr>
              <w:t>5</w:t>
            </w:r>
            <w:r w:rsidR="00A95345">
              <w:rPr>
                <w:rFonts w:cstheme="minorBidi"/>
                <w:b w:val="0"/>
                <w:bCs w:val="0"/>
                <w:caps w:val="0"/>
                <w:noProof/>
                <w:sz w:val="22"/>
                <w:szCs w:val="22"/>
                <w:lang w:eastAsia="en-GB"/>
              </w:rPr>
              <w:tab/>
            </w:r>
            <w:r w:rsidR="00A95345" w:rsidRPr="00606621">
              <w:rPr>
                <w:rStyle w:val="Hyperlink"/>
                <w:noProof/>
              </w:rPr>
              <w:t>Discovered properties of the data by fitting</w:t>
            </w:r>
            <w:r w:rsidR="00A95345">
              <w:rPr>
                <w:noProof/>
                <w:webHidden/>
              </w:rPr>
              <w:tab/>
            </w:r>
            <w:r w:rsidR="00A95345">
              <w:rPr>
                <w:noProof/>
                <w:webHidden/>
              </w:rPr>
              <w:fldChar w:fldCharType="begin"/>
            </w:r>
            <w:r w:rsidR="00A95345">
              <w:rPr>
                <w:noProof/>
                <w:webHidden/>
              </w:rPr>
              <w:instrText xml:space="preserve"> PAGEREF _Toc12274364 \h </w:instrText>
            </w:r>
            <w:r w:rsidR="00A95345">
              <w:rPr>
                <w:noProof/>
                <w:webHidden/>
              </w:rPr>
            </w:r>
            <w:r w:rsidR="00A95345">
              <w:rPr>
                <w:noProof/>
                <w:webHidden/>
              </w:rPr>
              <w:fldChar w:fldCharType="separate"/>
            </w:r>
            <w:r w:rsidR="00ED61C7">
              <w:rPr>
                <w:noProof/>
                <w:webHidden/>
              </w:rPr>
              <w:t>15</w:t>
            </w:r>
            <w:r w:rsidR="00A95345">
              <w:rPr>
                <w:noProof/>
                <w:webHidden/>
              </w:rPr>
              <w:fldChar w:fldCharType="end"/>
            </w:r>
          </w:hyperlink>
        </w:p>
        <w:p w14:paraId="087C175A" w14:textId="4CE48D9F" w:rsidR="00A95345" w:rsidRDefault="00054A75">
          <w:pPr>
            <w:pStyle w:val="TOC2"/>
            <w:tabs>
              <w:tab w:val="left" w:pos="800"/>
              <w:tab w:val="right" w:leader="dot" w:pos="9060"/>
            </w:tabs>
            <w:rPr>
              <w:rFonts w:cstheme="minorBidi"/>
              <w:smallCaps w:val="0"/>
              <w:noProof/>
              <w:sz w:val="22"/>
              <w:szCs w:val="22"/>
              <w:lang w:eastAsia="en-GB"/>
            </w:rPr>
          </w:pPr>
          <w:hyperlink w:anchor="_Toc12274365" w:history="1">
            <w:r w:rsidR="00A95345" w:rsidRPr="00606621">
              <w:rPr>
                <w:rStyle w:val="Hyperlink"/>
                <w:noProof/>
              </w:rPr>
              <w:t>5.1</w:t>
            </w:r>
            <w:r w:rsidR="00A95345">
              <w:rPr>
                <w:rFonts w:cstheme="minorBidi"/>
                <w:smallCaps w:val="0"/>
                <w:noProof/>
                <w:sz w:val="22"/>
                <w:szCs w:val="22"/>
                <w:lang w:eastAsia="en-GB"/>
              </w:rPr>
              <w:tab/>
            </w:r>
            <w:r w:rsidR="00A95345" w:rsidRPr="00606621">
              <w:rPr>
                <w:rStyle w:val="Hyperlink"/>
                <w:noProof/>
              </w:rPr>
              <w:t>Time expensive fitting to the data of Finkelstein</w:t>
            </w:r>
            <w:r w:rsidR="00A95345">
              <w:rPr>
                <w:noProof/>
                <w:webHidden/>
              </w:rPr>
              <w:tab/>
            </w:r>
            <w:r w:rsidR="00A95345">
              <w:rPr>
                <w:noProof/>
                <w:webHidden/>
              </w:rPr>
              <w:fldChar w:fldCharType="begin"/>
            </w:r>
            <w:r w:rsidR="00A95345">
              <w:rPr>
                <w:noProof/>
                <w:webHidden/>
              </w:rPr>
              <w:instrText xml:space="preserve"> PAGEREF _Toc12274365 \h </w:instrText>
            </w:r>
            <w:r w:rsidR="00A95345">
              <w:rPr>
                <w:noProof/>
                <w:webHidden/>
              </w:rPr>
            </w:r>
            <w:r w:rsidR="00A95345">
              <w:rPr>
                <w:noProof/>
                <w:webHidden/>
              </w:rPr>
              <w:fldChar w:fldCharType="separate"/>
            </w:r>
            <w:r w:rsidR="00ED61C7">
              <w:rPr>
                <w:noProof/>
                <w:webHidden/>
              </w:rPr>
              <w:t>15</w:t>
            </w:r>
            <w:r w:rsidR="00A95345">
              <w:rPr>
                <w:noProof/>
                <w:webHidden/>
              </w:rPr>
              <w:fldChar w:fldCharType="end"/>
            </w:r>
          </w:hyperlink>
        </w:p>
        <w:p w14:paraId="1B989943" w14:textId="38F824E0" w:rsidR="00A95345" w:rsidRDefault="00054A75">
          <w:pPr>
            <w:pStyle w:val="TOC2"/>
            <w:tabs>
              <w:tab w:val="left" w:pos="800"/>
              <w:tab w:val="right" w:leader="dot" w:pos="9060"/>
            </w:tabs>
            <w:rPr>
              <w:rFonts w:cstheme="minorBidi"/>
              <w:smallCaps w:val="0"/>
              <w:noProof/>
              <w:sz w:val="22"/>
              <w:szCs w:val="22"/>
              <w:lang w:eastAsia="en-GB"/>
            </w:rPr>
          </w:pPr>
          <w:hyperlink w:anchor="_Toc12274366" w:history="1">
            <w:r w:rsidR="00A95345" w:rsidRPr="00606621">
              <w:rPr>
                <w:rStyle w:val="Hyperlink"/>
                <w:noProof/>
              </w:rPr>
              <w:t>5.2</w:t>
            </w:r>
            <w:r w:rsidR="00A95345">
              <w:rPr>
                <w:rFonts w:cstheme="minorBidi"/>
                <w:smallCaps w:val="0"/>
                <w:noProof/>
                <w:sz w:val="22"/>
                <w:szCs w:val="22"/>
                <w:lang w:eastAsia="en-GB"/>
              </w:rPr>
              <w:tab/>
            </w:r>
            <w:r w:rsidR="00A95345" w:rsidRPr="00606621">
              <w:rPr>
                <w:rStyle w:val="Hyperlink"/>
                <w:noProof/>
              </w:rPr>
              <w:t>Using less concentration points</w:t>
            </w:r>
            <w:r w:rsidR="00A95345">
              <w:rPr>
                <w:noProof/>
                <w:webHidden/>
              </w:rPr>
              <w:tab/>
            </w:r>
            <w:r w:rsidR="00A95345">
              <w:rPr>
                <w:noProof/>
                <w:webHidden/>
              </w:rPr>
              <w:fldChar w:fldCharType="begin"/>
            </w:r>
            <w:r w:rsidR="00A95345">
              <w:rPr>
                <w:noProof/>
                <w:webHidden/>
              </w:rPr>
              <w:instrText xml:space="preserve"> PAGEREF _Toc12274366 \h </w:instrText>
            </w:r>
            <w:r w:rsidR="00A95345">
              <w:rPr>
                <w:noProof/>
                <w:webHidden/>
              </w:rPr>
            </w:r>
            <w:r w:rsidR="00A95345">
              <w:rPr>
                <w:noProof/>
                <w:webHidden/>
              </w:rPr>
              <w:fldChar w:fldCharType="separate"/>
            </w:r>
            <w:r w:rsidR="00ED61C7">
              <w:rPr>
                <w:noProof/>
                <w:webHidden/>
              </w:rPr>
              <w:t>16</w:t>
            </w:r>
            <w:r w:rsidR="00A95345">
              <w:rPr>
                <w:noProof/>
                <w:webHidden/>
              </w:rPr>
              <w:fldChar w:fldCharType="end"/>
            </w:r>
          </w:hyperlink>
        </w:p>
        <w:p w14:paraId="483C5058" w14:textId="26C0C3BA" w:rsidR="00A95345" w:rsidRDefault="00054A75">
          <w:pPr>
            <w:pStyle w:val="TOC2"/>
            <w:tabs>
              <w:tab w:val="left" w:pos="800"/>
              <w:tab w:val="right" w:leader="dot" w:pos="9060"/>
            </w:tabs>
            <w:rPr>
              <w:rFonts w:cstheme="minorBidi"/>
              <w:smallCaps w:val="0"/>
              <w:noProof/>
              <w:sz w:val="22"/>
              <w:szCs w:val="22"/>
              <w:lang w:eastAsia="en-GB"/>
            </w:rPr>
          </w:pPr>
          <w:hyperlink w:anchor="_Toc12274367" w:history="1">
            <w:r w:rsidR="00A95345" w:rsidRPr="00606621">
              <w:rPr>
                <w:rStyle w:val="Hyperlink"/>
                <w:noProof/>
              </w:rPr>
              <w:t>5.3</w:t>
            </w:r>
            <w:r w:rsidR="00A95345">
              <w:rPr>
                <w:rFonts w:cstheme="minorBidi"/>
                <w:smallCaps w:val="0"/>
                <w:noProof/>
                <w:sz w:val="22"/>
                <w:szCs w:val="22"/>
                <w:lang w:eastAsia="en-GB"/>
              </w:rPr>
              <w:tab/>
            </w:r>
            <w:r w:rsidR="00A95345" w:rsidRPr="00606621">
              <w:rPr>
                <w:rStyle w:val="Hyperlink"/>
                <w:noProof/>
              </w:rPr>
              <w:t>Assuming equilibrium</w:t>
            </w:r>
            <w:r w:rsidR="00A95345">
              <w:rPr>
                <w:noProof/>
                <w:webHidden/>
              </w:rPr>
              <w:tab/>
            </w:r>
            <w:r w:rsidR="00A95345">
              <w:rPr>
                <w:noProof/>
                <w:webHidden/>
              </w:rPr>
              <w:fldChar w:fldCharType="begin"/>
            </w:r>
            <w:r w:rsidR="00A95345">
              <w:rPr>
                <w:noProof/>
                <w:webHidden/>
              </w:rPr>
              <w:instrText xml:space="preserve"> PAGEREF _Toc12274367 \h </w:instrText>
            </w:r>
            <w:r w:rsidR="00A95345">
              <w:rPr>
                <w:noProof/>
                <w:webHidden/>
              </w:rPr>
            </w:r>
            <w:r w:rsidR="00A95345">
              <w:rPr>
                <w:noProof/>
                <w:webHidden/>
              </w:rPr>
              <w:fldChar w:fldCharType="separate"/>
            </w:r>
            <w:r w:rsidR="00ED61C7">
              <w:rPr>
                <w:noProof/>
                <w:webHidden/>
              </w:rPr>
              <w:t>17</w:t>
            </w:r>
            <w:r w:rsidR="00A95345">
              <w:rPr>
                <w:noProof/>
                <w:webHidden/>
              </w:rPr>
              <w:fldChar w:fldCharType="end"/>
            </w:r>
          </w:hyperlink>
        </w:p>
        <w:p w14:paraId="4CE311DD" w14:textId="39E554E9" w:rsidR="00A95345" w:rsidRDefault="00054A75">
          <w:pPr>
            <w:pStyle w:val="TOC2"/>
            <w:tabs>
              <w:tab w:val="left" w:pos="800"/>
              <w:tab w:val="right" w:leader="dot" w:pos="9060"/>
            </w:tabs>
            <w:rPr>
              <w:rFonts w:cstheme="minorBidi"/>
              <w:smallCaps w:val="0"/>
              <w:noProof/>
              <w:sz w:val="22"/>
              <w:szCs w:val="22"/>
              <w:lang w:eastAsia="en-GB"/>
            </w:rPr>
          </w:pPr>
          <w:hyperlink w:anchor="_Toc12274368" w:history="1">
            <w:r w:rsidR="00A95345" w:rsidRPr="00606621">
              <w:rPr>
                <w:rStyle w:val="Hyperlink"/>
                <w:noProof/>
              </w:rPr>
              <w:t>5.4</w:t>
            </w:r>
            <w:r w:rsidR="00A95345">
              <w:rPr>
                <w:rFonts w:cstheme="minorBidi"/>
                <w:smallCaps w:val="0"/>
                <w:noProof/>
                <w:sz w:val="22"/>
                <w:szCs w:val="22"/>
                <w:lang w:eastAsia="en-GB"/>
              </w:rPr>
              <w:tab/>
            </w:r>
            <w:r w:rsidR="00A95345" w:rsidRPr="00606621">
              <w:rPr>
                <w:rStyle w:val="Hyperlink"/>
                <w:noProof/>
              </w:rPr>
              <w:t>Comparison to Boyle</w:t>
            </w:r>
            <w:r w:rsidR="00A95345">
              <w:rPr>
                <w:noProof/>
                <w:webHidden/>
              </w:rPr>
              <w:tab/>
            </w:r>
            <w:r w:rsidR="00A95345">
              <w:rPr>
                <w:noProof/>
                <w:webHidden/>
              </w:rPr>
              <w:fldChar w:fldCharType="begin"/>
            </w:r>
            <w:r w:rsidR="00A95345">
              <w:rPr>
                <w:noProof/>
                <w:webHidden/>
              </w:rPr>
              <w:instrText xml:space="preserve"> PAGEREF _Toc12274368 \h </w:instrText>
            </w:r>
            <w:r w:rsidR="00A95345">
              <w:rPr>
                <w:noProof/>
                <w:webHidden/>
              </w:rPr>
            </w:r>
            <w:r w:rsidR="00A95345">
              <w:rPr>
                <w:noProof/>
                <w:webHidden/>
              </w:rPr>
              <w:fldChar w:fldCharType="separate"/>
            </w:r>
            <w:r w:rsidR="00ED61C7">
              <w:rPr>
                <w:noProof/>
                <w:webHidden/>
              </w:rPr>
              <w:t>19</w:t>
            </w:r>
            <w:r w:rsidR="00A95345">
              <w:rPr>
                <w:noProof/>
                <w:webHidden/>
              </w:rPr>
              <w:fldChar w:fldCharType="end"/>
            </w:r>
          </w:hyperlink>
        </w:p>
        <w:p w14:paraId="3E313994" w14:textId="01349F47" w:rsidR="00A95345" w:rsidRDefault="00054A75">
          <w:pPr>
            <w:pStyle w:val="TOC2"/>
            <w:tabs>
              <w:tab w:val="left" w:pos="1000"/>
              <w:tab w:val="right" w:leader="dot" w:pos="9060"/>
            </w:tabs>
            <w:rPr>
              <w:rFonts w:cstheme="minorBidi"/>
              <w:smallCaps w:val="0"/>
              <w:noProof/>
              <w:sz w:val="22"/>
              <w:szCs w:val="22"/>
              <w:lang w:eastAsia="en-GB"/>
            </w:rPr>
          </w:pPr>
          <w:hyperlink w:anchor="_Toc12274369" w:history="1">
            <w:r w:rsidR="00A95345" w:rsidRPr="00606621">
              <w:rPr>
                <w:rStyle w:val="Hyperlink"/>
                <w:noProof/>
              </w:rPr>
              <w:t>5.4.1</w:t>
            </w:r>
            <w:r w:rsidR="00A95345">
              <w:rPr>
                <w:rFonts w:cstheme="minorBidi"/>
                <w:smallCaps w:val="0"/>
                <w:noProof/>
                <w:sz w:val="22"/>
                <w:szCs w:val="22"/>
                <w:lang w:eastAsia="en-GB"/>
              </w:rPr>
              <w:tab/>
            </w:r>
            <w:r w:rsidR="00A95345" w:rsidRPr="00606621">
              <w:rPr>
                <w:rStyle w:val="Hyperlink"/>
                <w:noProof/>
              </w:rPr>
              <w:t>Predicting other datasets with the obtained parameters</w:t>
            </w:r>
            <w:r w:rsidR="00A95345">
              <w:rPr>
                <w:noProof/>
                <w:webHidden/>
              </w:rPr>
              <w:tab/>
            </w:r>
            <w:r w:rsidR="00A95345">
              <w:rPr>
                <w:noProof/>
                <w:webHidden/>
              </w:rPr>
              <w:fldChar w:fldCharType="begin"/>
            </w:r>
            <w:r w:rsidR="00A95345">
              <w:rPr>
                <w:noProof/>
                <w:webHidden/>
              </w:rPr>
              <w:instrText xml:space="preserve"> PAGEREF _Toc12274369 \h </w:instrText>
            </w:r>
            <w:r w:rsidR="00A95345">
              <w:rPr>
                <w:noProof/>
                <w:webHidden/>
              </w:rPr>
            </w:r>
            <w:r w:rsidR="00A95345">
              <w:rPr>
                <w:noProof/>
                <w:webHidden/>
              </w:rPr>
              <w:fldChar w:fldCharType="separate"/>
            </w:r>
            <w:r w:rsidR="00ED61C7">
              <w:rPr>
                <w:noProof/>
                <w:webHidden/>
              </w:rPr>
              <w:t>21</w:t>
            </w:r>
            <w:r w:rsidR="00A95345">
              <w:rPr>
                <w:noProof/>
                <w:webHidden/>
              </w:rPr>
              <w:fldChar w:fldCharType="end"/>
            </w:r>
          </w:hyperlink>
        </w:p>
        <w:p w14:paraId="017ACAFF" w14:textId="54AE6C11" w:rsidR="00A95345" w:rsidRDefault="00054A75">
          <w:pPr>
            <w:pStyle w:val="TOC2"/>
            <w:tabs>
              <w:tab w:val="left" w:pos="800"/>
              <w:tab w:val="right" w:leader="dot" w:pos="9060"/>
            </w:tabs>
            <w:rPr>
              <w:rFonts w:cstheme="minorBidi"/>
              <w:smallCaps w:val="0"/>
              <w:noProof/>
              <w:sz w:val="22"/>
              <w:szCs w:val="22"/>
              <w:lang w:eastAsia="en-GB"/>
            </w:rPr>
          </w:pPr>
          <w:hyperlink w:anchor="_Toc12274370" w:history="1">
            <w:r w:rsidR="00A95345" w:rsidRPr="00606621">
              <w:rPr>
                <w:rStyle w:val="Hyperlink"/>
                <w:noProof/>
              </w:rPr>
              <w:t>5.5</w:t>
            </w:r>
            <w:r w:rsidR="00A95345">
              <w:rPr>
                <w:rFonts w:cstheme="minorBidi"/>
                <w:smallCaps w:val="0"/>
                <w:noProof/>
                <w:sz w:val="22"/>
                <w:szCs w:val="22"/>
                <w:lang w:eastAsia="en-GB"/>
              </w:rPr>
              <w:tab/>
            </w:r>
            <w:r w:rsidR="00A95345" w:rsidRPr="00606621">
              <w:rPr>
                <w:rStyle w:val="Hyperlink"/>
                <w:noProof/>
              </w:rPr>
              <w:t>Conclusion</w:t>
            </w:r>
            <w:r w:rsidR="00A95345">
              <w:rPr>
                <w:noProof/>
                <w:webHidden/>
              </w:rPr>
              <w:tab/>
            </w:r>
            <w:r w:rsidR="00A95345">
              <w:rPr>
                <w:noProof/>
                <w:webHidden/>
              </w:rPr>
              <w:fldChar w:fldCharType="begin"/>
            </w:r>
            <w:r w:rsidR="00A95345">
              <w:rPr>
                <w:noProof/>
                <w:webHidden/>
              </w:rPr>
              <w:instrText xml:space="preserve"> PAGEREF _Toc12274370 \h </w:instrText>
            </w:r>
            <w:r w:rsidR="00A95345">
              <w:rPr>
                <w:noProof/>
                <w:webHidden/>
              </w:rPr>
            </w:r>
            <w:r w:rsidR="00A95345">
              <w:rPr>
                <w:noProof/>
                <w:webHidden/>
              </w:rPr>
              <w:fldChar w:fldCharType="separate"/>
            </w:r>
            <w:r w:rsidR="00ED61C7">
              <w:rPr>
                <w:noProof/>
                <w:webHidden/>
              </w:rPr>
              <w:t>22</w:t>
            </w:r>
            <w:r w:rsidR="00A95345">
              <w:rPr>
                <w:noProof/>
                <w:webHidden/>
              </w:rPr>
              <w:fldChar w:fldCharType="end"/>
            </w:r>
          </w:hyperlink>
        </w:p>
        <w:p w14:paraId="5ECA3F26" w14:textId="136377FE"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71" w:history="1">
            <w:r w:rsidR="00A95345" w:rsidRPr="00606621">
              <w:rPr>
                <w:rStyle w:val="Hyperlink"/>
                <w:noProof/>
              </w:rPr>
              <w:t>6</w:t>
            </w:r>
            <w:r w:rsidR="00A95345">
              <w:rPr>
                <w:rFonts w:cstheme="minorBidi"/>
                <w:b w:val="0"/>
                <w:bCs w:val="0"/>
                <w:caps w:val="0"/>
                <w:noProof/>
                <w:sz w:val="22"/>
                <w:szCs w:val="22"/>
                <w:lang w:eastAsia="en-GB"/>
              </w:rPr>
              <w:tab/>
            </w:r>
            <w:r w:rsidR="00A95345" w:rsidRPr="00606621">
              <w:rPr>
                <w:rStyle w:val="Hyperlink"/>
                <w:noProof/>
              </w:rPr>
              <w:t>Derived properties of Cas12</w:t>
            </w:r>
            <w:r w:rsidR="00A95345">
              <w:rPr>
                <w:noProof/>
                <w:webHidden/>
              </w:rPr>
              <w:tab/>
            </w:r>
            <w:r w:rsidR="00A95345">
              <w:rPr>
                <w:noProof/>
                <w:webHidden/>
              </w:rPr>
              <w:fldChar w:fldCharType="begin"/>
            </w:r>
            <w:r w:rsidR="00A95345">
              <w:rPr>
                <w:noProof/>
                <w:webHidden/>
              </w:rPr>
              <w:instrText xml:space="preserve"> PAGEREF _Toc12274371 \h </w:instrText>
            </w:r>
            <w:r w:rsidR="00A95345">
              <w:rPr>
                <w:noProof/>
                <w:webHidden/>
              </w:rPr>
            </w:r>
            <w:r w:rsidR="00A95345">
              <w:rPr>
                <w:noProof/>
                <w:webHidden/>
              </w:rPr>
              <w:fldChar w:fldCharType="separate"/>
            </w:r>
            <w:r w:rsidR="00ED61C7">
              <w:rPr>
                <w:noProof/>
                <w:webHidden/>
              </w:rPr>
              <w:t>23</w:t>
            </w:r>
            <w:r w:rsidR="00A95345">
              <w:rPr>
                <w:noProof/>
                <w:webHidden/>
              </w:rPr>
              <w:fldChar w:fldCharType="end"/>
            </w:r>
          </w:hyperlink>
        </w:p>
        <w:p w14:paraId="0FE57C96" w14:textId="795CDC71" w:rsidR="00A95345" w:rsidRDefault="00054A75">
          <w:pPr>
            <w:pStyle w:val="TOC2"/>
            <w:tabs>
              <w:tab w:val="left" w:pos="800"/>
              <w:tab w:val="right" w:leader="dot" w:pos="9060"/>
            </w:tabs>
            <w:rPr>
              <w:rFonts w:cstheme="minorBidi"/>
              <w:smallCaps w:val="0"/>
              <w:noProof/>
              <w:sz w:val="22"/>
              <w:szCs w:val="22"/>
              <w:lang w:eastAsia="en-GB"/>
            </w:rPr>
          </w:pPr>
          <w:hyperlink w:anchor="_Toc12274372" w:history="1">
            <w:r w:rsidR="00A95345" w:rsidRPr="00606621">
              <w:rPr>
                <w:rStyle w:val="Hyperlink"/>
                <w:noProof/>
              </w:rPr>
              <w:t>6.1</w:t>
            </w:r>
            <w:r w:rsidR="00A95345">
              <w:rPr>
                <w:rFonts w:cstheme="minorBidi"/>
                <w:smallCaps w:val="0"/>
                <w:noProof/>
                <w:sz w:val="22"/>
                <w:szCs w:val="22"/>
                <w:lang w:eastAsia="en-GB"/>
              </w:rPr>
              <w:tab/>
            </w:r>
            <w:r w:rsidR="00A95345" w:rsidRPr="00606621">
              <w:rPr>
                <w:rStyle w:val="Hyperlink"/>
                <w:noProof/>
              </w:rPr>
              <w:t>Fits based on 3 concentration points</w:t>
            </w:r>
            <w:r w:rsidR="00A95345">
              <w:rPr>
                <w:noProof/>
                <w:webHidden/>
              </w:rPr>
              <w:tab/>
            </w:r>
            <w:r w:rsidR="00A95345">
              <w:rPr>
                <w:noProof/>
                <w:webHidden/>
              </w:rPr>
              <w:fldChar w:fldCharType="begin"/>
            </w:r>
            <w:r w:rsidR="00A95345">
              <w:rPr>
                <w:noProof/>
                <w:webHidden/>
              </w:rPr>
              <w:instrText xml:space="preserve"> PAGEREF _Toc12274372 \h </w:instrText>
            </w:r>
            <w:r w:rsidR="00A95345">
              <w:rPr>
                <w:noProof/>
                <w:webHidden/>
              </w:rPr>
            </w:r>
            <w:r w:rsidR="00A95345">
              <w:rPr>
                <w:noProof/>
                <w:webHidden/>
              </w:rPr>
              <w:fldChar w:fldCharType="separate"/>
            </w:r>
            <w:r w:rsidR="00ED61C7">
              <w:rPr>
                <w:noProof/>
                <w:webHidden/>
              </w:rPr>
              <w:t>23</w:t>
            </w:r>
            <w:r w:rsidR="00A95345">
              <w:rPr>
                <w:noProof/>
                <w:webHidden/>
              </w:rPr>
              <w:fldChar w:fldCharType="end"/>
            </w:r>
          </w:hyperlink>
        </w:p>
        <w:p w14:paraId="71E93505" w14:textId="6072190E" w:rsidR="00A95345" w:rsidRDefault="00054A75">
          <w:pPr>
            <w:pStyle w:val="TOC2"/>
            <w:tabs>
              <w:tab w:val="left" w:pos="800"/>
              <w:tab w:val="right" w:leader="dot" w:pos="9060"/>
            </w:tabs>
            <w:rPr>
              <w:rFonts w:cstheme="minorBidi"/>
              <w:smallCaps w:val="0"/>
              <w:noProof/>
              <w:sz w:val="22"/>
              <w:szCs w:val="22"/>
              <w:lang w:eastAsia="en-GB"/>
            </w:rPr>
          </w:pPr>
          <w:hyperlink w:anchor="_Toc12274373" w:history="1">
            <w:r w:rsidR="00A95345" w:rsidRPr="00606621">
              <w:rPr>
                <w:rStyle w:val="Hyperlink"/>
                <w:noProof/>
              </w:rPr>
              <w:t>6.2</w:t>
            </w:r>
            <w:r w:rsidR="00A95345">
              <w:rPr>
                <w:rFonts w:cstheme="minorBidi"/>
                <w:smallCaps w:val="0"/>
                <w:noProof/>
                <w:sz w:val="22"/>
                <w:szCs w:val="22"/>
                <w:lang w:eastAsia="en-GB"/>
              </w:rPr>
              <w:tab/>
            </w:r>
            <w:r w:rsidR="00A95345" w:rsidRPr="00606621">
              <w:rPr>
                <w:rStyle w:val="Hyperlink"/>
                <w:noProof/>
              </w:rPr>
              <w:t>Assumption of equilibrium</w:t>
            </w:r>
            <w:r w:rsidR="00A95345">
              <w:rPr>
                <w:noProof/>
                <w:webHidden/>
              </w:rPr>
              <w:tab/>
            </w:r>
            <w:r w:rsidR="00A95345">
              <w:rPr>
                <w:noProof/>
                <w:webHidden/>
              </w:rPr>
              <w:fldChar w:fldCharType="begin"/>
            </w:r>
            <w:r w:rsidR="00A95345">
              <w:rPr>
                <w:noProof/>
                <w:webHidden/>
              </w:rPr>
              <w:instrText xml:space="preserve"> PAGEREF _Toc12274373 \h </w:instrText>
            </w:r>
            <w:r w:rsidR="00A95345">
              <w:rPr>
                <w:noProof/>
                <w:webHidden/>
              </w:rPr>
            </w:r>
            <w:r w:rsidR="00A95345">
              <w:rPr>
                <w:noProof/>
                <w:webHidden/>
              </w:rPr>
              <w:fldChar w:fldCharType="separate"/>
            </w:r>
            <w:r w:rsidR="00ED61C7">
              <w:rPr>
                <w:noProof/>
                <w:webHidden/>
              </w:rPr>
              <w:t>24</w:t>
            </w:r>
            <w:r w:rsidR="00A95345">
              <w:rPr>
                <w:noProof/>
                <w:webHidden/>
              </w:rPr>
              <w:fldChar w:fldCharType="end"/>
            </w:r>
          </w:hyperlink>
        </w:p>
        <w:p w14:paraId="1AA3F94E" w14:textId="45E251C5" w:rsidR="00A95345" w:rsidRDefault="00054A75">
          <w:pPr>
            <w:pStyle w:val="TOC2"/>
            <w:tabs>
              <w:tab w:val="left" w:pos="800"/>
              <w:tab w:val="right" w:leader="dot" w:pos="9060"/>
            </w:tabs>
            <w:rPr>
              <w:rFonts w:cstheme="minorBidi"/>
              <w:smallCaps w:val="0"/>
              <w:noProof/>
              <w:sz w:val="22"/>
              <w:szCs w:val="22"/>
              <w:lang w:eastAsia="en-GB"/>
            </w:rPr>
          </w:pPr>
          <w:hyperlink w:anchor="_Toc12274374" w:history="1">
            <w:r w:rsidR="00A95345" w:rsidRPr="00606621">
              <w:rPr>
                <w:rStyle w:val="Hyperlink"/>
                <w:noProof/>
              </w:rPr>
              <w:t>6.3</w:t>
            </w:r>
            <w:r w:rsidR="00A95345">
              <w:rPr>
                <w:rFonts w:cstheme="minorBidi"/>
                <w:smallCaps w:val="0"/>
                <w:noProof/>
                <w:sz w:val="22"/>
                <w:szCs w:val="22"/>
                <w:lang w:eastAsia="en-GB"/>
              </w:rPr>
              <w:tab/>
            </w:r>
            <w:r w:rsidR="00A95345" w:rsidRPr="00606621">
              <w:rPr>
                <w:rStyle w:val="Hyperlink"/>
                <w:noProof/>
              </w:rPr>
              <w:t>A closer look at the on-target energy landscape</w:t>
            </w:r>
            <w:r w:rsidR="00A95345">
              <w:rPr>
                <w:noProof/>
                <w:webHidden/>
              </w:rPr>
              <w:tab/>
            </w:r>
            <w:r w:rsidR="00A95345">
              <w:rPr>
                <w:noProof/>
                <w:webHidden/>
              </w:rPr>
              <w:fldChar w:fldCharType="begin"/>
            </w:r>
            <w:r w:rsidR="00A95345">
              <w:rPr>
                <w:noProof/>
                <w:webHidden/>
              </w:rPr>
              <w:instrText xml:space="preserve"> PAGEREF _Toc12274374 \h </w:instrText>
            </w:r>
            <w:r w:rsidR="00A95345">
              <w:rPr>
                <w:noProof/>
                <w:webHidden/>
              </w:rPr>
            </w:r>
            <w:r w:rsidR="00A95345">
              <w:rPr>
                <w:noProof/>
                <w:webHidden/>
              </w:rPr>
              <w:fldChar w:fldCharType="separate"/>
            </w:r>
            <w:r w:rsidR="00ED61C7">
              <w:rPr>
                <w:noProof/>
                <w:webHidden/>
              </w:rPr>
              <w:t>25</w:t>
            </w:r>
            <w:r w:rsidR="00A95345">
              <w:rPr>
                <w:noProof/>
                <w:webHidden/>
              </w:rPr>
              <w:fldChar w:fldCharType="end"/>
            </w:r>
          </w:hyperlink>
        </w:p>
        <w:p w14:paraId="1F9FDBD0" w14:textId="2461E2C1" w:rsidR="00A95345" w:rsidRDefault="00054A75">
          <w:pPr>
            <w:pStyle w:val="TOC2"/>
            <w:tabs>
              <w:tab w:val="left" w:pos="800"/>
              <w:tab w:val="right" w:leader="dot" w:pos="9060"/>
            </w:tabs>
            <w:rPr>
              <w:rFonts w:cstheme="minorBidi"/>
              <w:smallCaps w:val="0"/>
              <w:noProof/>
              <w:sz w:val="22"/>
              <w:szCs w:val="22"/>
              <w:lang w:eastAsia="en-GB"/>
            </w:rPr>
          </w:pPr>
          <w:hyperlink w:anchor="_Toc12274375" w:history="1">
            <w:r w:rsidR="00A95345" w:rsidRPr="00606621">
              <w:rPr>
                <w:rStyle w:val="Hyperlink"/>
                <w:noProof/>
              </w:rPr>
              <w:t>6.4</w:t>
            </w:r>
            <w:r w:rsidR="00A95345">
              <w:rPr>
                <w:rFonts w:cstheme="minorBidi"/>
                <w:smallCaps w:val="0"/>
                <w:noProof/>
                <w:sz w:val="22"/>
                <w:szCs w:val="22"/>
                <w:lang w:eastAsia="en-GB"/>
              </w:rPr>
              <w:tab/>
            </w:r>
            <w:r w:rsidR="00A95345" w:rsidRPr="00606621">
              <w:rPr>
                <w:rStyle w:val="Hyperlink"/>
                <w:noProof/>
              </w:rPr>
              <w:t>Comparison between Cas12 and Cas9</w:t>
            </w:r>
            <w:r w:rsidR="00A95345">
              <w:rPr>
                <w:noProof/>
                <w:webHidden/>
              </w:rPr>
              <w:tab/>
            </w:r>
            <w:r w:rsidR="00A95345">
              <w:rPr>
                <w:noProof/>
                <w:webHidden/>
              </w:rPr>
              <w:fldChar w:fldCharType="begin"/>
            </w:r>
            <w:r w:rsidR="00A95345">
              <w:rPr>
                <w:noProof/>
                <w:webHidden/>
              </w:rPr>
              <w:instrText xml:space="preserve"> PAGEREF _Toc12274375 \h </w:instrText>
            </w:r>
            <w:r w:rsidR="00A95345">
              <w:rPr>
                <w:noProof/>
                <w:webHidden/>
              </w:rPr>
            </w:r>
            <w:r w:rsidR="00A95345">
              <w:rPr>
                <w:noProof/>
                <w:webHidden/>
              </w:rPr>
              <w:fldChar w:fldCharType="separate"/>
            </w:r>
            <w:r w:rsidR="00ED61C7">
              <w:rPr>
                <w:noProof/>
                <w:webHidden/>
              </w:rPr>
              <w:t>25</w:t>
            </w:r>
            <w:r w:rsidR="00A95345">
              <w:rPr>
                <w:noProof/>
                <w:webHidden/>
              </w:rPr>
              <w:fldChar w:fldCharType="end"/>
            </w:r>
          </w:hyperlink>
        </w:p>
        <w:p w14:paraId="52C0700F" w14:textId="1979A891" w:rsidR="00A95345" w:rsidRDefault="00054A75">
          <w:pPr>
            <w:pStyle w:val="TOC2"/>
            <w:tabs>
              <w:tab w:val="left" w:pos="800"/>
              <w:tab w:val="right" w:leader="dot" w:pos="9060"/>
            </w:tabs>
            <w:rPr>
              <w:rFonts w:cstheme="minorBidi"/>
              <w:smallCaps w:val="0"/>
              <w:noProof/>
              <w:sz w:val="22"/>
              <w:szCs w:val="22"/>
              <w:lang w:eastAsia="en-GB"/>
            </w:rPr>
          </w:pPr>
          <w:hyperlink w:anchor="_Toc12274376" w:history="1">
            <w:r w:rsidR="00A95345" w:rsidRPr="00606621">
              <w:rPr>
                <w:rStyle w:val="Hyperlink"/>
                <w:noProof/>
              </w:rPr>
              <w:t>6.5</w:t>
            </w:r>
            <w:r w:rsidR="00A95345">
              <w:rPr>
                <w:rFonts w:cstheme="minorBidi"/>
                <w:smallCaps w:val="0"/>
                <w:noProof/>
                <w:sz w:val="22"/>
                <w:szCs w:val="22"/>
                <w:lang w:eastAsia="en-GB"/>
              </w:rPr>
              <w:tab/>
            </w:r>
            <w:r w:rsidR="00A95345" w:rsidRPr="00606621">
              <w:rPr>
                <w:rStyle w:val="Hyperlink"/>
                <w:noProof/>
              </w:rPr>
              <w:t>Conclusion</w:t>
            </w:r>
            <w:r w:rsidR="00A95345">
              <w:rPr>
                <w:noProof/>
                <w:webHidden/>
              </w:rPr>
              <w:tab/>
            </w:r>
            <w:r w:rsidR="00A95345">
              <w:rPr>
                <w:noProof/>
                <w:webHidden/>
              </w:rPr>
              <w:fldChar w:fldCharType="begin"/>
            </w:r>
            <w:r w:rsidR="00A95345">
              <w:rPr>
                <w:noProof/>
                <w:webHidden/>
              </w:rPr>
              <w:instrText xml:space="preserve"> PAGEREF _Toc12274376 \h </w:instrText>
            </w:r>
            <w:r w:rsidR="00A95345">
              <w:rPr>
                <w:noProof/>
                <w:webHidden/>
              </w:rPr>
            </w:r>
            <w:r w:rsidR="00A95345">
              <w:rPr>
                <w:noProof/>
                <w:webHidden/>
              </w:rPr>
              <w:fldChar w:fldCharType="separate"/>
            </w:r>
            <w:r w:rsidR="00ED61C7">
              <w:rPr>
                <w:noProof/>
                <w:webHidden/>
              </w:rPr>
              <w:t>26</w:t>
            </w:r>
            <w:r w:rsidR="00A95345">
              <w:rPr>
                <w:noProof/>
                <w:webHidden/>
              </w:rPr>
              <w:fldChar w:fldCharType="end"/>
            </w:r>
          </w:hyperlink>
        </w:p>
        <w:p w14:paraId="3B97E3D0" w14:textId="3B9551EE"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77" w:history="1">
            <w:r w:rsidR="00A95345" w:rsidRPr="00606621">
              <w:rPr>
                <w:rStyle w:val="Hyperlink"/>
                <w:noProof/>
              </w:rPr>
              <w:t>7</w:t>
            </w:r>
            <w:r w:rsidR="00A95345">
              <w:rPr>
                <w:rFonts w:cstheme="minorBidi"/>
                <w:b w:val="0"/>
                <w:bCs w:val="0"/>
                <w:caps w:val="0"/>
                <w:noProof/>
                <w:sz w:val="22"/>
                <w:szCs w:val="22"/>
                <w:lang w:eastAsia="en-GB"/>
              </w:rPr>
              <w:tab/>
            </w:r>
            <w:r w:rsidR="00A95345" w:rsidRPr="00606621">
              <w:rPr>
                <w:rStyle w:val="Hyperlink"/>
                <w:noProof/>
              </w:rPr>
              <w:t>Discussion and further recommendations</w:t>
            </w:r>
            <w:r w:rsidR="00A95345">
              <w:rPr>
                <w:noProof/>
                <w:webHidden/>
              </w:rPr>
              <w:tab/>
            </w:r>
            <w:r w:rsidR="00A95345">
              <w:rPr>
                <w:noProof/>
                <w:webHidden/>
              </w:rPr>
              <w:fldChar w:fldCharType="begin"/>
            </w:r>
            <w:r w:rsidR="00A95345">
              <w:rPr>
                <w:noProof/>
                <w:webHidden/>
              </w:rPr>
              <w:instrText xml:space="preserve"> PAGEREF _Toc12274377 \h </w:instrText>
            </w:r>
            <w:r w:rsidR="00A95345">
              <w:rPr>
                <w:noProof/>
                <w:webHidden/>
              </w:rPr>
            </w:r>
            <w:r w:rsidR="00A95345">
              <w:rPr>
                <w:noProof/>
                <w:webHidden/>
              </w:rPr>
              <w:fldChar w:fldCharType="separate"/>
            </w:r>
            <w:r w:rsidR="00ED61C7">
              <w:rPr>
                <w:noProof/>
                <w:webHidden/>
              </w:rPr>
              <w:t>27</w:t>
            </w:r>
            <w:r w:rsidR="00A95345">
              <w:rPr>
                <w:noProof/>
                <w:webHidden/>
              </w:rPr>
              <w:fldChar w:fldCharType="end"/>
            </w:r>
          </w:hyperlink>
        </w:p>
        <w:p w14:paraId="4D0B7FC6" w14:textId="1FB6928C"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78" w:history="1">
            <w:r w:rsidR="00A95345" w:rsidRPr="00606621">
              <w:rPr>
                <w:rStyle w:val="Hyperlink"/>
                <w:noProof/>
              </w:rPr>
              <w:t>8</w:t>
            </w:r>
            <w:r w:rsidR="00A95345">
              <w:rPr>
                <w:rFonts w:cstheme="minorBidi"/>
                <w:b w:val="0"/>
                <w:bCs w:val="0"/>
                <w:caps w:val="0"/>
                <w:noProof/>
                <w:sz w:val="22"/>
                <w:szCs w:val="22"/>
                <w:lang w:eastAsia="en-GB"/>
              </w:rPr>
              <w:tab/>
            </w:r>
            <w:r w:rsidR="00A95345" w:rsidRPr="00606621">
              <w:rPr>
                <w:rStyle w:val="Hyperlink"/>
                <w:noProof/>
              </w:rPr>
              <w:t>Conclusion</w:t>
            </w:r>
            <w:r w:rsidR="00A95345">
              <w:rPr>
                <w:noProof/>
                <w:webHidden/>
              </w:rPr>
              <w:tab/>
            </w:r>
            <w:r w:rsidR="00A95345">
              <w:rPr>
                <w:noProof/>
                <w:webHidden/>
              </w:rPr>
              <w:fldChar w:fldCharType="begin"/>
            </w:r>
            <w:r w:rsidR="00A95345">
              <w:rPr>
                <w:noProof/>
                <w:webHidden/>
              </w:rPr>
              <w:instrText xml:space="preserve"> PAGEREF _Toc12274378 \h </w:instrText>
            </w:r>
            <w:r w:rsidR="00A95345">
              <w:rPr>
                <w:noProof/>
                <w:webHidden/>
              </w:rPr>
            </w:r>
            <w:r w:rsidR="00A95345">
              <w:rPr>
                <w:noProof/>
                <w:webHidden/>
              </w:rPr>
              <w:fldChar w:fldCharType="separate"/>
            </w:r>
            <w:r w:rsidR="00ED61C7">
              <w:rPr>
                <w:noProof/>
                <w:webHidden/>
              </w:rPr>
              <w:t>30</w:t>
            </w:r>
            <w:r w:rsidR="00A95345">
              <w:rPr>
                <w:noProof/>
                <w:webHidden/>
              </w:rPr>
              <w:fldChar w:fldCharType="end"/>
            </w:r>
          </w:hyperlink>
        </w:p>
        <w:p w14:paraId="4D31A745" w14:textId="18DB9869" w:rsidR="00A95345" w:rsidRDefault="00054A75">
          <w:pPr>
            <w:pStyle w:val="TOC1"/>
            <w:tabs>
              <w:tab w:val="left" w:pos="400"/>
              <w:tab w:val="right" w:leader="dot" w:pos="9060"/>
            </w:tabs>
            <w:rPr>
              <w:rFonts w:cstheme="minorBidi"/>
              <w:b w:val="0"/>
              <w:bCs w:val="0"/>
              <w:caps w:val="0"/>
              <w:noProof/>
              <w:sz w:val="22"/>
              <w:szCs w:val="22"/>
              <w:lang w:eastAsia="en-GB"/>
            </w:rPr>
          </w:pPr>
          <w:hyperlink w:anchor="_Toc12274379" w:history="1">
            <w:r w:rsidR="00A95345" w:rsidRPr="00606621">
              <w:rPr>
                <w:rStyle w:val="Hyperlink"/>
                <w:noProof/>
              </w:rPr>
              <w:t>9</w:t>
            </w:r>
            <w:r w:rsidR="00A95345">
              <w:rPr>
                <w:rFonts w:cstheme="minorBidi"/>
                <w:b w:val="0"/>
                <w:bCs w:val="0"/>
                <w:caps w:val="0"/>
                <w:noProof/>
                <w:sz w:val="22"/>
                <w:szCs w:val="22"/>
                <w:lang w:eastAsia="en-GB"/>
              </w:rPr>
              <w:tab/>
            </w:r>
            <w:r w:rsidR="00A95345" w:rsidRPr="00606621">
              <w:rPr>
                <w:rStyle w:val="Hyperlink"/>
                <w:noProof/>
              </w:rPr>
              <w:t>Acknowledgements</w:t>
            </w:r>
            <w:r w:rsidR="00A95345">
              <w:rPr>
                <w:noProof/>
                <w:webHidden/>
              </w:rPr>
              <w:tab/>
            </w:r>
            <w:r w:rsidR="00A95345">
              <w:rPr>
                <w:noProof/>
                <w:webHidden/>
              </w:rPr>
              <w:fldChar w:fldCharType="begin"/>
            </w:r>
            <w:r w:rsidR="00A95345">
              <w:rPr>
                <w:noProof/>
                <w:webHidden/>
              </w:rPr>
              <w:instrText xml:space="preserve"> PAGEREF _Toc12274379 \h </w:instrText>
            </w:r>
            <w:r w:rsidR="00A95345">
              <w:rPr>
                <w:noProof/>
                <w:webHidden/>
              </w:rPr>
            </w:r>
            <w:r w:rsidR="00A95345">
              <w:rPr>
                <w:noProof/>
                <w:webHidden/>
              </w:rPr>
              <w:fldChar w:fldCharType="separate"/>
            </w:r>
            <w:r w:rsidR="00ED61C7">
              <w:rPr>
                <w:noProof/>
                <w:webHidden/>
              </w:rPr>
              <w:t>31</w:t>
            </w:r>
            <w:r w:rsidR="00A95345">
              <w:rPr>
                <w:noProof/>
                <w:webHidden/>
              </w:rPr>
              <w:fldChar w:fldCharType="end"/>
            </w:r>
          </w:hyperlink>
        </w:p>
        <w:p w14:paraId="6B9A0383" w14:textId="3ABD379B" w:rsidR="00E34962" w:rsidRPr="00791B7A" w:rsidRDefault="00054A75" w:rsidP="00A95345">
          <w:pPr>
            <w:pStyle w:val="TOC1"/>
            <w:tabs>
              <w:tab w:val="left" w:pos="600"/>
              <w:tab w:val="right" w:leader="dot" w:pos="9062"/>
            </w:tabs>
            <w:sectPr w:rsidR="00E34962" w:rsidRPr="00791B7A" w:rsidSect="008F66DE">
              <w:pgSz w:w="11906" w:h="16838"/>
              <w:pgMar w:top="1134" w:right="1418" w:bottom="1134" w:left="1418" w:header="709" w:footer="709" w:gutter="0"/>
              <w:pgNumType w:start="0"/>
              <w:cols w:space="708"/>
              <w:titlePg/>
              <w:docGrid w:linePitch="360"/>
            </w:sectPr>
          </w:pPr>
          <w:hyperlink w:anchor="_Toc12274380" w:history="1">
            <w:r w:rsidR="00A95345" w:rsidRPr="00606621">
              <w:rPr>
                <w:rStyle w:val="Hyperlink"/>
                <w:noProof/>
              </w:rPr>
              <w:t>10</w:t>
            </w:r>
            <w:r w:rsidR="00A95345">
              <w:rPr>
                <w:rFonts w:cstheme="minorBidi"/>
                <w:b w:val="0"/>
                <w:bCs w:val="0"/>
                <w:caps w:val="0"/>
                <w:noProof/>
                <w:sz w:val="22"/>
                <w:szCs w:val="22"/>
                <w:lang w:eastAsia="en-GB"/>
              </w:rPr>
              <w:t xml:space="preserve">    </w:t>
            </w:r>
            <w:r w:rsidR="00A95345" w:rsidRPr="00606621">
              <w:rPr>
                <w:rStyle w:val="Hyperlink"/>
                <w:noProof/>
              </w:rPr>
              <w:t>Bibliography</w:t>
            </w:r>
            <w:r w:rsidR="00A95345">
              <w:rPr>
                <w:noProof/>
                <w:webHidden/>
              </w:rPr>
              <w:tab/>
            </w:r>
            <w:r w:rsidR="00A95345">
              <w:rPr>
                <w:noProof/>
                <w:webHidden/>
              </w:rPr>
              <w:fldChar w:fldCharType="begin"/>
            </w:r>
            <w:r w:rsidR="00A95345">
              <w:rPr>
                <w:noProof/>
                <w:webHidden/>
              </w:rPr>
              <w:instrText xml:space="preserve"> PAGEREF _Toc12274380 \h </w:instrText>
            </w:r>
            <w:r w:rsidR="00A95345">
              <w:rPr>
                <w:noProof/>
                <w:webHidden/>
              </w:rPr>
            </w:r>
            <w:r w:rsidR="00A95345">
              <w:rPr>
                <w:noProof/>
                <w:webHidden/>
              </w:rPr>
              <w:fldChar w:fldCharType="separate"/>
            </w:r>
            <w:r w:rsidR="00ED61C7">
              <w:rPr>
                <w:noProof/>
                <w:webHidden/>
              </w:rPr>
              <w:t>32</w:t>
            </w:r>
            <w:r w:rsidR="00A95345">
              <w:rPr>
                <w:noProof/>
                <w:webHidden/>
              </w:rPr>
              <w:fldChar w:fldCharType="end"/>
            </w:r>
          </w:hyperlink>
          <w:r w:rsidR="00BC331A" w:rsidRPr="00791B7A">
            <w:rPr>
              <w:rFonts w:asciiTheme="majorHAnsi" w:hAnsiTheme="majorHAnsi" w:cstheme="majorHAnsi"/>
              <w:sz w:val="24"/>
              <w:szCs w:val="24"/>
            </w:rPr>
            <w:fldChar w:fldCharType="end"/>
          </w:r>
        </w:p>
      </w:sdtContent>
    </w:sdt>
    <w:p w14:paraId="22062C37" w14:textId="3FBDB372" w:rsidR="00784677" w:rsidRPr="00791B7A" w:rsidRDefault="00784677" w:rsidP="00F201A2">
      <w:pPr>
        <w:pStyle w:val="Title"/>
      </w:pPr>
      <w:bookmarkStart w:id="1" w:name="_Toc12274344"/>
      <w:bookmarkStart w:id="2" w:name="Introduction"/>
      <w:bookmarkStart w:id="3" w:name="a"/>
      <w:r w:rsidRPr="00791B7A">
        <w:lastRenderedPageBreak/>
        <w:t>Introduction</w:t>
      </w:r>
      <w:r w:rsidR="00E75309" w:rsidRPr="00791B7A">
        <w:t xml:space="preserve"> to CRISPR</w:t>
      </w:r>
      <w:r w:rsidRPr="00791B7A">
        <w:t>:</w:t>
      </w:r>
      <w:bookmarkEnd w:id="1"/>
      <w:r w:rsidRPr="00791B7A">
        <w:t xml:space="preserve"> </w:t>
      </w:r>
    </w:p>
    <w:p w14:paraId="22B9EEBC" w14:textId="7A73524E" w:rsidR="00DC5E68" w:rsidRPr="00791B7A" w:rsidRDefault="00943D26" w:rsidP="0084482A">
      <w:r w:rsidRPr="00791B7A">
        <w:rPr>
          <w:noProof/>
        </w:rPr>
        <w:drawing>
          <wp:anchor distT="0" distB="0" distL="114300" distR="114300" simplePos="0" relativeHeight="251656192" behindDoc="0" locked="0" layoutInCell="1" allowOverlap="1" wp14:anchorId="5F2D3C49" wp14:editId="61D95762">
            <wp:simplePos x="0" y="0"/>
            <wp:positionH relativeFrom="column">
              <wp:posOffset>3397885</wp:posOffset>
            </wp:positionH>
            <wp:positionV relativeFrom="paragraph">
              <wp:posOffset>2696112</wp:posOffset>
            </wp:positionV>
            <wp:extent cx="3093085" cy="2428733"/>
            <wp:effectExtent l="0" t="0" r="0" b="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085" cy="2428733"/>
                    </a:xfrm>
                    <a:prstGeom prst="rect">
                      <a:avLst/>
                    </a:prstGeom>
                  </pic:spPr>
                </pic:pic>
              </a:graphicData>
            </a:graphic>
          </wp:anchor>
        </w:drawing>
      </w:r>
      <w:r w:rsidR="007E043F" w:rsidRPr="00791B7A">
        <w:t>Clustered Regularly Interspaced Palindromic Repeats</w:t>
      </w:r>
      <w:r w:rsidR="00584F82" w:rsidRPr="00791B7A">
        <w:t xml:space="preserve"> combined with a CRISPR-associated op</w:t>
      </w:r>
      <w:r w:rsidR="002F2FCF" w:rsidRPr="00791B7A">
        <w:t>e</w:t>
      </w:r>
      <w:r w:rsidR="00584F82" w:rsidRPr="00791B7A">
        <w:t xml:space="preserve">ron, </w:t>
      </w:r>
      <w:r w:rsidR="007E043F" w:rsidRPr="00791B7A">
        <w:t xml:space="preserve">or better known as </w:t>
      </w:r>
      <w:r w:rsidR="0084482A" w:rsidRPr="00791B7A">
        <w:t>CRISPR-Cas</w:t>
      </w:r>
      <w:r w:rsidR="007E043F" w:rsidRPr="00791B7A">
        <w:t>,</w:t>
      </w:r>
      <w:r w:rsidR="0084482A" w:rsidRPr="00791B7A">
        <w:t xml:space="preserve"> is a </w:t>
      </w:r>
      <w:r w:rsidR="002C6317" w:rsidRPr="00791B7A">
        <w:t>bacterial immune system that carries great promise for adoption as a genome editing tool.</w:t>
      </w:r>
      <w:r w:rsidR="00094856" w:rsidRPr="00791B7A">
        <w:t xml:space="preserve"> The latest example</w:t>
      </w:r>
      <w:r w:rsidR="00BC2C4A" w:rsidRPr="00791B7A">
        <w:t xml:space="preserve"> of CRISPR</w:t>
      </w:r>
      <w:r w:rsidR="00565052" w:rsidRPr="00791B7A">
        <w:t xml:space="preserve"> that reached the general public</w:t>
      </w:r>
      <w:r w:rsidR="00094856" w:rsidRPr="00791B7A">
        <w:t xml:space="preserve">: The Chinese researcher He Jiankui of Southern University of Science and Technology in Shenzhen, claimed to have created the world’s first genetically edited </w:t>
      </w:r>
      <w:r w:rsidR="000671EF" w:rsidRPr="00791B7A">
        <w:t xml:space="preserve">germline </w:t>
      </w:r>
      <w:r w:rsidR="00094856" w:rsidRPr="00791B7A">
        <w:t>using CRISPR-Cas</w:t>
      </w:r>
      <w:r w:rsidR="000671EF" w:rsidRPr="00791B7A">
        <w:t>, that resulted in born babies</w:t>
      </w:r>
      <w:r w:rsidR="0005104E" w:rsidRPr="00791B7A">
        <w:t xml:space="preserve"> </w:t>
      </w:r>
      <w:r w:rsidR="00F158D4" w:rsidRPr="00791B7A">
        <w:fldChar w:fldCharType="begin" w:fldLock="1"/>
      </w:r>
      <w:r w:rsidR="00040B37">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[4]","plainTextFormattedCitation":"[4]","previouslyFormattedCitation":"[4]"},"properties":{"noteIndex":0},"schema":"https://github.com/citation-style-language/schema/raw/master/csl-citation.json"}</w:instrText>
      </w:r>
      <w:r w:rsidR="00F158D4" w:rsidRPr="00791B7A">
        <w:fldChar w:fldCharType="separate"/>
      </w:r>
      <w:r w:rsidR="00040B37" w:rsidRPr="00040B37">
        <w:rPr>
          <w:noProof/>
        </w:rPr>
        <w:t>[4]</w:t>
      </w:r>
      <w:r w:rsidR="00F158D4" w:rsidRPr="00791B7A">
        <w:fldChar w:fldCharType="end"/>
      </w:r>
      <w:r w:rsidR="0005104E" w:rsidRPr="00791B7A">
        <w:t xml:space="preserve">. Although most scientists share the opinion that CRISPR-Cas should not be applied to human </w:t>
      </w:r>
      <w:r w:rsidR="00193795" w:rsidRPr="00791B7A">
        <w:t>germlines</w:t>
      </w:r>
      <w:r w:rsidR="0005104E" w:rsidRPr="00791B7A">
        <w:t xml:space="preserve"> until it has been extensively tested</w:t>
      </w:r>
      <w:r w:rsidR="00F158D4" w:rsidRPr="00791B7A">
        <w:t xml:space="preserve"> </w:t>
      </w:r>
      <w:r w:rsidR="00F158D4" w:rsidRPr="00791B7A">
        <w:fldChar w:fldCharType="begin" w:fldLock="1"/>
      </w:r>
      <w:r w:rsidR="00040B37">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[4]","plainTextFormattedCitation":"[4]","previouslyFormattedCitation":"[4]"},"properties":{"noteIndex":0},"schema":"https://github.com/citation-style-language/schema/raw/master/csl-citation.json"}</w:instrText>
      </w:r>
      <w:r w:rsidR="00F158D4" w:rsidRPr="00791B7A">
        <w:fldChar w:fldCharType="separate"/>
      </w:r>
      <w:r w:rsidR="00040B37" w:rsidRPr="00040B37">
        <w:rPr>
          <w:noProof/>
        </w:rPr>
        <w:t>[4]</w:t>
      </w:r>
      <w:r w:rsidR="00F158D4" w:rsidRPr="00791B7A">
        <w:fldChar w:fldCharType="end"/>
      </w:r>
      <w:r w:rsidR="0005104E" w:rsidRPr="00791B7A">
        <w:t>, it is a useful toolkit for</w:t>
      </w:r>
      <w:r w:rsidR="00277CE4" w:rsidRPr="00791B7A">
        <w:t xml:space="preserve"> biotechnology, </w:t>
      </w:r>
      <w:r w:rsidR="0005104E" w:rsidRPr="00791B7A">
        <w:t xml:space="preserve">experimental </w:t>
      </w:r>
      <w:r w:rsidR="00277CE4" w:rsidRPr="00791B7A">
        <w:t xml:space="preserve">setups </w:t>
      </w:r>
      <w:r w:rsidR="0005104E" w:rsidRPr="00791B7A">
        <w:t xml:space="preserve">and clinical medicine. </w:t>
      </w:r>
      <w:r w:rsidR="002C0C44" w:rsidRPr="00791B7A">
        <w:t xml:space="preserve">It already has been proved to be useful in </w:t>
      </w:r>
      <w:r w:rsidR="00002A75" w:rsidRPr="00791B7A">
        <w:t xml:space="preserve">multiple biotechnological applications, including the generation of phage resistant dairy cultures </w:t>
      </w:r>
      <w:r w:rsidR="00052CA9" w:rsidRPr="00791B7A">
        <w:fldChar w:fldCharType="begin" w:fldLock="1"/>
      </w:r>
      <w:r w:rsidR="00040B37">
        <w:instrText>ADDIN CSL_CITATION {"citationItems":[{"id":"ITEM-1","itemData":{"DOI":"10.1016/j.idairyj.2010.03.012","ISSN":"09586946","abstract":"At least 345 bacteriophages infecting Streptococcus thermophilus starter cultures have been isolated; general characteristics include high thermal resistance, short latent periods and large burst size. Phages with such characteristics are primed to thrive in the cheese making environment, lysing bacterial cultures and generating low-quality fermented products. All S. thermophilus phages isolated to date are members of the Siphoviridae family and the Caudovirales order and appear to constitute a polythetic phage species comprising two large groups, cos- and pac-types, based on the mode of DNA packaging. Comparative analyses have shown that S. thermophilus phage genomes are similarly organized into distinct modular regions and allow the detection of a core genome region. Several PCR-based techniques have been designed to detect them in cheese whey and milk samples. Similar S. thermophilus phages are globally distributed and endemic in specific dairy environments. The biogeography of S. thermophilus phages reinforces their current classification. © 2010 Elsevier Ltd.","author":[{"dropping-particle":"","family":"Quiberoni","given":"Andrea","non-dropping-particle":"","parse-names":false,"suffix":""},{"dropping-particle":"","family":"Moineau","given":"Sylvain","non-dropping-particle":"","parse-names":false,"suffix":""},{"dropping-particle":"","family":"Rousseau","given":"Geneviève M.","non-dropping-particle":"","parse-names":false,"suffix":""},{"dropping-particle":"","family":"Reinheimer","given":"Jorge","non-dropping-particle":"","parse-names":false,"suffix":""},{"dropping-particle":"","family":"Ackermann","given":"Hans Wolfgang","non-dropping-particle":"","parse-names":false,"suffix":""}],"container-title":"International Dairy Journal","id":"ITEM-1","issued":{"date-parts":[["2010"]]},"title":"Streptococcus thermophilus bacteriophages","type":"article"},"uris":["http://www.mendeley.com/documents/?uuid=fc65fa91-8120-4748-84d9-3aaa0cd891df"]}],"mendeley":{"formattedCitation":"[5]","plainTextFormattedCitation":"[5]","previouslyFormattedCitation":"[5]"},"properties":{"noteIndex":0},"schema":"https://github.com/citation-style-language/schema/raw/master/csl-citation.json"}</w:instrText>
      </w:r>
      <w:r w:rsidR="00052CA9" w:rsidRPr="00791B7A">
        <w:fldChar w:fldCharType="separate"/>
      </w:r>
      <w:r w:rsidR="00040B37" w:rsidRPr="00040B37">
        <w:rPr>
          <w:noProof/>
        </w:rPr>
        <w:t>[5]</w:t>
      </w:r>
      <w:r w:rsidR="00052CA9" w:rsidRPr="00791B7A">
        <w:fldChar w:fldCharType="end"/>
      </w:r>
      <w:r w:rsidR="00052CA9" w:rsidRPr="00791B7A">
        <w:t xml:space="preserve"> and phylogenetic classification of bacterial strains </w:t>
      </w:r>
      <w:r w:rsidR="00052CA9" w:rsidRPr="00791B7A">
        <w:fldChar w:fldCharType="begin" w:fldLock="1"/>
      </w:r>
      <w:r w:rsidR="00040B37">
        <w:instrText>ADDIN CSL_CITATION {"citationItems":[{"id":"ITEM-1","itemData":{"DOI":"10.1128/JB.01415-07","ISSN":"00219193","abstract":"Clustered regularly interspaced short palindromic repeats (CRISPR) are hypervariable loci widely distributed in prokaryotes that provide acquired immunity against foreign genetic elements. Here, we characterize a novel Streptococcus thermophilus locus, CRISPR3, and experimentally demonstrate its ability to integrate novel spacers in response to bacteriophage. Also, we analyze CRISPR diversity and activity across three distinct CRISPR loci in several S. thermophilus strains. We show that both CRISPR repeats and cas genes are locus specific and functionally coupled. A total of 124 strains were studied, and 109 unique spacer arrangements were observed across the three CRISPR loci. Overall, 3,626 spacers were analyzed, including 2,829 for CRISPR1 (782 unique), 173 for CRISPR2 (16 unique), and 624 for CRISPR3 (154 unique). Sequence analysis of the spacers revealed homology and identity to phage sequences (77%), plasmid sequences (16%), and S. thermophilus chromosomal sequences (7%). Polymorphisms were observed for the CRISPR repeats, CRISPR spacers, cas genes, CRISPR motif, locus architecture, and specific sequence content. Interestingly, CRISPR loci evolved both via polarized addition of novel spacers after exposure to foreign genetic elements and via internal deletion of spacers. We hypothesize that the level of diversity is correlated with relative CRISPR activity and propose that the activity is highest for CRISPR1, followed by CRISPR3, while CRISPR2 may be degenerate. Globally, the dynamic nature of CRISPR loci might prove valuable for typing and comparative analyses of strains and microbial populations. Also, CRISPRs provide critical insights into the relationships between prokaryotes and their environments, notably the coevolution of host and viral genomes.","author":[{"dropping-particle":"","family":"Horvath","given":"Philippe","non-dropping-particle":"","parse-names":false,"suffix":""},{"dropping-particle":"","family":"Romero","given":"Dennis A.","non-dropping-particle":"","parse-names":false,"suffix":""},{"dropping-particle":"","family":"Coûté-Monvoisin","given":"Anne Claire","non-dropping-particle":"","parse-names":false,"suffix":""},{"dropping-particle":"","family":"Richards","given":"Melissa","non-dropping-particle":"","parse-names":false,"suffix":""},{"dropping-particle":"","family":"Deveau","given":"Hélène","non-dropping-particle":"","parse-names":false,"suffix":""},{"dropping-particle":"","family":"Moineau","given":"Sylvain","non-dropping-particle":"","parse-names":false,"suffix":""},{"dropping-particle":"","family":"Boyaval","given":"Patrick","non-dropping-particle":"","parse-names":false,"suffix":""},{"dropping-particle":"","family":"Fremaux","given":"Christophe","non-dropping-particle":"","parse-names":false,"suffix":""},{"dropping-particle":"","family":"Barrangou","given":"Rodolphe","non-dropping-particle":"","parse-names":false,"suffix":""}],"container-title":"Journal of Bacteriology","id":"ITEM-1","issued":{"date-parts":[["2008"]]},"title":"Diversity, activity, and evolution of CRISPR loci in Streptococcus thermophilus","type":"article-journal"},"uris":["http://www.mendeley.com/documents/?uuid=f86937fe-b3c8-4bf8-b145-7a515ce70614"]}],"mendeley":{"formattedCitation":"[6]","plainTextFormattedCitation":"[6]","previouslyFormattedCitation":"[6]"},"properties":{"noteIndex":0},"schema":"https://github.com/citation-style-language/schema/raw/master/csl-citation.json"}</w:instrText>
      </w:r>
      <w:r w:rsidR="00052CA9" w:rsidRPr="00791B7A">
        <w:fldChar w:fldCharType="separate"/>
      </w:r>
      <w:r w:rsidR="00040B37" w:rsidRPr="00040B37">
        <w:rPr>
          <w:noProof/>
        </w:rPr>
        <w:t>[6]</w:t>
      </w:r>
      <w:r w:rsidR="00052CA9" w:rsidRPr="00791B7A">
        <w:fldChar w:fldCharType="end"/>
      </w:r>
      <w:r w:rsidR="002C0C44" w:rsidRPr="00791B7A">
        <w:t>.</w:t>
      </w:r>
      <w:r w:rsidR="00052CA9" w:rsidRPr="00791B7A">
        <w:t xml:space="preserve"> </w:t>
      </w:r>
      <w:r w:rsidR="00C3258F" w:rsidRPr="00791B7A">
        <w:t>Furthermore</w:t>
      </w:r>
      <w:r w:rsidR="00DC5E68" w:rsidRPr="00791B7A">
        <w:t>, a</w:t>
      </w:r>
      <w:r w:rsidR="000A1766" w:rsidRPr="00791B7A">
        <w:t xml:space="preserve"> </w:t>
      </w:r>
      <w:r w:rsidR="00DC5E68" w:rsidRPr="00791B7A">
        <w:t>mod</w:t>
      </w:r>
      <w:r w:rsidR="002C6317" w:rsidRPr="00791B7A">
        <w:t>ified version</w:t>
      </w:r>
      <w:r w:rsidR="00DC5E68" w:rsidRPr="00791B7A">
        <w:t xml:space="preserve"> of the CRISPR-Cas9 system has been used to recruit heterologous domains that can regulate endogenous gene expression or label specific genomic loci in living cells </w:t>
      </w:r>
      <w:r w:rsidR="00DC5E68" w:rsidRPr="00791B7A">
        <w:fldChar w:fldCharType="begin" w:fldLock="1"/>
      </w:r>
      <w:r w:rsidR="00040B37">
        <w:instrText>ADDIN CSL_CITATION {"citationItems":[{"id":"ITEM-1","itemData":{"DOI":"10.1038/nbt.2842","ISSN":"1546-1696","PMID":"24584096","abstract":"Targeted genome editing using engineered nucleases has rapidly gone from being a niche technology to a mainstream method used by many biological researchers. This widespread adoption has been largely fueled by the emergence of the clustered, regularly interspaced, short palindromic repeat (CRISPR) technology, an important new approach for generating RNA-guided nucleases, such as Cas9, with customizable specificities. Genome editing mediated by these nucleases has been used to rapidly, easily and efficiently modify endogenous genes in a wide variety of biomedically important cell types and in organisms that have traditionally been challenging to manipulate genetically. Furthermore, a modified version of the CRISPR-Cas9 system has been developed to recruit heterologous domains that can regulate endogenous gene expression or label specific genomic loci in living cells. Although the genome-wide specificities of CRISPR-Cas9 systems remain to be fully defined, the power of these systems to perform targeted, highly efficient alterations of genome sequence and gene expression will undoubtedly transform biological research and spur the development of novel molecular therapeutics for human disease.","author":[{"dropping-particle":"","family":"Sander","given":"Jeffry D","non-dropping-particle":"","parse-names":false,"suffix":""},{"dropping-particle":"","family":"Joung","given":"J Keith","non-dropping-particle":"","parse-names":false,"suffix":""}],"container-title":"Nature biotechnology","id":"ITEM-1","issued":{"date-parts":[["2014"]]},"title":"CRISPR-Cas systems for editing, regulating and targeting genomes.","type":"article-journal"},"uris":["http://www.mendeley.com/documents/?uuid=2dc22d05-7375-4db9-a865-671796448299"]}],"mendeley":{"formattedCitation":"[7]","plainTextFormattedCitation":"[7]","previouslyFormattedCitation":"[7]"},"properties":{"noteIndex":0},"schema":"https://github.com/citation-style-language/schema/raw/master/csl-citation.json"}</w:instrText>
      </w:r>
      <w:r w:rsidR="00DC5E68" w:rsidRPr="00791B7A">
        <w:fldChar w:fldCharType="separate"/>
      </w:r>
      <w:r w:rsidR="00040B37" w:rsidRPr="00040B37">
        <w:rPr>
          <w:noProof/>
        </w:rPr>
        <w:t>[7]</w:t>
      </w:r>
      <w:r w:rsidR="00DC5E68" w:rsidRPr="00791B7A">
        <w:fldChar w:fldCharType="end"/>
      </w:r>
      <w:r w:rsidR="00277CE4" w:rsidRPr="00791B7A">
        <w:t xml:space="preserve">. </w:t>
      </w:r>
      <w:r w:rsidR="0004650D" w:rsidRPr="00791B7A">
        <w:t>In other experimental set-ups</w:t>
      </w:r>
      <w:r w:rsidR="0003664E" w:rsidRPr="00791B7A">
        <w:t xml:space="preserve"> CRISPR-Cas9</w:t>
      </w:r>
      <w:r w:rsidR="00262C82" w:rsidRPr="00791B7A">
        <w:t xml:space="preserve"> is </w:t>
      </w:r>
      <w:r w:rsidR="0004650D" w:rsidRPr="00791B7A">
        <w:t xml:space="preserve">for example </w:t>
      </w:r>
      <w:r w:rsidR="00262C82" w:rsidRPr="00791B7A">
        <w:t>used to fluorescently tag specific DNA loci, which is a powerful li</w:t>
      </w:r>
      <w:r w:rsidR="002C6317" w:rsidRPr="00791B7A">
        <w:t>v</w:t>
      </w:r>
      <w:r w:rsidR="00262C82" w:rsidRPr="00791B7A">
        <w:t xml:space="preserve">e-cell-imaging alternative to DNA-FISH </w:t>
      </w:r>
      <w:r w:rsidR="00262C82" w:rsidRPr="00791B7A">
        <w:fldChar w:fldCharType="begin" w:fldLock="1"/>
      </w:r>
      <w:r w:rsidR="00040B37">
        <w:instrText>ADDIN CSL_CITATION {"citationItems":[{"id":"ITEM-1","itemData":{"DOI":"10.1016/j.cell.2013.12.001","ISSN":"10974172","abstract":"The spatiotemporal organization and dynamics of chromatin play critical roles in regulating genome function. However, visualizing specific, endogenous genomic loci remains challenging in living cells. Here, we demonstrate such an imaging technique by repurposing the bacterial CRISPR/Cas system. Using an EGFP-tagged endonuclease-deficient Cas9 protein and a structurally optimized small guide (sg) RNA, we show robust imaging of repetitive elements in telomeres and coding genes in living cells. Furthermore, an array of sgRNAs tiling along the target locus enables the visualization of nonrepetitive genomic sequences. Using this method, we have studied telomere dynamics during elongation or disruption, the subnuclear localization of the MUC4 loci, the cohesion of replicated MUC4 loci on sister chromatids, and their dynamic behaviors during mitosis. This CRISPR imaging tool has potential to significantly improve the capacity to study the conformation and dynamics of native chromosomes in living human cells. © 2013 Elsevier Inc.","author":[{"dropping-particle":"","family":"Chen","given":"Baohui","non-dropping-particle":"","parse-names":false,"suffix":""},{"dropping-particle":"","family":"Gilbert","given":"Luke A.","non-dropping-particle":"","parse-names":false,"suffix":""},{"dropping-particle":"","family":"Cimini","given":"Beth A.","non-dropping-particle":"","parse-names":false,"suffix":""},{"dropping-particle":"","family":"Schnitzbauer","given":"Joerg","non-dropping-particle":"","parse-names":false,"suffix":""},{"dropping-particle":"","family":"Zhang","given":"Wei","non-dropping-particle":"","parse-names":false,"suffix":""},{"dropping-particle":"","family":"Li","given":"Gene Wei","non-dropping-particle":"","parse-names":false,"suffix":""},{"dropping-particle":"","family":"Park","given":"Jason","non-dropping-particle":"","parse-names":false,"suffix":""},{"dropping-particle":"","family":"Blackburn","given":"Elizabeth H.","non-dropping-particle":"","parse-names":false,"suffix":""},{"dropping-particle":"","family":"Weissman","given":"Jonathan S.","non-dropping-particle":"","parse-names":false,"suffix":""},{"dropping-particle":"","family":"Qi","given":"Lei S.","non-dropping-particle":"","parse-names":false,"suffix":""},{"dropping-particle":"","family":"Huang","given":"Bo","non-dropping-particle":"","parse-names":false,"suffix":""}],"container-title":"Cell","id":"ITEM-1","issued":{"date-parts":[["2013"]]},"title":"Dynamic imaging of genomic loci in living human cells by an optimized CRISPR/Cas system","type":"article-journal"},"uris":["http://www.mendeley.com/documents/?uuid=8e3414da-c6e2-4b9a-86cf-6a755042ec7f"]}],"mendeley":{"formattedCitation":"[8]","plainTextFormattedCitation":"[8]","previouslyFormattedCitation":"[8]"},"properties":{"noteIndex":0},"schema":"https://github.com/citation-style-language/schema/raw/master/csl-citation.json"}</w:instrText>
      </w:r>
      <w:r w:rsidR="00262C82" w:rsidRPr="00791B7A">
        <w:fldChar w:fldCharType="separate"/>
      </w:r>
      <w:r w:rsidR="00040B37" w:rsidRPr="00040B37">
        <w:rPr>
          <w:noProof/>
        </w:rPr>
        <w:t>[8]</w:t>
      </w:r>
      <w:r w:rsidR="00262C82" w:rsidRPr="00791B7A">
        <w:fldChar w:fldCharType="end"/>
      </w:r>
      <w:r w:rsidR="00262C82" w:rsidRPr="00791B7A">
        <w:t xml:space="preserve">. </w:t>
      </w:r>
      <w:r w:rsidR="00277CE4" w:rsidRPr="00791B7A">
        <w:t>Moreover, Cas9 can by injected into fertilized zygotes to generate transgenic animal models</w:t>
      </w:r>
      <w:r w:rsidR="00D865A3" w:rsidRPr="00791B7A">
        <w:t xml:space="preserve"> </w:t>
      </w:r>
      <w:r w:rsidR="00262C82" w:rsidRPr="00791B7A">
        <w:fldChar w:fldCharType="begin" w:fldLock="1"/>
      </w:r>
      <w:r w:rsidR="00040B37">
        <w:instrText>ADDIN CSL_CITATION {"citationItems":[{"id":"ITEM-1","itemData":{"DOI":"10.1016/j.cell.2013.04.025","ISSN":"00928674","abstract":"Mice carrying mutations in multiple genes are traditionally generated by sequential recombination in embryonic stem cells and/or time-consuming intercrossing of mice with a single mutation. The CRISPR/Cas system has been adapted as an efficient gene-targeting technology with the potential for multiplexed genome editing. We demonstrate that CRISPR/Cas-mediated gene editing allows the simultaneous disruption of five genes (Tet1, 2, 3, Sry, Uty - 8 alleles) in mouse embryonic stem (ES) cells with high efficiency. Coinjection of Cas9 mRNA and single-guide RNAs (sgRNAs) targeting Tet1 and Tet2 into zygotes generated mice with biallelic mutations in both genes with an efficiency of 80%. Finally, we show that coinjection of Cas9 mRNA/sgRNAs with mutant oligos generated precise point mutations simultaneously in two target genes. Thus, the CRISPR/Cas system allows the one-step generation of animals carrying mutations in multiple genes, an approach that will greatly accelerate the in vivo study of functionally redundant genes and of epistatic gene interactions. © 2013 Elsevier Inc.","author":[{"dropping-particle":"","family":"Wang","given":"Haoyi","non-dropping-particle":"","parse-names":false,"suffix":""},{"dropping-particle":"","family":"Yang","given":"Hui","non-dropping-particle":"","parse-names":false,"suffix":""},{"dropping-particle":"","family":"Shivalila","given":"Chikdu S.","non-dropping-particle":"","parse-names":false,"suffix":""},{"dropping-particle":"","family":"Dawlaty","given":"Meelad M.","non-dropping-particle":"","parse-names":false,"suffix":""},{"dropping-particle":"","family":"Cheng","given":"Albert W.","non-dropping-particle":"","parse-names":false,"suffix":""},{"dropping-particle":"","family":"Zhang","given":"Feng","non-dropping-particle":"","parse-names":false,"suffix":""},{"dropping-particle":"","family":"Jaenisch","given":"Rudolf","non-dropping-particle":"","parse-names":false,"suffix":""}],"container-title":"Cell","id":"ITEM-1","issued":{"date-parts":[["2013"]]},"title":"One-step generation of mice carrying mutations in multiple genes by CRISPR/cas-mediated genome engineering","type":"article-journal"},"uris":["http://www.mendeley.com/documents/?uuid=49cf49ba-5e79-4fa5-b805-dca0b979e123"]},{"id":"ITEM-2","itemData":{"DOI":"10.1038/nbt.2652","ISSN":"1087-0156","abstract":"Nature Biotechnology 31, 684 (2013). doi:10.1038/nbt.2652","author":[{"dropping-particle":"","family":"Li","given":"Wei","non-dropping-particle":"","parse-names":false,"suffix":""},{"dropping-particle":"","family":"Teng","given":"Fei","non-dropping-particle":"","parse-names":false,"suffix":""},{"dropping-particle":"","family":"Li","given":"Tianda","non-dropping-particle":"","parse-names":false,"suffix":""},{"dropping-particle":"","family":"Zhou","given":"Qi","non-dropping-particle":"","parse-names":false,"suffix":""}],"container-title":"Nature Biotechnology","id":"ITEM-2","issued":{"date-parts":[["2013"]]},"title":"Simultaneous generation and germline transmission of multiple gene mutations in rat using CRISPR-Cas systems","type":"article-journal"},"uris":["http://www.mendeley.com/documents/?uuid=0514b2b8-9d86-4b77-baa6-6df17f03184b"]}],"mendeley":{"formattedCitation":"[9,10]","plainTextFormattedCitation":"[9,10]","previouslyFormattedCitation":"[9,10]"},"properties":{"noteIndex":0},"schema":"https://github.com/citation-style-language/schema/raw/master/csl-citation.json"}</w:instrText>
      </w:r>
      <w:r w:rsidR="00262C82" w:rsidRPr="00791B7A">
        <w:fldChar w:fldCharType="separate"/>
      </w:r>
      <w:r w:rsidR="00040B37" w:rsidRPr="00040B37">
        <w:rPr>
          <w:noProof/>
        </w:rPr>
        <w:t>[9,10]</w:t>
      </w:r>
      <w:r w:rsidR="00262C82" w:rsidRPr="00791B7A">
        <w:fldChar w:fldCharType="end"/>
      </w:r>
      <w:r w:rsidR="00277CE4" w:rsidRPr="00791B7A">
        <w:t>, or it can be used</w:t>
      </w:r>
      <w:r w:rsidR="00262C82" w:rsidRPr="00791B7A">
        <w:t xml:space="preserve"> for genomic screens by introducing loss-of-function mutations in human cells </w:t>
      </w:r>
      <w:r w:rsidR="00262C82" w:rsidRPr="00791B7A">
        <w:fldChar w:fldCharType="begin" w:fldLock="1"/>
      </w:r>
      <w:r w:rsidR="00040B37">
        <w:instrText>ADDIN CSL_CITATION {"citationItems":[{"id":"ITEM-1","itemData":{"DOI":"10.1136/bmjspcare-2011-000063","ISSN":"20454368","abstract":"&lt;p&gt; The bacterial clustered regularly interspaced short palindromic repeats (CRISPR)–Cas9 system for genome editing has greatly expanded the toolbox for mammalian genetics, enabling the rapid generation of isogenic cell lines and mice with modified alleles. Here, we describe a pooled, loss-of-function genetic screening approach suitable for both positive and negative selection that uses a genome-scale lentiviral single-guide RNA (sgRNA) library. sgRNA expression cassettes were stably integrated into the genome, which enabled a complex mutant pool to be tracked by massively parallel sequencing. We used a library containing 73,000 sgRNAs to generate knockout collections and performed screens in two human cell lines. A screen for resistance to the nucleotide analog 6-thioguanine identified all expected members of the DNA mismatch repair pathway, whereas another for the DNA topoisomerase II ( &lt;italic&gt;TOP2A&lt;/italic&gt; ) poison etoposide identified &lt;italic&gt;TOP2A&lt;/italic&gt; , as expected, and also cyclin-dependent kinase 6, &lt;italic&gt;CDK6.&lt;/italic&gt; A negative selection screen for essential genes identified numerous gene sets corresponding to fundamental processes. Last, we show that sgRNA efficiency is associated with specific sequence motifs, enabling the prediction of more effective sgRNAs. Collectively, these results establish Cas9/sgRNA screens as a powerful tool for systematic genetic analysis in mammalian cells. &lt;/p&gt;","author":[{"dropping-particle":"","family":"Wang","given":"Tim","non-dropping-particle":"","parse-names":false,"suffix":""},{"dropping-particle":"","family":"Wei","given":"Jenny J.","non-dropping-particle":"","parse-names":false,"suffix":""},{"dropping-particle":"","family":"Sabatini","given":"David M.","non-dropping-particle":"","parse-names":false,"suffix":""},{"dropping-particle":"","family":"Lander","given":"Eric S.","non-dropping-particle":"","parse-names":false,"suffix":""}],"container-title":"BMJ Supportive and Palliative Care","id":"ITEM-1","issued":{"date-parts":[["2012"]]},"title":"Genetic screens in human cells using the CRISPR-Cas9 system","type":"article-journal"},"uris":["http://www.mendeley.com/documents/?uuid=1456a942-96b8-4ca2-a5a2-19c3730f4f94"]},{"id":"ITEM-2","itemData":{"DOI":"10.1126/science.1247005","ISSN":"10959203","abstract":"&lt;p&gt; The simplicity of programming the CRISPR (clustered regularly interspaced short palindromic repeats)–associated nuclease Cas9 to modify specific genomic loci suggests a new way to interrogate gene function on a genome-wide scale. We show that lentiviral delivery of a genome-scale CRISPR-Cas9 knockout (GeCKO) library targeting 18,080 genes with 64,751 unique guide sequences enables both negative and positive selection screening in human cells. First, we used the GeCKO library to identify genes essential for cell viability in cancer and pluripotent stem cells. Next, in a melanoma model, we screened for genes whose loss is involved in resistance to vemurafenib, a therapeutic RAF inhibitor. Our highest-ranking candidates include previously validated genes &lt;italic&gt;NF1&lt;/italic&gt; and &lt;italic&gt;MED12&lt;/italic&gt; , as well as novel hits &lt;italic&gt;NF2&lt;/italic&gt; , &lt;italic&gt;CUL3&lt;/italic&gt; , &lt;italic&gt;TADA2B&lt;/italic&gt; , and &lt;italic&gt;TADA1.&lt;/italic&gt; We observe a high level of consistency between independent guide RNAs targeting the same gene and a high rate of hit confirmation, demonstrating the promise of genome-scale screening with Cas9. &lt;/p&gt;","author":[{"dropping-particle":"","family":"Shalem","given":"Ophir","non-dropping-particle":"","parse-names":false,"suffix":""},{"dropping-particle":"","family":"Sanjana","given":"Neville E.","non-dropping-particle":"","parse-names":false,"suffix":""},{"dropping-particle":"","family":"Hartenian","given":"Ella","non-dropping-particle":"","parse-names":false,"suffix":""},{"dropping-particle":"","family":"Shi","given":"Xi","non-dropping-particle":"","parse-names":false,"suffix":""},{"dropping-particle":"","family":"Scott","given":"David A.","non-dropping-particle":"","parse-names":false,"suffix":""},{"dropping-particle":"","family":"Mikkelsen","given":"Tarjei S.","non-dropping-particle":"","parse-names":false,"suffix":""},{"dropping-particle":"","family":"Heckl","given":"Dirk","non-dropping-particle":"","parse-names":false,"suffix":""},{"dropping-particle":"","family":"Ebert","given":"Benjamin L.","non-dropping-particle":"","parse-names":false,"suffix":""},{"dropping-particle":"","family":"Root","given":"David E.","non-dropping-particle":"","parse-names":false,"suffix":""},{"dropping-particle":"","family":"Doench","given":"John G.","non-dropping-particle":"","parse-names":false,"suffix":""},{"dropping-particle":"","family":"Zhang","given":"Feng","non-dropping-particle":"","parse-names":false,"suffix":""}],"container-title":"Science","id":"ITEM-2","issued":{"date-parts":[["2014"]]},"title":"Genome-scale CRISPR-Cas9 knockout screening in human cells","type":"article-journal"},"uris":["http://www.mendeley.com/documents/?uuid=8a4dbe2d-efd1-42b4-a291-2bfc6140f254"]}],"mendeley":{"formattedCitation":"[11,12]","plainTextFormattedCitation":"[11,12]","previouslyFormattedCitation":"[11,12]"},"properties":{"noteIndex":0},"schema":"https://github.com/citation-style-language/schema/raw/master/csl-citation.json"}</w:instrText>
      </w:r>
      <w:r w:rsidR="00262C82" w:rsidRPr="00791B7A">
        <w:fldChar w:fldCharType="separate"/>
      </w:r>
      <w:r w:rsidR="00040B37" w:rsidRPr="00040B37">
        <w:rPr>
          <w:noProof/>
        </w:rPr>
        <w:t>[11,12]</w:t>
      </w:r>
      <w:r w:rsidR="00262C82" w:rsidRPr="00791B7A">
        <w:fldChar w:fldCharType="end"/>
      </w:r>
      <w:r w:rsidR="00262C82" w:rsidRPr="00791B7A">
        <w:t xml:space="preserve">. </w:t>
      </w:r>
      <w:r w:rsidR="0003664E" w:rsidRPr="00791B7A">
        <w:t xml:space="preserve">An example of a </w:t>
      </w:r>
      <w:r w:rsidR="00262C82" w:rsidRPr="00791B7A">
        <w:t>medical application</w:t>
      </w:r>
      <w:r w:rsidR="0003664E" w:rsidRPr="00791B7A">
        <w:t xml:space="preserve"> is that it has b</w:t>
      </w:r>
      <w:r w:rsidR="00262C82" w:rsidRPr="00791B7A">
        <w:t xml:space="preserve">een used to </w:t>
      </w:r>
      <w:r w:rsidR="00A87741" w:rsidRPr="00791B7A">
        <w:t xml:space="preserve">create antibiotics whose spectrum of activity is chosen by design </w:t>
      </w:r>
      <w:r w:rsidR="007B31D6" w:rsidRPr="00791B7A">
        <w:fldChar w:fldCharType="begin" w:fldLock="1"/>
      </w:r>
      <w:r w:rsidR="00040B37">
        <w:instrText>ADDIN CSL_CITATION {"citationItems":[{"id":"ITEM-1","itemData":{"DOI":"10.1038/nbt.3011","ISSN":"15461696","abstract":"Current antibiotics tend to be broad spectrum, leading to indiscriminate killing of commensal bacteria and accelerated evolution of drug resistance. Here, we use CRISPR-Cas technology to create antimicrobials whose spectrum of activity is chosen by design. RNA-guided nucleases (RGNs) targeting specific DNA sequences are delivered efficiently to microbial populations using bacteriophage or bacteria carrying plasmids transmissible by conjugation. The DNA targets of RGNs can be undesirable genes or polymorphisms, including antibiotic resistance and virulence determinants in carbapenem-resistant Enterobacteriaceae and enterohemorrhagic Escherichia coli. Delivery of RGNs significantly improves survival in a Galleria mellonella infection model. We also show that RGNs enable modulation of complex bacterial populations by selective knockdown of targeted strains based on genetic signatures. RGNs constitute a class of highly discriminatory, customizable antimicrobials that enact selective pressure at the DNA level to reduce the prevalence of undesired genes, minimize off-target effects and enable programmable remodeling of microbiota.","author":[{"dropping-particle":"","family":"Citorik","given":"Robert J.","non-dropping-particle":"","parse-names":false,"suffix":""},{"dropping-particle":"","family":"Mimee","given":"Mark","non-dropping-particle":"","parse-names":false,"suffix":""},{"dropping-particle":"","family":"Lu","given":"Timothy K.","non-dropping-particle":"","parse-names":false,"suffix":""}],"container-title":"Nature Biotechnology","id":"ITEM-1","issued":{"date-parts":[["2014"]]},"title":"Sequence-specific antimicrobials using efficiently delivered RNA-guided nucleases","type":"article-journal"},"uris":["http://www.mendeley.com/documents/?uuid=c88b6d29-d34b-4965-9292-2af0b91d267b"]}],"mendeley":{"formattedCitation":"[13]","plainTextFormattedCitation":"[13]","previouslyFormattedCitation":"[13]"},"properties":{"noteIndex":0},"schema":"https://github.com/citation-style-language/schema/raw/master/csl-citation.json"}</w:instrText>
      </w:r>
      <w:r w:rsidR="007B31D6" w:rsidRPr="00791B7A">
        <w:fldChar w:fldCharType="separate"/>
      </w:r>
      <w:r w:rsidR="00040B37" w:rsidRPr="00040B37">
        <w:rPr>
          <w:noProof/>
        </w:rPr>
        <w:t>[13]</w:t>
      </w:r>
      <w:r w:rsidR="007B31D6" w:rsidRPr="00791B7A">
        <w:fldChar w:fldCharType="end"/>
      </w:r>
      <w:r w:rsidR="007B31D6" w:rsidRPr="00791B7A">
        <w:t>.</w:t>
      </w:r>
    </w:p>
    <w:p w14:paraId="632688E0" w14:textId="45581E9C" w:rsidR="00565052" w:rsidRPr="00791B7A" w:rsidRDefault="00565052" w:rsidP="00584F82">
      <w:pPr>
        <w:pStyle w:val="Heading1"/>
      </w:pPr>
      <w:bookmarkStart w:id="4" w:name="_Toc11083544"/>
      <w:bookmarkStart w:id="5" w:name="_Ref11672276"/>
      <w:bookmarkStart w:id="6" w:name="_Ref11672281"/>
      <w:bookmarkStart w:id="7" w:name="_Toc11673055"/>
      <w:bookmarkStart w:id="8" w:name="_Toc12274345"/>
      <w:r w:rsidRPr="00791B7A">
        <w:t xml:space="preserve">The </w:t>
      </w:r>
      <w:r w:rsidR="00587635" w:rsidRPr="00791B7A">
        <w:t>biology</w:t>
      </w:r>
      <w:r w:rsidRPr="00791B7A">
        <w:t xml:space="preserve"> of CRISPR-Cas</w:t>
      </w:r>
      <w:bookmarkEnd w:id="4"/>
      <w:bookmarkEnd w:id="5"/>
      <w:bookmarkEnd w:id="6"/>
      <w:bookmarkEnd w:id="7"/>
      <w:bookmarkEnd w:id="8"/>
    </w:p>
    <w:p w14:paraId="16CDBE3B" w14:textId="6A59C633" w:rsidR="007B31D6" w:rsidRPr="00791B7A" w:rsidRDefault="00BC2C4A" w:rsidP="007B31D6">
      <w:r w:rsidRPr="00791B7A">
        <w:t xml:space="preserve">The first paragraph showed </w:t>
      </w:r>
      <w:r w:rsidR="007B31D6" w:rsidRPr="00791B7A">
        <w:t>that CRISPR</w:t>
      </w:r>
      <w:r w:rsidR="0004650D" w:rsidRPr="00791B7A">
        <w:t>-Cas</w:t>
      </w:r>
      <w:r w:rsidR="007B31D6" w:rsidRPr="00791B7A">
        <w:t xml:space="preserve"> is a widely used gene-editing tool. But how does it exactly work? CRISPR-Cas is originally a </w:t>
      </w:r>
      <w:r w:rsidR="00291C32" w:rsidRPr="00791B7A">
        <w:t>defen</w:t>
      </w:r>
      <w:r w:rsidRPr="00791B7A">
        <w:t>ce</w:t>
      </w:r>
      <w:r w:rsidR="00291C32" w:rsidRPr="00791B7A">
        <w:t xml:space="preserve"> mechanism</w:t>
      </w:r>
      <w:r w:rsidR="007B31D6" w:rsidRPr="00791B7A">
        <w:t xml:space="preserve"> in bacteria, where it is part of the immune system against viruses</w:t>
      </w:r>
      <w:r w:rsidR="002C6317" w:rsidRPr="00791B7A">
        <w:t xml:space="preserve"> </w:t>
      </w:r>
      <w:r w:rsidR="002C6317" w:rsidRPr="00791B7A">
        <w:fldChar w:fldCharType="begin" w:fldLock="1"/>
      </w:r>
      <w:r w:rsidR="00040B37">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[14]","plainTextFormattedCitation":"[14]","previouslyFormattedCitation":"[14]"},"properties":{"noteIndex":0},"schema":"https://github.com/citation-style-language/schema/raw/master/csl-citation.json"}</w:instrText>
      </w:r>
      <w:r w:rsidR="002C6317" w:rsidRPr="00791B7A">
        <w:fldChar w:fldCharType="separate"/>
      </w:r>
      <w:r w:rsidR="00040B37" w:rsidRPr="00040B37">
        <w:rPr>
          <w:noProof/>
        </w:rPr>
        <w:t>[14]</w:t>
      </w:r>
      <w:r w:rsidR="002C6317" w:rsidRPr="00791B7A">
        <w:fldChar w:fldCharType="end"/>
      </w:r>
      <w:r w:rsidR="007B31D6" w:rsidRPr="00791B7A">
        <w:t>. It recognises the viral DNA of the invader and degrades it.</w:t>
      </w:r>
    </w:p>
    <w:p w14:paraId="2A558702" w14:textId="541A4933" w:rsidR="00160514" w:rsidRPr="00C053FB" w:rsidRDefault="00943D26" w:rsidP="007B31D6">
      <w:r w:rsidRPr="00791B7A">
        <w:rPr>
          <w:noProof/>
        </w:rPr>
        <mc:AlternateContent>
          <mc:Choice Requires="wps">
            <w:drawing>
              <wp:anchor distT="0" distB="0" distL="114300" distR="114300" simplePos="0" relativeHeight="251657216" behindDoc="0" locked="0" layoutInCell="1" allowOverlap="1" wp14:anchorId="2324FD1C" wp14:editId="7B26A41F">
                <wp:simplePos x="0" y="0"/>
                <wp:positionH relativeFrom="column">
                  <wp:posOffset>3397250</wp:posOffset>
                </wp:positionH>
                <wp:positionV relativeFrom="paragraph">
                  <wp:posOffset>748665</wp:posOffset>
                </wp:positionV>
                <wp:extent cx="3093085" cy="327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93085" cy="327660"/>
                        </a:xfrm>
                        <a:prstGeom prst="rect">
                          <a:avLst/>
                        </a:prstGeom>
                        <a:solidFill>
                          <a:prstClr val="white"/>
                        </a:solidFill>
                        <a:ln>
                          <a:noFill/>
                        </a:ln>
                      </wps:spPr>
                      <wps:txbx>
                        <w:txbxContent>
                          <w:p w14:paraId="42371A6D" w14:textId="1F6A58B3" w:rsidR="00ED61C7" w:rsidRPr="004945EE" w:rsidRDefault="00ED61C7" w:rsidP="00CA7EA6">
                            <w:pPr>
                              <w:pStyle w:val="Caption"/>
                              <w:rPr>
                                <w:smallCaps/>
                                <w:noProof/>
                                <w:spacing w:val="5"/>
                              </w:rPr>
                            </w:pPr>
                            <w:bookmarkStart w:id="9" w:name="_Ref8722429"/>
                            <w:r w:rsidRPr="00050AEE">
                              <w:rPr>
                                <w:b/>
                                <w:bCs w:val="0"/>
                              </w:rPr>
                              <w:t xml:space="preserve">Figure </w:t>
                            </w:r>
                            <w:r w:rsidRPr="00050AEE">
                              <w:rPr>
                                <w:b/>
                                <w:bCs w:val="0"/>
                              </w:rPr>
                              <w:fldChar w:fldCharType="begin"/>
                            </w:r>
                            <w:r w:rsidRPr="00050AEE">
                              <w:rPr>
                                <w:b/>
                                <w:bCs w:val="0"/>
                              </w:rPr>
                              <w:instrText xml:space="preserve"> SEQ Figure \* ARABIC </w:instrText>
                            </w:r>
                            <w:r w:rsidRPr="00050AEE">
                              <w:rPr>
                                <w:b/>
                                <w:bCs w:val="0"/>
                              </w:rPr>
                              <w:fldChar w:fldCharType="separate"/>
                            </w:r>
                            <w:r>
                              <w:rPr>
                                <w:b/>
                                <w:bCs w:val="0"/>
                                <w:noProof/>
                              </w:rPr>
                              <w:t>1</w:t>
                            </w:r>
                            <w:r w:rsidRPr="00050AEE">
                              <w:rPr>
                                <w:b/>
                                <w:bCs w:val="0"/>
                                <w:noProof/>
                              </w:rPr>
                              <w:fldChar w:fldCharType="end"/>
                            </w:r>
                            <w:bookmarkEnd w:id="9"/>
                            <w:r>
                              <w:t xml:space="preserve">: </w:t>
                            </w:r>
                            <w:r w:rsidRPr="00050AEE">
                              <w:t>The Lytic cycle. CRISPR-Cas</w:t>
                            </w:r>
                            <w:r>
                              <w:t>, a defence mechanism in bacteria, prevents this by degrading the viral DNA after it is injected.</w:t>
                            </w:r>
                            <w:r w:rsidRPr="00050AEE">
                              <w:t xml:space="preserve">  </w:t>
                            </w:r>
                            <w:r w:rsidRPr="00050AEE">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[41]","plainTextFormattedCitation":"[41]","previouslyFormattedCitation":"[41]"},"properties":{"noteIndex":0},"schema":"https://github.com/citation-style-language/schema/raw/master/csl-citation.json"}</w:instrText>
                            </w:r>
                            <w:r w:rsidRPr="00050AEE">
                              <w:fldChar w:fldCharType="separate"/>
                            </w:r>
                            <w:r w:rsidRPr="00C053FB">
                              <w:rPr>
                                <w:i w:val="0"/>
                                <w:noProof/>
                              </w:rPr>
                              <w:t>[41]</w:t>
                            </w:r>
                            <w:r w:rsidRPr="00050AEE">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24FD1C" id="_x0000_t202" coordsize="21600,21600" o:spt="202" path="m,l,21600r21600,l21600,xe">
                <v:stroke joinstyle="miter"/>
                <v:path gradientshapeok="t" o:connecttype="rect"/>
              </v:shapetype>
              <v:shape id="Text Box 4" o:spid="_x0000_s1026" type="#_x0000_t202" style="position:absolute;left:0;text-align:left;margin-left:267.5pt;margin-top:58.95pt;width:243.55pt;height:2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" stroked="f">
                <v:textbox inset="0,0,0,0">
                  <w:txbxContent>
                    <w:p w14:paraId="42371A6D" w14:textId="1F6A58B3" w:rsidR="00ED61C7" w:rsidRPr="004945EE" w:rsidRDefault="00ED61C7" w:rsidP="00CA7EA6">
                      <w:pPr>
                        <w:pStyle w:val="Caption"/>
                        <w:rPr>
                          <w:smallCaps/>
                          <w:noProof/>
                          <w:spacing w:val="5"/>
                        </w:rPr>
                      </w:pPr>
                      <w:bookmarkStart w:id="10" w:name="_Ref8722429"/>
                      <w:r w:rsidRPr="00050AEE">
                        <w:rPr>
                          <w:b/>
                          <w:bCs w:val="0"/>
                        </w:rPr>
                        <w:t xml:space="preserve">Figure </w:t>
                      </w:r>
                      <w:r w:rsidRPr="00050AEE">
                        <w:rPr>
                          <w:b/>
                          <w:bCs w:val="0"/>
                        </w:rPr>
                        <w:fldChar w:fldCharType="begin"/>
                      </w:r>
                      <w:r w:rsidRPr="00050AEE">
                        <w:rPr>
                          <w:b/>
                          <w:bCs w:val="0"/>
                        </w:rPr>
                        <w:instrText xml:space="preserve"> SEQ Figure \* ARABIC </w:instrText>
                      </w:r>
                      <w:r w:rsidRPr="00050AEE">
                        <w:rPr>
                          <w:b/>
                          <w:bCs w:val="0"/>
                        </w:rPr>
                        <w:fldChar w:fldCharType="separate"/>
                      </w:r>
                      <w:r>
                        <w:rPr>
                          <w:b/>
                          <w:bCs w:val="0"/>
                          <w:noProof/>
                        </w:rPr>
                        <w:t>1</w:t>
                      </w:r>
                      <w:r w:rsidRPr="00050AEE">
                        <w:rPr>
                          <w:b/>
                          <w:bCs w:val="0"/>
                          <w:noProof/>
                        </w:rPr>
                        <w:fldChar w:fldCharType="end"/>
                      </w:r>
                      <w:bookmarkEnd w:id="10"/>
                      <w:r>
                        <w:t xml:space="preserve">: </w:t>
                      </w:r>
                      <w:r w:rsidRPr="00050AEE">
                        <w:t>The Lytic cycle. CRISPR-Cas</w:t>
                      </w:r>
                      <w:r>
                        <w:t>, a defence mechanism in bacteria, prevents this by degrading the viral DNA after it is injected.</w:t>
                      </w:r>
                      <w:r w:rsidRPr="00050AEE">
                        <w:t xml:space="preserve">  </w:t>
                      </w:r>
                      <w:r w:rsidRPr="00050AEE">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[41]","plainTextFormattedCitation":"[41]","previouslyFormattedCitation":"[41]"},"properties":{"noteIndex":0},"schema":"https://github.com/citation-style-language/schema/raw/master/csl-citation.json"}</w:instrText>
                      </w:r>
                      <w:r w:rsidRPr="00050AEE">
                        <w:fldChar w:fldCharType="separate"/>
                      </w:r>
                      <w:r w:rsidRPr="00C053FB">
                        <w:rPr>
                          <w:i w:val="0"/>
                          <w:noProof/>
                        </w:rPr>
                        <w:t>[41]</w:t>
                      </w:r>
                      <w:r w:rsidRPr="00050AEE">
                        <w:fldChar w:fldCharType="end"/>
                      </w:r>
                    </w:p>
                  </w:txbxContent>
                </v:textbox>
                <w10:wrap type="square"/>
              </v:shape>
            </w:pict>
          </mc:Fallback>
        </mc:AlternateContent>
      </w:r>
      <w:r w:rsidR="0003664E" w:rsidRPr="00791B7A">
        <w:t>CRISPR-Cas intervenes with the l</w:t>
      </w:r>
      <w:r w:rsidR="00B548E1" w:rsidRPr="00791B7A">
        <w:t>ytic cycle of the virus</w:t>
      </w:r>
      <w:r w:rsidR="00BC2C4A" w:rsidRPr="00791B7A">
        <w:t xml:space="preserve">. In the lytic cycle </w:t>
      </w:r>
      <w:r w:rsidR="0004650D" w:rsidRPr="00791B7A">
        <w:t>the virus</w:t>
      </w:r>
      <w:r w:rsidR="00B548E1" w:rsidRPr="00791B7A">
        <w:t xml:space="preserve"> injects its DNA in the bacterium, </w:t>
      </w:r>
      <w:r w:rsidR="0004650D" w:rsidRPr="00791B7A">
        <w:t>in order to get its DNA replicated</w:t>
      </w:r>
      <w:r w:rsidR="00B548E1" w:rsidRPr="00791B7A">
        <w:t xml:space="preserve">. </w:t>
      </w:r>
      <w:r w:rsidR="0004650D" w:rsidRPr="00791B7A">
        <w:t>A new virus will form around</w:t>
      </w:r>
      <w:r w:rsidR="00B548E1" w:rsidRPr="00791B7A">
        <w:t xml:space="preserve"> each replica</w:t>
      </w:r>
      <w:r w:rsidR="0004650D" w:rsidRPr="00791B7A">
        <w:t xml:space="preserve">, </w:t>
      </w:r>
      <w:r w:rsidR="00B548E1" w:rsidRPr="00791B7A">
        <w:t xml:space="preserve">using components </w:t>
      </w:r>
      <w:r w:rsidR="0003664E" w:rsidRPr="00791B7A">
        <w:t>produced</w:t>
      </w:r>
      <w:r w:rsidR="00C10006" w:rsidRPr="00791B7A">
        <w:t xml:space="preserve"> by</w:t>
      </w:r>
      <w:r w:rsidR="00B548E1" w:rsidRPr="00791B7A">
        <w:t xml:space="preserve"> the bacterium</w:t>
      </w:r>
      <w:r w:rsidR="00E46FF4" w:rsidRPr="00791B7A">
        <w:t xml:space="preserve">. This continues </w:t>
      </w:r>
      <w:r w:rsidR="002311D2" w:rsidRPr="00791B7A">
        <w:t>until</w:t>
      </w:r>
      <w:r w:rsidR="00E46FF4" w:rsidRPr="00791B7A">
        <w:t xml:space="preserve"> the bacterium bursts open and releases the </w:t>
      </w:r>
      <w:r w:rsidR="00A6254E" w:rsidRPr="00791B7A">
        <w:t xml:space="preserve">newly formed </w:t>
      </w:r>
      <w:r w:rsidR="00E46FF4" w:rsidRPr="00791B7A">
        <w:t xml:space="preserve">viruses into the </w:t>
      </w:r>
      <w:r w:rsidR="00E46FF4" w:rsidRPr="00C053FB">
        <w:t>surroundings</w:t>
      </w:r>
      <w:r w:rsidR="00160514" w:rsidRPr="00C053FB">
        <w:t xml:space="preserve"> (See </w:t>
      </w:r>
      <w:r w:rsidR="00895CE2" w:rsidRPr="00C053FB">
        <w:fldChar w:fldCharType="begin"/>
      </w:r>
      <w:r w:rsidR="00895CE2" w:rsidRPr="00C053FB">
        <w:instrText xml:space="preserve"> REF _Ref8722429 \h </w:instrText>
      </w:r>
      <w:r w:rsidR="00C053FB" w:rsidRPr="00C053FB">
        <w:instrText xml:space="preserve"> \* MERGEFORMAT </w:instrText>
      </w:r>
      <w:r w:rsidR="00895CE2" w:rsidRPr="00C053FB">
        <w:fldChar w:fldCharType="separate"/>
      </w:r>
      <w:r w:rsidR="00ED61C7" w:rsidRPr="00ED61C7">
        <w:t xml:space="preserve">Figure </w:t>
      </w:r>
      <w:r w:rsidR="00ED61C7" w:rsidRPr="00ED61C7">
        <w:rPr>
          <w:noProof/>
        </w:rPr>
        <w:t>1</w:t>
      </w:r>
      <w:r w:rsidR="00895CE2" w:rsidRPr="00C053FB">
        <w:fldChar w:fldCharType="end"/>
      </w:r>
      <w:r w:rsidR="00160514" w:rsidRPr="00C053FB">
        <w:t xml:space="preserve">). </w:t>
      </w:r>
    </w:p>
    <w:p w14:paraId="19BF9DDB" w14:textId="26FB3F0F" w:rsidR="00291C32" w:rsidRPr="00C053FB" w:rsidRDefault="0004650D" w:rsidP="00291C32">
      <w:pPr>
        <w:spacing w:after="0"/>
      </w:pPr>
      <w:r w:rsidRPr="00C053FB">
        <w:t xml:space="preserve">CRISPR-Cas prevents above described process from happening by degrading the viral DNA. </w:t>
      </w:r>
      <w:r w:rsidR="00160514" w:rsidRPr="00C053FB">
        <w:t>But how does</w:t>
      </w:r>
      <w:r w:rsidR="00A6254E" w:rsidRPr="00C053FB">
        <w:t xml:space="preserve"> CRISPR-Cas</w:t>
      </w:r>
      <w:r w:rsidR="00160514" w:rsidRPr="00C053FB">
        <w:t xml:space="preserve"> recognises this viral DNA?</w:t>
      </w:r>
      <w:r w:rsidR="00827A18" w:rsidRPr="00C053FB">
        <w:t xml:space="preserve"> CRISPR-Cas </w:t>
      </w:r>
      <w:r w:rsidR="00193795" w:rsidRPr="00C053FB">
        <w:t xml:space="preserve">is an </w:t>
      </w:r>
      <w:r w:rsidR="00827A18" w:rsidRPr="00C053FB">
        <w:t>adaptive immune system</w:t>
      </w:r>
      <w:r w:rsidR="00193795" w:rsidRPr="00C053FB">
        <w:t xml:space="preserve"> that</w:t>
      </w:r>
      <w:r w:rsidR="00827A18" w:rsidRPr="00C053FB">
        <w:t xml:space="preserve"> store</w:t>
      </w:r>
      <w:r w:rsidR="00193795" w:rsidRPr="00C053FB">
        <w:t>s</w:t>
      </w:r>
      <w:r w:rsidR="00827A18" w:rsidRPr="00C053FB">
        <w:t xml:space="preserve"> memory of past infections </w:t>
      </w:r>
      <w:r w:rsidR="00073FFC" w:rsidRPr="00C053FB">
        <w:fldChar w:fldCharType="begin" w:fldLock="1"/>
      </w:r>
      <w:r w:rsidR="00040B37" w:rsidRPr="00C053FB">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[14]","plainTextFormattedCitation":"[14]","previouslyFormattedCitation":"[14]"},"properties":{"noteIndex":0},"schema":"https://github.com/citation-style-language/schema/raw/master/csl-citation.json"}</w:instrText>
      </w:r>
      <w:r w:rsidR="00073FFC" w:rsidRPr="00C053FB">
        <w:fldChar w:fldCharType="separate"/>
      </w:r>
      <w:r w:rsidR="00040B37" w:rsidRPr="00C053FB">
        <w:rPr>
          <w:noProof/>
        </w:rPr>
        <w:t>[14]</w:t>
      </w:r>
      <w:r w:rsidR="00073FFC" w:rsidRPr="00C053FB">
        <w:fldChar w:fldCharType="end"/>
      </w:r>
      <w:r w:rsidR="00827A18" w:rsidRPr="00C053FB">
        <w:t xml:space="preserve">. This is done in the CRISPR array, a genomic locus which is </w:t>
      </w:r>
      <w:r w:rsidR="00EA2D3A" w:rsidRPr="00C053FB">
        <w:t>composed of</w:t>
      </w:r>
      <w:r w:rsidR="00827A18" w:rsidRPr="00C053FB">
        <w:t xml:space="preserve"> alternating identical repeats and unique spacers. These spacers are pieces of DNA that are identical to the vir</w:t>
      </w:r>
      <w:r w:rsidR="0003664E" w:rsidRPr="00C053FB">
        <w:t>al</w:t>
      </w:r>
      <w:r w:rsidR="00827A18" w:rsidRPr="00C053FB">
        <w:t xml:space="preserve"> DNA </w:t>
      </w:r>
      <w:r w:rsidR="00827A18" w:rsidRPr="00C053FB">
        <w:fldChar w:fldCharType="begin" w:fldLock="1"/>
      </w:r>
      <w:r w:rsidR="00040B37" w:rsidRPr="00C053FB">
        <w:instrText>ADDIN CSL_CITATION {"citationItems":[{"id":"ITEM-1","itemData":{"DOI":"10.1126/science.1138140","ISSN":"00368075","abstract":"Clustered regularly interspaced short palindromic repeats (CRISPR) are a distinctive feature of the genomes of most Bacteria and Archaea and are thought to be involved in resistance to bacteriophages. We found that, after viral challenge, bacteria integrated new spacers derived from phage genomic sequences. Removal or addition of particular spacers modified the phage-resistance phenotype of the cell. Thus, CRISPR, together with associated cas genes, provided resistance against phages, and resistance specificity is determined by spacer-phage sequence similarity.","author":[{"dropping-particle":"","family":"Barrangou","given":"Rodolphe","non-dropping-particle":"","parse-names":false,"suffix":""},{"dropping-particle":"","family":"Fremaux","given":"Christophe","non-dropping-particle":"","parse-names":false,"suffix":""},{"dropping-particle":"","family":"Deveau","given":"Hélène","non-dropping-particle":"","parse-names":false,"suffix":""},{"dropping-particle":"","family":"Richards","given":"Melissa","non-dropping-particle":"","parse-names":false,"suffix":""},{"dropping-particle":"","family":"Boyaval","given":"Patrick","non-dropping-particle":"","parse-names":false,"suffix":""},{"dropping-particle":"","family":"Moineau","given":"Sylvain","non-dropping-particle":"","parse-names":false,"suffix":""},{"dropping-particle":"","family":"Romero","given":"Dennis A.","non-dropping-particle":"","parse-names":false,"suffix":""},{"dropping-particle":"","family":"Horvath","given":"Philippe","non-dropping-particle":"","parse-names":false,"suffix":""}],"container-title":"Science","id":"ITEM-1","issued":{"date-parts":[["2007"]]},"title":"CRISPR provides acquired resistance against viruses in prokaryotes","type":"article-journal"},"uris":["http://www.mendeley.com/documents/?uuid=2766309c-a659-416b-8968-7d0cdc879865"]}],"mendeley":{"formattedCitation":"[15]","plainTextFormattedCitation":"[15]","previouslyFormattedCitation":"[15]"},"properties":{"noteIndex":0},"schema":"https://github.com/citation-style-language/schema/raw/master/csl-citation.json"}</w:instrText>
      </w:r>
      <w:r w:rsidR="00827A18" w:rsidRPr="00C053FB">
        <w:fldChar w:fldCharType="separate"/>
      </w:r>
      <w:r w:rsidR="00040B37" w:rsidRPr="00C053FB">
        <w:rPr>
          <w:noProof/>
        </w:rPr>
        <w:t>[15]</w:t>
      </w:r>
      <w:r w:rsidR="00827A18" w:rsidRPr="00C053FB">
        <w:fldChar w:fldCharType="end"/>
      </w:r>
      <w:r w:rsidR="00827A18" w:rsidRPr="00C053FB">
        <w:t>.</w:t>
      </w:r>
      <w:r w:rsidR="00073FFC" w:rsidRPr="00C053FB">
        <w:t xml:space="preserve"> In front of this CRISPR array is a series of genes that drive the three phases of immunity</w:t>
      </w:r>
      <w:r w:rsidR="00291C32" w:rsidRPr="00C053FB">
        <w:t xml:space="preserve"> </w:t>
      </w:r>
      <w:r w:rsidR="00291C32" w:rsidRPr="00C053FB">
        <w:fldChar w:fldCharType="begin" w:fldLock="1"/>
      </w:r>
      <w:r w:rsidR="00040B37" w:rsidRPr="00C053FB">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[14]","plainTextFormattedCitation":"[14]","previouslyFormattedCitation":"[14]"},"properties":{"noteIndex":0},"schema":"https://github.com/citation-style-language/schema/raw/master/csl-citation.json"}</w:instrText>
      </w:r>
      <w:r w:rsidR="00291C32" w:rsidRPr="00C053FB">
        <w:fldChar w:fldCharType="separate"/>
      </w:r>
      <w:r w:rsidR="00040B37" w:rsidRPr="00C053FB">
        <w:rPr>
          <w:noProof/>
        </w:rPr>
        <w:t>[14]</w:t>
      </w:r>
      <w:r w:rsidR="00291C32" w:rsidRPr="00C053FB">
        <w:fldChar w:fldCharType="end"/>
      </w:r>
      <w:r w:rsidR="00291C32" w:rsidRPr="00C053FB">
        <w:t xml:space="preserve">: </w:t>
      </w:r>
      <w:r w:rsidR="00073FFC" w:rsidRPr="00C053FB">
        <w:t xml:space="preserve"> </w:t>
      </w:r>
    </w:p>
    <w:p w14:paraId="60C5B830" w14:textId="50003BFC" w:rsidR="00827A18" w:rsidRPr="00C053FB" w:rsidRDefault="00073FFC" w:rsidP="007B31D6">
      <w:r w:rsidRPr="00C053FB">
        <w:t xml:space="preserve">(See </w:t>
      </w:r>
      <w:r w:rsidR="00895CE2" w:rsidRPr="00C053FB">
        <w:fldChar w:fldCharType="begin"/>
      </w:r>
      <w:r w:rsidR="00895CE2" w:rsidRPr="00C053FB">
        <w:instrText xml:space="preserve"> REF _Ref8722451 \h </w:instrText>
      </w:r>
      <w:r w:rsidR="00C053FB" w:rsidRPr="00C053FB">
        <w:instrText xml:space="preserve"> \* MERGEFORMAT </w:instrText>
      </w:r>
      <w:r w:rsidR="00895CE2" w:rsidRPr="00C053FB">
        <w:fldChar w:fldCharType="separate"/>
      </w:r>
      <w:r w:rsidR="00ED61C7" w:rsidRPr="00ED61C7">
        <w:t xml:space="preserve">Figure </w:t>
      </w:r>
      <w:r w:rsidR="00ED61C7" w:rsidRPr="00ED61C7">
        <w:rPr>
          <w:noProof/>
        </w:rPr>
        <w:t>2</w:t>
      </w:r>
      <w:r w:rsidR="00895CE2" w:rsidRPr="00C053FB">
        <w:fldChar w:fldCharType="end"/>
      </w:r>
      <w:r w:rsidR="00291C32" w:rsidRPr="00C053FB">
        <w:t xml:space="preserve"> for a graphical representation</w:t>
      </w:r>
      <w:r w:rsidR="00A6254E" w:rsidRPr="00C053FB">
        <w:t>.</w:t>
      </w:r>
      <w:r w:rsidRPr="00C053FB">
        <w:t>)</w:t>
      </w:r>
    </w:p>
    <w:p w14:paraId="263A36BE" w14:textId="26BD1561" w:rsidR="00073FFC" w:rsidRPr="00791B7A" w:rsidRDefault="00073FFC" w:rsidP="00291C32">
      <w:pPr>
        <w:pStyle w:val="ListParagraph"/>
        <w:numPr>
          <w:ilvl w:val="0"/>
          <w:numId w:val="8"/>
        </w:numPr>
      </w:pPr>
      <w:r w:rsidRPr="00791B7A">
        <w:rPr>
          <w:u w:val="single"/>
        </w:rPr>
        <w:t>Adaptation</w:t>
      </w:r>
      <w:r w:rsidR="00006B8E" w:rsidRPr="00791B7A">
        <w:t xml:space="preserve">: </w:t>
      </w:r>
      <w:r w:rsidR="00274E96" w:rsidRPr="00791B7A">
        <w:t>F</w:t>
      </w:r>
      <w:r w:rsidR="00006B8E" w:rsidRPr="00791B7A">
        <w:t>oreign nucleic acids are selected, processed and integrated into the CRISPR array to provide a memory of infection</w:t>
      </w:r>
      <w:r w:rsidR="005B7B81" w:rsidRPr="00791B7A">
        <w:t xml:space="preserve"> </w:t>
      </w:r>
      <w:r w:rsidR="005B7B81" w:rsidRPr="00791B7A">
        <w:fldChar w:fldCharType="begin" w:fldLock="1"/>
      </w:r>
      <w:r w:rsidR="00040B37">
        <w:instrText>ADDIN CSL_CITATION {"citationItems":[{"id":"ITEM-1","itemData":{"DOI":"10.1016/j.molcel.2016.01.030","ISSN":"10974164","abstract":"Clustered regularly interspaced short palindromic repeats (CRISPR) and CRISPR-associated (Cas) proteins constitute an adaptive immune system in prokaryotes. The system preserves memories of prior infections by integrating short segments of foreign DNA, termed spacers, into the CRISPR array in a process termed adaptation. During the past 3 years, significant progress has been made on the genetic requirements and molecular mechanisms of adaptation. Here we review these recent advances, with a focus on the experimental approaches that have been developed, the insights they generated, and a proposed mechanism for self- versus non-self-discrimination during the process of spacer selection. We further describe the regulation of adaptation and the protein players involved in this fascinating process that allows bacteria and archaea to harbor adaptive immunity. Sternberg et al. review how CRISPR-Cas immune systems acquire memory of infections. They discuss recent advances in the field, including methods to detect memorization, features of the process in the different CRISPR-Cas subtypes, structural insights of the memorization machinery, and mechanisms to avoid self-memorization.","author":[{"dropping-particle":"","family":"Sternberg","given":"Samuel H.","non-dropping-particle":"","parse-names":false,"suffix":""},{"dropping-particle":"","family":"Richter","given":"Hagen","non-dropping-particle":"","parse-names":false,"suffix":""},{"dropping-particle":"","family":"Charpentier","given":"Emmanuelle","non-dropping-particle":"","parse-names":false,"suffix":""},{"dropping-particle":"","family":"Qimron","given":"Udi","non-dropping-particle":"","parse-names":false,"suffix":""}],"container-title":"Molecular Cell","id":"ITEM-1","issued":{"date-parts":[["2016"]]},"title":"Adaptation in CRISPR-Cas Systems","type":"article"},"uris":["http://www.mendeley.com/documents/?uuid=39e8a056-50d1-4b2f-ae6b-2029a5553e5d"]}],"mendeley":{"formattedCitation":"[16]","plainTextFormattedCitation":"[16]","previouslyFormattedCitation":"[16]"},"properties":{"noteIndex":0},"schema":"https://github.com/citation-style-language/schema/raw/master/csl-citation.json"}</w:instrText>
      </w:r>
      <w:r w:rsidR="005B7B81" w:rsidRPr="00791B7A">
        <w:fldChar w:fldCharType="separate"/>
      </w:r>
      <w:r w:rsidR="00040B37" w:rsidRPr="00040B37">
        <w:rPr>
          <w:noProof/>
        </w:rPr>
        <w:t>[16]</w:t>
      </w:r>
      <w:r w:rsidR="005B7B81" w:rsidRPr="00791B7A">
        <w:fldChar w:fldCharType="end"/>
      </w:r>
      <w:r w:rsidR="00006B8E" w:rsidRPr="00791B7A">
        <w:t xml:space="preserve">. </w:t>
      </w:r>
      <w:r w:rsidR="005B7B81" w:rsidRPr="00791B7A">
        <w:t>The viral DNA is recognised by Cas1/Cas2 when it enters the cell for the first time</w:t>
      </w:r>
      <w:r w:rsidR="00791B7A" w:rsidRPr="00791B7A">
        <w:t>.</w:t>
      </w:r>
      <w:r w:rsidR="005B7B81" w:rsidRPr="00791B7A">
        <w:t xml:space="preserve"> </w:t>
      </w:r>
      <w:r w:rsidR="00791B7A" w:rsidRPr="00791B7A">
        <w:t>H</w:t>
      </w:r>
      <w:r w:rsidR="005B7B81" w:rsidRPr="00791B7A">
        <w:t xml:space="preserve">ow is </w:t>
      </w:r>
      <w:r w:rsidR="00F47C19" w:rsidRPr="00791B7A">
        <w:t xml:space="preserve">not well understood. However, when </w:t>
      </w:r>
      <w:r w:rsidR="003E3015" w:rsidRPr="00791B7A">
        <w:t>i</w:t>
      </w:r>
      <w:r w:rsidR="00F47C19" w:rsidRPr="00791B7A">
        <w:t>t is recognised</w:t>
      </w:r>
      <w:r w:rsidR="003E3015" w:rsidRPr="00791B7A">
        <w:t>, a protospacer adjacent motif (PAM) will be identified.</w:t>
      </w:r>
      <w:r w:rsidR="005B7B81" w:rsidRPr="00791B7A">
        <w:t xml:space="preserve"> </w:t>
      </w:r>
      <w:r w:rsidR="00216F3F" w:rsidRPr="00791B7A">
        <w:t xml:space="preserve">During integration of the DNA into the CRISPR array the PAM will not be included. </w:t>
      </w:r>
      <w:r w:rsidR="00A450A8">
        <w:t>Therefore,</w:t>
      </w:r>
      <w:r w:rsidR="00216F3F" w:rsidRPr="00791B7A">
        <w:t xml:space="preserve"> this PAM region is </w:t>
      </w:r>
      <w:r w:rsidR="00245CA6" w:rsidRPr="00791B7A">
        <w:t>later</w:t>
      </w:r>
      <w:r w:rsidR="00216F3F" w:rsidRPr="00791B7A">
        <w:t xml:space="preserve"> used</w:t>
      </w:r>
      <w:r w:rsidR="00274E96" w:rsidRPr="00791B7A">
        <w:t xml:space="preserve"> to distinguish between viral DNA and the CRISPR-a</w:t>
      </w:r>
      <w:r w:rsidR="005B7B81" w:rsidRPr="00791B7A">
        <w:t>rray</w:t>
      </w:r>
      <w:r w:rsidR="00C10006" w:rsidRPr="00791B7A">
        <w:t>.</w:t>
      </w:r>
      <w:r w:rsidR="00274E96" w:rsidRPr="00791B7A">
        <w:t xml:space="preserve"> The interference machinery</w:t>
      </w:r>
      <w:r w:rsidR="005B7B81" w:rsidRPr="00791B7A">
        <w:t xml:space="preserve"> (Cas protein)</w:t>
      </w:r>
      <w:r w:rsidR="00274E96" w:rsidRPr="00791B7A">
        <w:t xml:space="preserve"> is only able to bind to the PAM and </w:t>
      </w:r>
      <w:r w:rsidR="00A450A8">
        <w:t>therefore,</w:t>
      </w:r>
      <w:r w:rsidR="00274E96" w:rsidRPr="00791B7A">
        <w:t xml:space="preserve"> it is prevented </w:t>
      </w:r>
      <w:r w:rsidR="00216F3F" w:rsidRPr="00791B7A">
        <w:t xml:space="preserve">from cutting </w:t>
      </w:r>
      <w:r w:rsidR="00274E96" w:rsidRPr="00791B7A">
        <w:t>the CRISPR array itself.</w:t>
      </w:r>
    </w:p>
    <w:p w14:paraId="00C93B84" w14:textId="6EE2454C" w:rsidR="00073FFC" w:rsidRPr="00791B7A" w:rsidRDefault="00073FFC" w:rsidP="00291C32">
      <w:pPr>
        <w:pStyle w:val="ListParagraph"/>
        <w:numPr>
          <w:ilvl w:val="0"/>
          <w:numId w:val="8"/>
        </w:numPr>
      </w:pPr>
      <w:r w:rsidRPr="00791B7A">
        <w:rPr>
          <w:u w:val="single"/>
        </w:rPr>
        <w:t>CRISPR RNA (crRNA) biogenesis</w:t>
      </w:r>
      <w:r w:rsidR="00006B8E" w:rsidRPr="00791B7A">
        <w:t>: Th</w:t>
      </w:r>
      <w:r w:rsidR="00291C32" w:rsidRPr="00791B7A">
        <w:t>e</w:t>
      </w:r>
      <w:r w:rsidR="00006B8E" w:rsidRPr="00791B7A">
        <w:t xml:space="preserve"> memory that is created during adaptation is retrieved when the CRISPR array is transcribed to produce a long crRNA</w:t>
      </w:r>
      <w:r w:rsidR="00CE551F" w:rsidRPr="00791B7A">
        <w:t>. This crRNA gets loaded into the Cas protein and</w:t>
      </w:r>
      <w:r w:rsidR="00006B8E" w:rsidRPr="00791B7A">
        <w:t xml:space="preserve"> will guide the interference machinery </w:t>
      </w:r>
      <w:r w:rsidR="00291C32" w:rsidRPr="00791B7A">
        <w:t xml:space="preserve">(the Cas protein) </w:t>
      </w:r>
      <w:r w:rsidR="00006B8E" w:rsidRPr="00791B7A">
        <w:t>to bind and cleave the viral DNA.</w:t>
      </w:r>
    </w:p>
    <w:p w14:paraId="74FF7756" w14:textId="67CA7C3A" w:rsidR="00073FFC" w:rsidRPr="00791B7A" w:rsidRDefault="00073FFC" w:rsidP="00291C32">
      <w:pPr>
        <w:pStyle w:val="ListParagraph"/>
        <w:numPr>
          <w:ilvl w:val="0"/>
          <w:numId w:val="8"/>
        </w:numPr>
      </w:pPr>
      <w:r w:rsidRPr="00791B7A">
        <w:rPr>
          <w:u w:val="single"/>
        </w:rPr>
        <w:lastRenderedPageBreak/>
        <w:t>Interference</w:t>
      </w:r>
      <w:r w:rsidR="00006B8E" w:rsidRPr="00791B7A">
        <w:t xml:space="preserve">: </w:t>
      </w:r>
      <w:r w:rsidR="00291C32" w:rsidRPr="00791B7A">
        <w:t>T</w:t>
      </w:r>
      <w:r w:rsidR="00006B8E" w:rsidRPr="00791B7A">
        <w:t xml:space="preserve">he actual </w:t>
      </w:r>
      <w:r w:rsidR="00291C32" w:rsidRPr="00791B7A">
        <w:t>binding and cleaving of the viral DNA by the Cas protein, which is guided by the crRNA.</w:t>
      </w:r>
      <w:r w:rsidR="00A06CA0" w:rsidRPr="00791B7A">
        <w:t xml:space="preserve"> </w:t>
      </w:r>
      <w:r w:rsidR="00050AEE" w:rsidRPr="00791B7A">
        <w:t xml:space="preserve">The way </w:t>
      </w:r>
      <w:r w:rsidR="00BC2C4A" w:rsidRPr="00791B7A">
        <w:t xml:space="preserve">the DNA is cut depends on the </w:t>
      </w:r>
      <w:r w:rsidR="00A06CA0" w:rsidRPr="00791B7A">
        <w:t xml:space="preserve">Cas protein. </w:t>
      </w:r>
    </w:p>
    <w:p w14:paraId="1D596C6E" w14:textId="77777777" w:rsidR="00C662A5" w:rsidRPr="00791B7A" w:rsidRDefault="00827A18" w:rsidP="00A06CA0">
      <w:pPr>
        <w:keepNext/>
        <w:jc w:val="center"/>
      </w:pPr>
      <w:r w:rsidRPr="00791B7A">
        <w:rPr>
          <w:noProof/>
        </w:rPr>
        <w:drawing>
          <wp:inline distT="0" distB="0" distL="0" distR="0" wp14:anchorId="5A7E142A" wp14:editId="309D1982">
            <wp:extent cx="3157728" cy="4181066"/>
            <wp:effectExtent l="0" t="0" r="5080" b="0"/>
            <wp:docPr id="6" name="Picture 6" descr="Figure thumbnail 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thumbnail g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3591" cy="4241793"/>
                    </a:xfrm>
                    <a:prstGeom prst="rect">
                      <a:avLst/>
                    </a:prstGeom>
                    <a:noFill/>
                    <a:ln>
                      <a:noFill/>
                    </a:ln>
                  </pic:spPr>
                </pic:pic>
              </a:graphicData>
            </a:graphic>
          </wp:inline>
        </w:drawing>
      </w:r>
    </w:p>
    <w:p w14:paraId="0AA186A4" w14:textId="529424EF" w:rsidR="00C662A5" w:rsidRPr="00791B7A" w:rsidRDefault="00C662A5" w:rsidP="00CA7EA6">
      <w:pPr>
        <w:pStyle w:val="Caption"/>
      </w:pPr>
      <w:bookmarkStart w:id="11" w:name="_Ref8722451"/>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w:t>
      </w:r>
      <w:r w:rsidR="002E588A" w:rsidRPr="00791B7A">
        <w:rPr>
          <w:b/>
          <w:bCs w:val="0"/>
          <w:noProof/>
        </w:rPr>
        <w:fldChar w:fldCharType="end"/>
      </w:r>
      <w:bookmarkEnd w:id="11"/>
      <w:r w:rsidRPr="00791B7A">
        <w:rPr>
          <w:b/>
          <w:bCs w:val="0"/>
        </w:rPr>
        <w:t>:</w:t>
      </w:r>
      <w:r w:rsidRPr="00791B7A">
        <w:t xml:space="preserve"> </w:t>
      </w:r>
      <w:r w:rsidR="00291C32" w:rsidRPr="00791B7A">
        <w:t>The three stages of CRISPR immuni</w:t>
      </w:r>
      <w:r w:rsidR="00050AEE" w:rsidRPr="00791B7A">
        <w:t xml:space="preserve">ty. During adaptation </w:t>
      </w:r>
      <w:r w:rsidR="00C64DEF" w:rsidRPr="00791B7A">
        <w:t xml:space="preserve">the DNA of a new virus gets selected, processed and integrated into the CRISPR array to provide a memory of infection. The memory that is created is retrieved by transcribing the CRISPR array into crRNA (crRNA Maturation), which will guide the Cas-protein to bind and cleave the viral DNA (interference). </w:t>
      </w:r>
      <w:r w:rsidR="00291C32" w:rsidRPr="00791B7A">
        <w:t xml:space="preserve"> </w:t>
      </w:r>
      <w:r w:rsidR="00291C32" w:rsidRPr="00791B7A">
        <w:fldChar w:fldCharType="begin" w:fldLock="1"/>
      </w:r>
      <w:r w:rsidR="00040B37">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[14]","plainTextFormattedCitation":"[14]","previouslyFormattedCitation":"[14]"},"properties":{"noteIndex":0},"schema":"https://github.com/citation-style-language/schema/raw/master/csl-citation.json"}</w:instrText>
      </w:r>
      <w:r w:rsidR="00291C32" w:rsidRPr="00791B7A">
        <w:fldChar w:fldCharType="separate"/>
      </w:r>
      <w:r w:rsidR="00040B37" w:rsidRPr="00040B37">
        <w:rPr>
          <w:i w:val="0"/>
          <w:noProof/>
        </w:rPr>
        <w:t>[14]</w:t>
      </w:r>
      <w:r w:rsidR="00291C32" w:rsidRPr="00791B7A">
        <w:fldChar w:fldCharType="end"/>
      </w:r>
    </w:p>
    <w:p w14:paraId="36BA1BF1" w14:textId="77C6EB96" w:rsidR="00BC331A" w:rsidRPr="00791B7A" w:rsidRDefault="00BC331A" w:rsidP="00BC331A">
      <w:pPr>
        <w:pStyle w:val="Heading1"/>
      </w:pPr>
      <w:bookmarkStart w:id="12" w:name="_Toc11673056"/>
      <w:bookmarkStart w:id="13" w:name="_Ref11936496"/>
      <w:bookmarkStart w:id="14" w:name="_Ref11936566"/>
      <w:bookmarkStart w:id="15" w:name="_Ref11936787"/>
      <w:bookmarkStart w:id="16" w:name="_Ref12009670"/>
      <w:bookmarkStart w:id="17" w:name="_Ref12009680"/>
      <w:bookmarkStart w:id="18" w:name="_Toc12274346"/>
      <w:r w:rsidRPr="00791B7A">
        <w:t>Cas9 and Cas12</w:t>
      </w:r>
      <w:bookmarkEnd w:id="12"/>
      <w:bookmarkEnd w:id="13"/>
      <w:bookmarkEnd w:id="14"/>
      <w:bookmarkEnd w:id="15"/>
      <w:bookmarkEnd w:id="16"/>
      <w:bookmarkEnd w:id="17"/>
      <w:bookmarkEnd w:id="18"/>
    </w:p>
    <w:p w14:paraId="6EBB13D1" w14:textId="2F55BDEA" w:rsidR="00924D8C" w:rsidRPr="00791B7A" w:rsidRDefault="00924D8C" w:rsidP="00BC331A">
      <w:r w:rsidRPr="00791B7A">
        <w:t xml:space="preserve">In this thesis we will work with </w:t>
      </w:r>
      <w:r w:rsidR="00277B2D" w:rsidRPr="00791B7A">
        <w:t>(d)</w:t>
      </w:r>
      <w:r w:rsidRPr="00791B7A">
        <w:t xml:space="preserve">Cas9 and </w:t>
      </w:r>
      <w:r w:rsidR="00277B2D" w:rsidRPr="00791B7A">
        <w:t>(d)</w:t>
      </w:r>
      <w:r w:rsidRPr="00791B7A">
        <w:t xml:space="preserve">Cas12. </w:t>
      </w:r>
      <w:r w:rsidR="00277B2D" w:rsidRPr="00791B7A">
        <w:t xml:space="preserve">A lot is </w:t>
      </w:r>
      <w:r w:rsidR="00F807DE" w:rsidRPr="00791B7A">
        <w:t>already</w:t>
      </w:r>
      <w:r w:rsidR="00B87475" w:rsidRPr="00791B7A">
        <w:t xml:space="preserve"> known</w:t>
      </w:r>
      <w:r w:rsidR="00277B2D" w:rsidRPr="00791B7A">
        <w:t xml:space="preserve"> about the </w:t>
      </w:r>
      <w:r w:rsidR="00B87475" w:rsidRPr="00791B7A">
        <w:t>crRNA biogenesis and interference performed by</w:t>
      </w:r>
      <w:r w:rsidR="003F56F5" w:rsidRPr="00791B7A">
        <w:t xml:space="preserve"> Cas9</w:t>
      </w:r>
      <w:r w:rsidR="00277B2D" w:rsidRPr="00791B7A">
        <w:t xml:space="preserve"> </w:t>
      </w:r>
      <w:r w:rsidR="00685A8C" w:rsidRPr="00791B7A">
        <w:fldChar w:fldCharType="begin" w:fldLock="1"/>
      </w:r>
      <w:r w:rsidR="00040B37">
        <w:instrText>ADDIN CSL_CITATION {"citationItems":[{"id":"ITEM-1","itemData":{"DOI":"10.1016/j.sbi.2017.10.015","ISSN":"1879033X","abstract":"Prokaryotic Class 2 CRISPR-Cas systems mediate adaptive immunity against invasive genetic elements by means of standalone effector proteins that function as RNA-guided nucleases. The effectors Cas9 and Cas12 generate double-strand breaks in DNA substrates, which has been exploited for genome editing applications. In turn, Cas13 enzymes function as RNA-guided ribonucleases whose non-specific activity is triggered by target RNA binding. In this review, we highlight recent structural investigations of Cas9, Cas12 and Cas13 nucleases that have illuminated many aspects of their molecular mechanisms. In particular, these studies have highlighted the role of guide RNA seed sequences in facilitating target recognition and the importance of conformational transitions in controlling target binding and cleavage.","author":[{"dropping-particle":"","family":"Garcia-Doval","given":"Carmela","non-dropping-particle":"","parse-names":false,"suffix":""},{"dropping-particle":"","family":"Jinek","given":"Martin","non-dropping-particle":"","parse-names":false,"suffix":""}],"container-title":"Current Opinion in Structural Biology","id":"ITEM-1","issued":{"date-parts":[["2017"]]},"page":"157-166","publisher":"Elsevier Ltd","title":"Molecular architectures and mechanisms of Class 2 CRISPR-associated nucleases","type":"article-journal","volume":"47"},"uris":["http://www.mendeley.com/documents/?uuid=555917ec-df8f-4fc3-bd94-725b1eb1b6e3"]},{"id":"ITEM-2","itemData":{"DOI":"10.1146/annurev-biophys-062215-010822","ISSN":"1936-122X","abstract":"Many bacterial clustered regularly interspaced short palindromic repeats (CRISPR)–CRISPR-associated (Cas) systems employ the dual RNA–guided DNA endonuclease Cas9 to defend against invading phages and conjugative plasmids by introducing site-specific double-stranded breaks in target DNA. Target recognition strictly requires the presence of a short protospacer adjacent motif (PAM) flanking the target site, and subsequent R-loop formation and strand scission are driven by complementary base pairing between the guide RNA and target DNA, Cas9–DNA interactions, and associated conformational changes. The use of CRISPR–Cas9 as an RNA-programmable DNA targeting and editing platform is simplified by a synthetic single-guide RNA (sgRNA) mimicking the natural dual trans-activating CRISPR RNA (tracrRNA)–CRISPR RNA (crRNA) structure. This review aims to provide an in-depth mechanistic and structural understanding of Cas9-mediated RNA-guided DNA targeting and cleavage. Molecular insights from biochemical and structural...","author":[{"dropping-particle":"","family":"Jiang","given":"Fuguo","non-dropping-particle":"","parse-names":false,"suffix":""},{"dropping-particle":"","family":"Doudna","given":"Jennifer A","non-dropping-particle":"","parse-names":false,"suffix":""}],"container-title":"Annual Review of Biophysics","id":"ITEM-2","issue":"1","issued":{"date-parts":[["2017"]]},"page":"505-529","title":"CRISPR–Cas9 Structures and Mechanisms","type":"article-journal","volume":"46"},"uris":["http://www.mendeley.com/documents/?uuid=91fd7193-14de-48c5-8025-c5946bb2d637"]},{"id":"ITEM-3","itemData":{"DOI":"10.1146/annurev-biochem-060815-014607","ISSN":"0066-4154","abstract":"The Cas9 protein (CRISPR-associated protein 9), derived from type II CRISPR (clustered regularly interspaced short palindromic repeats) bacterial immune systems, is emerging as a powerful tool for engineering the genome in diverse organisms. As an RNA-guided DNA endonuclease, Cas9 can be easily programmed to target new sites by altering its guide RNA sequence, and its development as a tool has made sequence-specific gene editing several magnitudes easier. The nuclease-deactivated form of Cas9 further provides a versatile RNA-guided DNA-targeting platform for regulating and imaging the genome, as well as for rewriting the epigenetic status, all in a sequence-specific manner. With all of these advances, we have just begun to explore the possible applications of Cas9 in biomedical research and therapeutics. In this review, we describe the current models of Cas9 function and the structural and biochemical studies that support it. We focus on the applications of Cas9 for genome editing, regulation, and imaging...","author":[{"dropping-particle":"","family":"Wang","given":"Haifeng","non-dropping-particle":"","parse-names":false,"suffix":""},{"dropping-particle":"","family":"Russa","given":"Marie","non-dropping-particle":"La","parse-names":false,"suffix":""},{"dropping-particle":"","family":"Qi","given":"Lei S.","non-dropping-particle":"","parse-names":false,"suffix":""}],"container-title":"Annual Review of Biochemistry","id":"ITEM-3","issued":{"date-parts":[["2016"]]},"title":"CRISPR/Cas9 in Genome Editing and Beyond","type":"article-journal"},"uris":["http://www.mendeley.com/documents/?uuid=966531c0-81e7-4ebe-8527-1a8a0c99c4d9"]}],"mendeley":{"formattedCitation":"[17–19]","plainTextFormattedCitation":"[17–19]","previouslyFormattedCitation":"[17–19]"},"properties":{"noteIndex":0},"schema":"https://github.com/citation-style-language/schema/raw/master/csl-citation.json"}</w:instrText>
      </w:r>
      <w:r w:rsidR="00685A8C" w:rsidRPr="00791B7A">
        <w:fldChar w:fldCharType="separate"/>
      </w:r>
      <w:r w:rsidR="00040B37" w:rsidRPr="00040B37">
        <w:rPr>
          <w:noProof/>
        </w:rPr>
        <w:t>[17–19]</w:t>
      </w:r>
      <w:r w:rsidR="00685A8C" w:rsidRPr="00791B7A">
        <w:fldChar w:fldCharType="end"/>
      </w:r>
      <w:r w:rsidR="003F56F5" w:rsidRPr="00791B7A">
        <w:t>. Before Cas9 is bound to the guide RNA it maintains an autoinhibited conformation.</w:t>
      </w:r>
      <w:r w:rsidR="00791B7A" w:rsidRPr="00791B7A">
        <w:t xml:space="preserve"> </w:t>
      </w:r>
      <w:r w:rsidR="003F56F5" w:rsidRPr="00791B7A">
        <w:t>B</w:t>
      </w:r>
      <w:r w:rsidR="00DC6234" w:rsidRPr="00791B7A">
        <w:t>in</w:t>
      </w:r>
      <w:r w:rsidR="003F56F5" w:rsidRPr="00791B7A">
        <w:t xml:space="preserve">ding of the guide RNA to the protein induces a </w:t>
      </w:r>
      <w:r w:rsidR="00277B2D" w:rsidRPr="00791B7A">
        <w:t xml:space="preserve">major </w:t>
      </w:r>
      <w:r w:rsidR="003F56F5" w:rsidRPr="00791B7A">
        <w:t xml:space="preserve">conformational change, enabling recognition of the DNA. First </w:t>
      </w:r>
      <w:r w:rsidRPr="00791B7A">
        <w:t xml:space="preserve">the PAM region in the DNA </w:t>
      </w:r>
      <w:r w:rsidR="003F56F5" w:rsidRPr="00791B7A">
        <w:t>will be recognised</w:t>
      </w:r>
      <w:r w:rsidR="00791B7A" w:rsidRPr="00791B7A">
        <w:t xml:space="preserve">, after which </w:t>
      </w:r>
      <w:r w:rsidR="004A50FC" w:rsidRPr="00791B7A">
        <w:t xml:space="preserve">binding between the target DNA and the guide RNA happens sequentially. For Cas9, target specificity </w:t>
      </w:r>
      <w:r w:rsidR="003F56F5" w:rsidRPr="00791B7A">
        <w:t xml:space="preserve">is mostly determined by the seed region, lasting rom the first till </w:t>
      </w:r>
      <w:r w:rsidR="00277B2D" w:rsidRPr="00791B7A">
        <w:t xml:space="preserve">approximately the </w:t>
      </w:r>
      <w:r w:rsidR="003F56F5" w:rsidRPr="00791B7A">
        <w:t>10</w:t>
      </w:r>
      <w:r w:rsidR="003F56F5" w:rsidRPr="00791B7A">
        <w:rPr>
          <w:vertAlign w:val="superscript"/>
        </w:rPr>
        <w:t>th</w:t>
      </w:r>
      <w:r w:rsidR="003F56F5" w:rsidRPr="00791B7A">
        <w:t xml:space="preserve"> nucleotide.</w:t>
      </w:r>
      <w:r w:rsidR="00DC6234" w:rsidRPr="00791B7A">
        <w:t xml:space="preserve"> This region is very intolerant for mismatches.</w:t>
      </w:r>
      <w:r w:rsidR="003F56F5" w:rsidRPr="00791B7A">
        <w:t xml:space="preserve"> The PAM-distal regions are more tolerant of mismatches. </w:t>
      </w:r>
      <w:r w:rsidR="00791B7A" w:rsidRPr="00791B7A">
        <w:t>After binding but b</w:t>
      </w:r>
      <w:r w:rsidR="003F56F5" w:rsidRPr="00791B7A">
        <w:t>efore cutting the DNA</w:t>
      </w:r>
      <w:r w:rsidR="00277B2D" w:rsidRPr="00791B7A">
        <w:t>,</w:t>
      </w:r>
      <w:r w:rsidR="003F56F5" w:rsidRPr="00791B7A">
        <w:t xml:space="preserve"> another conformational change occurs, enabling the protein to </w:t>
      </w:r>
      <w:r w:rsidR="00172F78" w:rsidRPr="00791B7A">
        <w:t>induce a double-stranded break</w:t>
      </w:r>
      <w:r w:rsidR="003F56F5" w:rsidRPr="00791B7A">
        <w:t xml:space="preserve"> at 3 nucleotides </w:t>
      </w:r>
      <w:r w:rsidR="00F807DE" w:rsidRPr="00791B7A">
        <w:t>upstream of</w:t>
      </w:r>
      <w:r w:rsidR="003F56F5" w:rsidRPr="00791B7A">
        <w:t xml:space="preserve"> the PAM </w:t>
      </w:r>
      <w:r w:rsidR="00F807DE" w:rsidRPr="00791B7A">
        <w:fldChar w:fldCharType="begin" w:fldLock="1"/>
      </w:r>
      <w:r w:rsidR="00040B37">
        <w:instrText>ADDIN CSL_CITATION {"citationItems":[{"id":"ITEM-1","itemData":{"DOI":"10.1038/nature09523","ISSN":"1476-4687","PMID":"21048762","abstract":"Bacteria and Archaea have developed several defence strategies against foreign nucleic acids such as viral genomes and plasmids. Among them, clustered regularly interspaced short palindromic repeats (CRISPR) loci together with cas (CRISPR-associated) genes form the CRISPR/Cas immune system, which involves partially palindromic repeats separated by short stretches of DNA called spacers, acquired from extrachromosomal elements. It was recently demonstrated that these variable loci can incorporate spacers from infecting bacteriophages and then provide immunity against subsequent bacteriophage infections in a sequence-specific manner. Here we show that the Streptococcus thermophilus CRISPR1/Cas system can also naturally acquire spacers from a self-replicating plasmid containing an antibiotic-resistance gene, leading to plasmid loss. Acquired spacers that match antibiotic-resistance genes provide a novel means to naturally select bacteria that cannot uptake and disseminate such genes. We also provide in vivo evidence that the CRISPR1/Cas system specifically cleaves plasmid and bacteriophage double-stranded DNA within the proto-spacer, at specific sites. Our data show that the CRISPR/Cas immune system is remarkably adapted to cleave invading DNA rapidly and has the potential for exploitation to generate safer microbial strains.","author":[{"dropping-particle":"","family":"Garneau","given":"Josiane E","non-dropping-particle":"","parse-names":false,"suffix":""},{"dropping-particle":"","family":"Dupuis","given":"Marie-Ève","non-dropping-particle":"","parse-names":false,"suffix":""},{"dropping-particle":"","family":"Villion","given":"Manuela","non-dropping-particle":"","parse-names":false,"suffix":""},{"dropping-particle":"","family":"Romero","given":"Dennis A","non-dropping-particle":"","parse-names":false,"suffix":""},{"dropping-particle":"","family":"Barrangou","given":"Rodolphe","non-dropping-particle":"","parse-names":false,"suffix":""},{"dropping-particle":"","family":"Boyaval","given":"Patrick","non-dropping-particle":"","parse-names":false,"suffix":""},{"dropping-particle":"","family":"Fremaux","given":"Christophe","non-dropping-particle":"","parse-names":false,"suffix":""},{"dropping-particle":"","family":"Horvath","given":"Philippe","non-dropping-particle":"","parse-names":false,"suffix":""},{"dropping-particle":"","family":"Magadán","given":"Alfonso H","non-dropping-particle":"","parse-names":false,"suffix":""},{"dropping-particle":"","family":"Moineau","given":"Sylvain","non-dropping-particle":"","parse-names":false,"suffix":""}],"container-title":"Nature","id":"ITEM-1","issued":{"date-parts":[["2010"]]},"title":"The CRISPR/Cas bacterial immune system cleaves bacteriophage and plasmid DNA.","type":"article-journal"},"uris":["http://www.mendeley.com/documents/?uuid=65cc7c96-b4d9-4c0d-91d2-e216a285178b"]}],"mendeley":{"formattedCitation":"[20]","plainTextFormattedCitation":"[20]","previouslyFormattedCitation":"[20]"},"properties":{"noteIndex":0},"schema":"https://github.com/citation-style-language/schema/raw/master/csl-citation.json"}</w:instrText>
      </w:r>
      <w:r w:rsidR="00F807DE" w:rsidRPr="00791B7A">
        <w:fldChar w:fldCharType="separate"/>
      </w:r>
      <w:r w:rsidR="00040B37" w:rsidRPr="00040B37">
        <w:rPr>
          <w:noProof/>
        </w:rPr>
        <w:t>[20]</w:t>
      </w:r>
      <w:r w:rsidR="00F807DE" w:rsidRPr="00791B7A">
        <w:fldChar w:fldCharType="end"/>
      </w:r>
      <w:r w:rsidR="003F56F5" w:rsidRPr="00791B7A">
        <w:t xml:space="preserve">. </w:t>
      </w:r>
    </w:p>
    <w:p w14:paraId="421CAB2E" w14:textId="2929D4F1" w:rsidR="003F56F5" w:rsidRPr="00791B7A" w:rsidRDefault="00DC6234" w:rsidP="00BC331A">
      <w:r w:rsidRPr="00791B7A">
        <w:t>The</w:t>
      </w:r>
      <w:r w:rsidR="00B87475" w:rsidRPr="00791B7A">
        <w:t xml:space="preserve"> process</w:t>
      </w:r>
      <w:r w:rsidRPr="00791B7A">
        <w:t xml:space="preserve"> is similar f</w:t>
      </w:r>
      <w:r w:rsidR="003F56F5" w:rsidRPr="00791B7A">
        <w:t>or Cas12</w:t>
      </w:r>
      <w:r w:rsidR="00277B2D" w:rsidRPr="00791B7A">
        <w:t xml:space="preserve">, </w:t>
      </w:r>
      <w:r w:rsidR="0064408B" w:rsidRPr="00791B7A">
        <w:t>also including 2 conformational changes a</w:t>
      </w:r>
      <w:r w:rsidR="00791B7A" w:rsidRPr="00791B7A">
        <w:t>t</w:t>
      </w:r>
      <w:r w:rsidR="0064408B" w:rsidRPr="00791B7A">
        <w:t xml:space="preserve"> the same moments</w:t>
      </w:r>
      <w:r w:rsidR="00B87475" w:rsidRPr="00791B7A">
        <w:t xml:space="preserve"> </w:t>
      </w:r>
      <w:r w:rsidR="00F807DE" w:rsidRPr="00791B7A">
        <w:fldChar w:fldCharType="begin" w:fldLock="1"/>
      </w:r>
      <w:r w:rsidR="00040B37">
        <w:instrText>ADDIN CSL_CITATION {"citationItems":[{"id":"ITEM-1","itemData":{"DOI":"10.1016/j.cell.2015.09.038","ISSN":"10974172","abstract":"Summary The microbial adaptive immune system CRISPR mediates defense against foreign genetic elements through two classes of RNA-guided nuclease effectors. Class 1 effectors utilize multi-protein complexes, whereas class 2 effectors rely on single-component effector proteins such as the well-characterized Cas9. Here, we report characterization of Cpf1, a putative class 2 CRISPR effector. We demonstrate that Cpf1 mediates robust DNA interference with features distinct from Cas9. Cpf1 is a single RNA-guided endonuclease lacking tracrRNA, and it utilizes a T-rich protospacer-adjacent motif. Moreover, Cpf1 cleaves DNA via a staggered DNA double-stranded break. Out of 16 Cpf1-family proteins, we identified two candidate enzymes from Acidaminococcus and Lachnospiraceae, with efficient genome-editing activity in human cells. Identifying this mechanism of interference broadens our understanding of CRISPR-Cas systems and advances their genome editing applications.","author":[{"dropping-particle":"","family":"Zetsche","given":"Bernd","non-dropping-particle":"","parse-names":false,"suffix":""},{"dropping-particle":"","family":"Gootenberg","given":"Jonathan S.","non-dropping-particle":"","parse-names":false,"suffix":""},{"dropping-particle":"","family":"Abudayyeh","given":"Omar O.","non-dropping-particle":"","parse-names":false,"suffix":""},{"dropping-particle":"","family":"Slaymaker","given":"Ian M.","non-dropping-particle":"","parse-names":false,"suffix":""},{"dropping-particle":"","family":"Makarova","given":"Kira S.","non-dropping-particle":"","parse-names":false,"suffix":""},{"dropping-particle":"","family":"Essletzbichler","given":"Patrick","non-dropping-particle":"","parse-names":false,"suffix":""},{"dropping-particle":"","family":"Volz","given":"Sara E.","non-dropping-particle":"","parse-names":false,"suffix":""},{"dropping-particle":"","family":"Joung","given":"Julia","non-dropping-particle":"","parse-names":false,"suffix":""},{"dropping-particle":"","family":"Oost","given":"John","non-dropping-particle":"Van Der","parse-names":false,"suffix":""},{"dropping-particle":"","family":"Regev","given":"Aviv","non-dropping-particle":"","parse-names":false,"suffix":""},{"dropping-particle":"V.","family":"Koonin","given":"Eugene","non-dropping-particle":"","parse-names":false,"suffix":""},{"dropping-particle":"","family":"Zhang","given":"Feng","non-dropping-particle":"","parse-names":false,"suffix":""}],"container-title":"Cell","id":"ITEM-1","issued":{"date-parts":[["2015"]]},"title":"Cpf1 Is a Single RNA-Guided Endonuclease of a Class 2 CRISPR-Cas System","type":"article-journal"},"uris":["http://www.mendeley.com/documents/?uuid=59e50102-f2b2-4272-84aa-1d1acc122719"]}],"mendeley":{"formattedCitation":"[21]","plainTextFormattedCitation":"[21]","previouslyFormattedCitation":"[21]"},"properties":{"noteIndex":0},"schema":"https://github.com/citation-style-language/schema/raw/master/csl-citation.json"}</w:instrText>
      </w:r>
      <w:r w:rsidR="00F807DE" w:rsidRPr="00791B7A">
        <w:fldChar w:fldCharType="separate"/>
      </w:r>
      <w:r w:rsidR="00040B37" w:rsidRPr="00040B37">
        <w:rPr>
          <w:noProof/>
        </w:rPr>
        <w:t>[21]</w:t>
      </w:r>
      <w:r w:rsidR="00F807DE" w:rsidRPr="00791B7A">
        <w:fldChar w:fldCharType="end"/>
      </w:r>
      <w:r w:rsidRPr="00791B7A">
        <w:t xml:space="preserve">. </w:t>
      </w:r>
      <w:r w:rsidR="0064408B" w:rsidRPr="00791B7A">
        <w:t xml:space="preserve">However, there is less known about the </w:t>
      </w:r>
      <w:r w:rsidR="00685A8C" w:rsidRPr="00791B7A">
        <w:t>exact conformational changes that occur. The seed of Cas12 probably</w:t>
      </w:r>
      <w:r w:rsidR="0064408B" w:rsidRPr="00791B7A">
        <w:t xml:space="preserve"> includes the first 5 nucleotides</w:t>
      </w:r>
      <w:r w:rsidRPr="00791B7A">
        <w:t xml:space="preserve">. </w:t>
      </w:r>
      <w:r w:rsidR="0064408B" w:rsidRPr="00791B7A">
        <w:t>Another difference is that upon cleaving, Cas 12</w:t>
      </w:r>
      <w:r w:rsidRPr="00791B7A">
        <w:t xml:space="preserve"> will generate a double stranded </w:t>
      </w:r>
      <w:r w:rsidR="00755FDA" w:rsidRPr="00791B7A">
        <w:t xml:space="preserve">break with 5 nucleotide overhang </w:t>
      </w:r>
      <w:r w:rsidRPr="00791B7A">
        <w:t>at the PAM distant site</w:t>
      </w:r>
      <w:r w:rsidR="00B87475" w:rsidRPr="00791B7A">
        <w:t xml:space="preserve"> (after </w:t>
      </w:r>
      <w:r w:rsidR="00F807DE" w:rsidRPr="00791B7A">
        <w:t>the 18</w:t>
      </w:r>
      <w:r w:rsidR="00F807DE" w:rsidRPr="00791B7A">
        <w:rPr>
          <w:vertAlign w:val="superscript"/>
        </w:rPr>
        <w:t>th</w:t>
      </w:r>
      <w:r w:rsidR="00F807DE" w:rsidRPr="00791B7A">
        <w:t xml:space="preserve"> nucleotide at the non-targeted strand and after the 23th nucleotide on the targeted strand</w:t>
      </w:r>
      <w:r w:rsidR="00B87475" w:rsidRPr="00791B7A">
        <w:t>)</w:t>
      </w:r>
      <w:r w:rsidR="0064408B" w:rsidRPr="00791B7A">
        <w:t xml:space="preserve">. </w:t>
      </w:r>
    </w:p>
    <w:p w14:paraId="783955F9" w14:textId="34D88043" w:rsidR="00685A8C" w:rsidRPr="00791B7A" w:rsidRDefault="00685A8C">
      <w:pPr>
        <w:rPr>
          <w:smallCaps/>
          <w:spacing w:val="5"/>
          <w:sz w:val="32"/>
          <w:szCs w:val="32"/>
        </w:rPr>
      </w:pPr>
      <w:bookmarkStart w:id="19" w:name="_Toc11083545"/>
      <w:bookmarkStart w:id="20" w:name="_Toc11673057"/>
    </w:p>
    <w:p w14:paraId="6FDF210B" w14:textId="556AAB45" w:rsidR="002C0C44" w:rsidRPr="00791B7A" w:rsidRDefault="002C0C44" w:rsidP="002C0C44">
      <w:pPr>
        <w:pStyle w:val="Heading1"/>
      </w:pPr>
      <w:bookmarkStart w:id="21" w:name="_Toc12274347"/>
      <w:r w:rsidRPr="00791B7A">
        <w:lastRenderedPageBreak/>
        <w:t>CRISPR-Cas as a gene-editing tool</w:t>
      </w:r>
      <w:bookmarkEnd w:id="19"/>
      <w:bookmarkEnd w:id="20"/>
      <w:bookmarkEnd w:id="21"/>
    </w:p>
    <w:p w14:paraId="6902A381" w14:textId="000E6934" w:rsidR="009C505C" w:rsidRPr="00791B7A" w:rsidRDefault="009C505C" w:rsidP="002C0C44">
      <w:r w:rsidRPr="00791B7A">
        <w:rPr>
          <w:color w:val="000000"/>
        </w:rPr>
        <w:t>A series of studies</w:t>
      </w:r>
      <w:r w:rsidR="00002A75" w:rsidRPr="00791B7A">
        <w:rPr>
          <w:color w:val="000000"/>
        </w:rPr>
        <w:t xml:space="preserve"> </w:t>
      </w:r>
      <w:r w:rsidR="00FB2FF4" w:rsidRPr="00791B7A">
        <w:rPr>
          <w:color w:val="000000"/>
        </w:rPr>
        <w:fldChar w:fldCharType="begin" w:fldLock="1"/>
      </w:r>
      <w:r w:rsidR="00040B37">
        <w:rPr>
          <w:color w:val="000000"/>
        </w:rPr>
        <w:instrText>ADDIN CSL_CITATION {"citationItems":[{"id":"ITEM-1","itemData":{"ISSN":"0016-6731","PMID":"2668114","abstract":"We have investigated HO endonuclease-induced double-strand break (DSB) recombination and repair in a LACZ duplication plasmid in yeast. A 117-bp MATa fragment, embedded in one copy of LACZ, served as a site for initiation of a DSB when HO endonuclease was expressed. The DSB could be repaired using wild-type sequences located on a second, promoterless, copy of LACZ on the same plasmid. In contrast to normal mating-type switching, crossing-over associated with gene conversion occurred at least 50% of the time. The proportion of conversion events accompanied by exchange was greater when the two copies of LACZ were in direct orientation (80%), than when inverted (50%). In addition, the fraction of plasmids lost was significantly greater in the inverted orientation. The kinetics of appearance of intermediates and final products were also monitored. The repair of the DSB is slow, requiring at least an hour from the detection of the HO-cut fragments to completion of repair. Surprisingly, the appearance of the two reciprocal products of crossing over did not occur with the same kinetics. For example, when the two LACZ sequences were in the direct orientation, the HO-induced formation of a large circular deletion product was not accompanied by the appearance of a small circular reciprocal product. We suggest that these differences may reflect two kinetically separable processes, one involving only one cut end and the other resulting from the concerted participation of both ends of the DSB.","author":[{"dropping-particle":"","family":"Rudin","given":"N","non-dropping-particle":"","parse-names":false,"suffix":""},{"dropping-particle":"","family":"Sugarman","given":"E","non-dropping-particle":"","parse-names":false,"suffix":""},{"dropping-particle":"","family":"Haber","given":"J E","non-dropping-particle":"","parse-names":false,"suffix":""}],"container-title":"Genetics","id":"ITEM-1","issued":{"date-parts":[["1989"]]},"title":"Genetic and physical analysis of double-strand break repair and recombination in Saccharomyces cerevisiae.","type":"article-journal"},"uris":["http://www.mendeley.com/documents/?uuid=9e53e10c-f99b-4b09-86a9-aa05709fafe6"]},{"id":"ITEM-2","itemData":{"ISSN":"00166731","abstract":"The Saccharomyces cerevisiae mitochondrial endonuclease I-SceI creates a double-strand break as the initiating step in the gene conversional transfer of the omega +  intron to omega -  DNA. We have expressed a galactose-inducible synthetic I-SceI gene in the nucleus of yeast that also carries the I-SceI recognition site on a plasmid substrate. We find that the galactose-induced I-SceI protein can be active in the nucleus and efficiently catalyze recombination. With a target plasmid containing direct repeats of the Escherichia coli lacZ gene, one copy of which is interrupted by a 24-bp cutting site, galactose induction produces both deletions and gene conversions. Both the kinetics and the proportion of deletions and gene conversions are very similar to analogous events initiated by a galactose- inducible HO endonuclease gene. We also find that, in a rad52 mutant strain, the repair of double-strand breaks initiated by I-SceI and by HO are similarly affected: the formation of deletions is reduced, but not eliminated. Altogether, these results suggest either that the two endonucleases act in the same way after double-strand break formation or that the two endonucleases are not involved in subsequent steps.","author":[{"dropping-particle":"","family":"Plessis","given":"A.","non-dropping-particle":"","parse-names":false,"suffix":""},{"dropping-particle":"","family":"Perrin","given":"A.","non-dropping-particle":"","parse-names":false,"suffix":""},{"dropping-particle":"","family":"Haber","given":"J. E.","non-dropping-particle":"","parse-names":false,"suffix":""},{"dropping-particle":"","family":"Dujon","given":"B.","non-dropping-particle":"","parse-names":false,"suffix":""}],"container-title":"Genetics","id":"ITEM-2","issued":{"date-parts":[["1992"]]},"title":"Site-specific recombination determined by I-SceI, a mitochondrial group I intron-encoded endonuclease expressed in the yeast nucleus","type":"article-journal"},"uris":["http://www.mendeley.com/documents/?uuid=55c64c73-3d8b-4fb5-9c7d-0b8573f31f89"]},{"id":"ITEM-3","itemData":{"ISSN":"0270-7306","PMID":"7969147","abstract":"To maintain genomic integrity, double-strand breaks (DSBs) in chromosomal DNA must be repaired. In mammalian systems, the analysis of the repair of chromosomal DSBs has been limited by the inability to introduce well-defined DSBs in genomic DNA. In this study, we created specific DSBs in mouse chromosomes for the first time, using an expression system for a rare-cutting endonuclease, I-SceI. A genetic assay has been devised to monitor the repair of DSBs, whereby cleavage sites for I-SceI have been integrated into the mouse genome in two tandem neomycin phosphotransferase genes. We find that cleavage of the I-SceI sites is very efficient, with at least 12% of stably transfected cells having at least one cleavage event and, of these, more than 70% have undergone cleavage at both I-SceI sites. Cleavage of both sites in a fraction of clones deletes 3.8 kb of intervening chromosomal sequences. We find that the DSBs are repaired by both homologous and nonhomologous mechanisms. Nonhomologous repair events frequently result in small deletions after rejoining of the two DNA ends. Some of these appear to occur by simple blunt-ended ligation, whereas several others may occur through annealing of short regions of terminal homology. The DSBs are apparently recombinogenic, stimulating gene targeting of a homologous fragment by more than 2 orders of magnitude. Whereas gene-targeted clones are nearly undetectable without endonuclease expression, they represent approximately 10% of cells transfected with the I-SceI expression vector. Gene targeted clones are of two major types, those that occur by two-sided homologous recombination with the homologous fragment and those that occur by one-sided homologous recombination. Our results are expected to impact a number of areas in the study of mammalian genome dynamics, including the analysis of the repair of DSBs and homologous recombination and, potentially, molecular genetic analyses of mammalian genomes.","author":[{"dropping-particle":"","family":"Rouet","given":"P","non-dropping-particle":"","parse-names":false,"suffix":""},{"dropping-particle":"","family":"Smih","given":"F","non-dropping-particle":"","parse-names":false,"suffix":""},{"dropping-particle":"","family":"Jasin","given":"M","non-dropping-particle":"","parse-names":false,"suffix":""}],"container-title":"Molecular and cellular biology","id":"ITEM-3","issued":{"date-parts":[["1994"]]},"title":"Introduction of double-strand breaks into the genome of mouse cells by expression of a rare-cutting endonuclease.","type":"article-journal"},"uris":["http://www.mendeley.com/documents/?uuid=d5c56ef7-48db-4a8c-bbcf-0eaaea34c6c2"]},{"id":"ITEM-4","itemData":{"DOI":"10.1128/mcb.21.1.289-297.2001","ISSN":"0270-7306","abstract":"Chimeric nucleases that are hybrids between a nonspecific DNA cleavage domain and a zinc finger DNA recognition domain were tested for their ability to find and cleave their target sites in living cells. Both engineered DNA substrates and the nucleases were injected into Xenopus laevis oocyte nuclei, in which DNA cleavage and subsequent homologous recombination were observed. Specific cleavage required two inverted copies of the zinc finger recognition site in close proximity, reflecting the need for dimerization of the cleavage domain. Cleaved DNA molecules were activated for homologous recombination; in optimum conditions, essentially 100% of the substrate recombined, even though the DNA was assembled into chromatin. The original nuclease has an 18-amino-acid linker between the zinc finger and cleavage domains, and this enzyme cleaved in oocytes at paired sites separated by spacers in the range of 6 to 18 bp, with a rather sharp optimum at 8 bp. By shortening the linker, we found that the range of effective site separations could be narrowed significantly. With no intentional linker between the binding and cleavage domains, only binding sites exactly 6 bp apart supported efficient cleavage in oocytes. We also showed that two chimeric enzymes with different binding specificities could collaborate to stimulate recombination when their individual sites were appropriately placed. Because the recognition specificity of zinc fingers can be altered experimentally, this approach holds great promise for inducing targeted recombination in a variety of organisms.","author":[{"dropping-particle":"","family":"Bibikova","given":"M.","non-dropping-particle":"","parse-names":false,"suffix":""},{"dropping-particle":"","family":"Carroll","given":"D.","non-dropping-particle":"","parse-names":false,"suffix":""},{"dropping-particle":"","family":"Segal","given":"D. J.","non-dropping-particle":"","parse-names":false,"suffix":""},{"dropping-particle":"","family":"Trautman","given":"J. K.","non-dropping-particle":"","parse-names":false,"suffix":""},{"dropping-particle":"","family":"Smith","given":"J.","non-dropping-particle":"","parse-names":false,"suffix":""},{"dropping-particle":"","family":"Kim","given":"Y.-G.","non-dropping-particle":"","parse-names":false,"suffix":""},{"dropping-particle":"","family":"Chandrasegaran","given":"S.","non-dropping-particle":"","parse-names":false,"suffix":""}],"container-title":"Molecular and Cellular Biology","id":"ITEM-4","issued":{"date-parts":[["2002"]]},"title":"Stimulation of Homologous Recombination through Targeted Cleavage by Chimeric Nucleases","type":"article-journal"},"uris":["http://www.mendeley.com/documents/?uuid=a7c661fd-b89a-43de-9742-18298dcd008d"]},{"id":"ITEM-5","itemData":{"ISSN":"0270-7306","PMID":"7891691","abstract":"The mitochondrial intron-encoded endonuclease I-SceI of Saccharomyces cerevisiae has an 18-bp recognition sequence and, therefore, has a very low probability of cutting DNA, even within large genomes. We demonstrate that double-strand breaks can be initiated by the I-SceI endonuclease at a predetermined location in the mouse genome and that the breaks can be repaired with a donor molecule homologous regions flanking the breaks. This induced homologous recombination is approximately 2 orders of magnitude more frequent than spontaneous homologous recombination and at least 10 times more frequent than random integration near an active promoter. As a consequence of induced homologous recombination, a heterologous novel sequence can be inserted at the site of the break. This recombination can occur at a variety of chromosomal targets in differentiated and multipotential cells. These results demonstrate homologous recombination involving chromosomal DNA by the double-strand break repair mechanism in mammals and show the usefulness of very rare cutter endonucleases, such as I-SceI, for designing genome rearrangements.","author":[{"dropping-particle":"","family":"Choulika","given":"A","non-dropping-particle":"","parse-names":false,"suffix":""},{"dropping-particle":"","family":"Perrin","given":"A","non-dropping-particle":"","parse-names":false,"suffix":""},{"dropping-particle":"","family":"Dujon","given":"B","non-dropping-particle":"","parse-names":false,"suffix":""},{"dropping-particle":"","family":"Nicolas","given":"J F","non-dropping-particle":"","parse-names":false,"suffix":""}],"container-title":"Molecular and cellular biology","id":"ITEM-5","issued":{"date-parts":[["1995"]]},"title":"Induction of homologous recombination in mammalian chromosomes by using the I-SceI system of Saccharomyces cerevisiae.","type":"article-journal"},"uris":["http://www.mendeley.com/documents/?uuid=6dbf8b7c-6a9f-4c0a-8a8d-6ac39905aff8"]}],"mendeley":{"formattedCitation":"[22–26]","plainTextFormattedCitation":"[22–26]","previouslyFormattedCitation":"[22–26]"},"properties":{"noteIndex":0},"schema":"https://github.com/citation-style-language/schema/raw/master/csl-citation.json"}</w:instrText>
      </w:r>
      <w:r w:rsidR="00FB2FF4" w:rsidRPr="00791B7A">
        <w:rPr>
          <w:color w:val="000000"/>
        </w:rPr>
        <w:fldChar w:fldCharType="separate"/>
      </w:r>
      <w:r w:rsidR="00040B37" w:rsidRPr="00040B37">
        <w:rPr>
          <w:noProof/>
          <w:color w:val="000000"/>
        </w:rPr>
        <w:t>[22–26]</w:t>
      </w:r>
      <w:r w:rsidR="00FB2FF4" w:rsidRPr="00791B7A">
        <w:rPr>
          <w:color w:val="000000"/>
        </w:rPr>
        <w:fldChar w:fldCharType="end"/>
      </w:r>
      <w:r w:rsidR="00FB2FF4" w:rsidRPr="00791B7A">
        <w:rPr>
          <w:color w:val="000000"/>
        </w:rPr>
        <w:t xml:space="preserve"> </w:t>
      </w:r>
      <w:r w:rsidRPr="00791B7A">
        <w:rPr>
          <w:color w:val="000000"/>
        </w:rPr>
        <w:t xml:space="preserve">led to the realization that </w:t>
      </w:r>
      <w:r w:rsidR="00002A75" w:rsidRPr="00791B7A">
        <w:rPr>
          <w:color w:val="000000"/>
        </w:rPr>
        <w:t xml:space="preserve">induced </w:t>
      </w:r>
      <w:r w:rsidRPr="00791B7A">
        <w:rPr>
          <w:color w:val="000000"/>
        </w:rPr>
        <w:t>DNA double-strand breaks (DSBs) c</w:t>
      </w:r>
      <w:r w:rsidR="00002A75" w:rsidRPr="00791B7A">
        <w:rPr>
          <w:color w:val="000000"/>
        </w:rPr>
        <w:t>an</w:t>
      </w:r>
      <w:r w:rsidRPr="00791B7A">
        <w:rPr>
          <w:color w:val="000000"/>
        </w:rPr>
        <w:t xml:space="preserve"> stimulate genome editing through </w:t>
      </w:r>
      <w:r w:rsidR="003B6BA9" w:rsidRPr="00791B7A">
        <w:rPr>
          <w:color w:val="000000"/>
        </w:rPr>
        <w:t>homologous</w:t>
      </w:r>
      <w:r w:rsidRPr="00791B7A">
        <w:rPr>
          <w:color w:val="000000"/>
        </w:rPr>
        <w:t xml:space="preserve"> recombination events</w:t>
      </w:r>
      <w:r w:rsidR="00FB2FF4" w:rsidRPr="00791B7A">
        <w:rPr>
          <w:color w:val="000000"/>
        </w:rPr>
        <w:t xml:space="preserve"> </w:t>
      </w:r>
      <w:r w:rsidR="00FB2FF4" w:rsidRPr="00791B7A">
        <w:rPr>
          <w:color w:val="000000"/>
        </w:rPr>
        <w:fldChar w:fldCharType="begin" w:fldLock="1"/>
      </w:r>
      <w:r w:rsidR="00040B37">
        <w:rPr>
          <w:color w:val="000000"/>
        </w:rPr>
        <w:instrText>ADDIN CSL_CITATION {"citationItems":[{"id":"ITEM-1","itemData":{"DOI":"10.1016/j.cell.2014.05.010","ISSN":"10974172","abstract":"Recent advances in genome engineering technologies based on the CRISPR-associated RNA-guided endonuclease Cas9 are enabling the systematic interrogation of mammalian genome function. Analogous to the search function in modern word processors, Cas9 can be guided to specific locations within complex genomes by a short RNA search string. Using this system, DNA sequences within the endogenous genome and their functional outputs are now easily edited or modulated in virtually any organism of choice. Cas9-mediated genetic perturbation is simple and scalable, empowering researchers to elucidate the functional organization of the genome at the systems level and establish causal linkages between genetic variations and biological phenotypes. In this Review, we describe the development and applications of Cas9 for a variety of research or translational applications while highlighting challenges as well as future directions. Derived from a remarkable microbial defense system, Cas9 is driving innovative applications from basic biology to biotechnology and medicine. © 2014 Elsevier Inc.","author":[{"dropping-particle":"","family":"Hsu","given":"Patrick D.","non-dropping-particle":"","parse-names":false,"suffix":""},{"dropping-particle":"","family":"Lander","given":"Eric S.","non-dropping-particle":"","parse-names":false,"suffix":""},{"dropping-particle":"","family":"Zhang","given":"Feng","non-dropping-particle":"","parse-names":false,"suffix":""}],"container-title":"Cell","id":"ITEM-1","issued":{"date-parts":[["2014"]]},"title":"Development and applications of CRISPR-Cas9 for genome engineering","type":"article"},"uris":["http://www.mendeley.com/documents/?uuid=d06fad59-c665-49f5-80bf-51462b555efc"]}],"mendeley":{"formattedCitation":"[27]","plainTextFormattedCitation":"[27]","previouslyFormattedCitation":"[27]"},"properties":{"noteIndex":0},"schema":"https://github.com/citation-style-language/schema/raw/master/csl-citation.json"}</w:instrText>
      </w:r>
      <w:r w:rsidR="00FB2FF4" w:rsidRPr="00791B7A">
        <w:rPr>
          <w:color w:val="000000"/>
        </w:rPr>
        <w:fldChar w:fldCharType="separate"/>
      </w:r>
      <w:r w:rsidR="00040B37" w:rsidRPr="00040B37">
        <w:rPr>
          <w:noProof/>
          <w:color w:val="000000"/>
        </w:rPr>
        <w:t>[27]</w:t>
      </w:r>
      <w:r w:rsidR="00FB2FF4" w:rsidRPr="00791B7A">
        <w:rPr>
          <w:color w:val="000000"/>
        </w:rPr>
        <w:fldChar w:fldCharType="end"/>
      </w:r>
      <w:r w:rsidRPr="00791B7A">
        <w:rPr>
          <w:color w:val="000000"/>
        </w:rPr>
        <w:t>.</w:t>
      </w:r>
      <w:r w:rsidR="00002A75" w:rsidRPr="00791B7A">
        <w:rPr>
          <w:color w:val="000000"/>
        </w:rPr>
        <w:t xml:space="preserve"> </w:t>
      </w:r>
      <w:r w:rsidRPr="00791B7A">
        <w:rPr>
          <w:color w:val="000000"/>
        </w:rPr>
        <w:t xml:space="preserve"> This</w:t>
      </w:r>
      <w:r w:rsidR="00193795" w:rsidRPr="00791B7A">
        <w:rPr>
          <w:color w:val="000000"/>
        </w:rPr>
        <w:t xml:space="preserve"> inducing of DSBs</w:t>
      </w:r>
      <w:r w:rsidRPr="00791B7A">
        <w:rPr>
          <w:color w:val="000000"/>
        </w:rPr>
        <w:t xml:space="preserve"> is exactly what we can achieve with CRISPR-Cas</w:t>
      </w:r>
      <w:r w:rsidR="004B1F9F" w:rsidRPr="00791B7A">
        <w:rPr>
          <w:color w:val="000000"/>
        </w:rPr>
        <w:t xml:space="preserve">, as we described in section </w:t>
      </w:r>
      <w:r w:rsidR="004B1F9F" w:rsidRPr="00791B7A">
        <w:rPr>
          <w:color w:val="000000"/>
        </w:rPr>
        <w:fldChar w:fldCharType="begin"/>
      </w:r>
      <w:r w:rsidR="004B1F9F" w:rsidRPr="00791B7A">
        <w:rPr>
          <w:color w:val="000000"/>
        </w:rPr>
        <w:instrText xml:space="preserve"> REF _Ref11672281 \r \h </w:instrText>
      </w:r>
      <w:r w:rsidR="004B1F9F" w:rsidRPr="00791B7A">
        <w:rPr>
          <w:color w:val="000000"/>
        </w:rPr>
      </w:r>
      <w:r w:rsidR="004B1F9F" w:rsidRPr="00791B7A">
        <w:rPr>
          <w:color w:val="000000"/>
        </w:rPr>
        <w:fldChar w:fldCharType="separate"/>
      </w:r>
      <w:r w:rsidR="00ED61C7">
        <w:rPr>
          <w:color w:val="000000"/>
        </w:rPr>
        <w:t>1.1</w:t>
      </w:r>
      <w:r w:rsidR="004B1F9F" w:rsidRPr="00791B7A">
        <w:rPr>
          <w:color w:val="000000"/>
        </w:rPr>
        <w:fldChar w:fldCharType="end"/>
      </w:r>
      <w:r w:rsidRPr="00791B7A">
        <w:rPr>
          <w:color w:val="000000"/>
        </w:rPr>
        <w:t xml:space="preserve">. </w:t>
      </w:r>
    </w:p>
    <w:p w14:paraId="2C813B0E" w14:textId="7D5B2E44" w:rsidR="00C52DF1" w:rsidRPr="00791B7A" w:rsidRDefault="00587635" w:rsidP="002C0C44">
      <w:r w:rsidRPr="00791B7A">
        <w:t xml:space="preserve">If we want to use CRISPR-Cas as a gene-editing tool, we can simply change the guide RNA, causing it to </w:t>
      </w:r>
      <w:r w:rsidR="00002A75" w:rsidRPr="00791B7A">
        <w:t>bind to</w:t>
      </w:r>
      <w:r w:rsidRPr="00791B7A">
        <w:t xml:space="preserve"> a DNA sequence</w:t>
      </w:r>
      <w:r w:rsidR="004B1F9F" w:rsidRPr="00791B7A">
        <w:t xml:space="preserve"> of choice</w:t>
      </w:r>
      <w:r w:rsidR="00002A75" w:rsidRPr="00791B7A">
        <w:t xml:space="preserve"> and cut</w:t>
      </w:r>
      <w:r w:rsidRPr="00791B7A">
        <w:t>. In this way it is in theory possible to target every</w:t>
      </w:r>
      <w:r w:rsidR="002A61B0" w:rsidRPr="00791B7A">
        <w:t xml:space="preserve"> possible</w:t>
      </w:r>
      <w:r w:rsidRPr="00791B7A">
        <w:t xml:space="preserve"> DNA sequence</w:t>
      </w:r>
      <w:r w:rsidR="00193795" w:rsidRPr="00791B7A">
        <w:t xml:space="preserve"> that is preceded by a PAM</w:t>
      </w:r>
      <w:r w:rsidRPr="00791B7A">
        <w:t xml:space="preserve">. But in </w:t>
      </w:r>
      <w:r w:rsidR="00A450A8" w:rsidRPr="00791B7A">
        <w:t>reality</w:t>
      </w:r>
      <w:r w:rsidRPr="00791B7A">
        <w:t xml:space="preserve"> this works slightly different</w:t>
      </w:r>
      <w:r w:rsidR="00C52DF1" w:rsidRPr="00791B7A">
        <w:t xml:space="preserve"> due to </w:t>
      </w:r>
      <w:r w:rsidRPr="00791B7A">
        <w:t xml:space="preserve">the origin of CRISPR-Cas. </w:t>
      </w:r>
    </w:p>
    <w:p w14:paraId="48545352" w14:textId="2FA327DB" w:rsidR="002C0C44" w:rsidRPr="00791B7A" w:rsidRDefault="00587635" w:rsidP="002C0C44">
      <w:r w:rsidRPr="00791B7A">
        <w:t xml:space="preserve">From an evolutionary point of view, it would </w:t>
      </w:r>
      <w:r w:rsidR="00C52DF1" w:rsidRPr="00791B7A">
        <w:t xml:space="preserve">be </w:t>
      </w:r>
      <w:r w:rsidR="004B1F9F" w:rsidRPr="00791B7A">
        <w:t>in</w:t>
      </w:r>
      <w:r w:rsidR="00C52DF1" w:rsidRPr="00791B7A">
        <w:t>convenient to specifically target only one sequence</w:t>
      </w:r>
      <w:r w:rsidR="004B1F9F" w:rsidRPr="00791B7A">
        <w:t>. In that case</w:t>
      </w:r>
      <w:r w:rsidR="00C52DF1" w:rsidRPr="00791B7A">
        <w:t xml:space="preserve"> the defence mechanism would be</w:t>
      </w:r>
      <w:r w:rsidR="004B1F9F" w:rsidRPr="00791B7A">
        <w:t>come</w:t>
      </w:r>
      <w:r w:rsidR="00C52DF1" w:rsidRPr="00791B7A">
        <w:t xml:space="preserve"> useless if the virus undergoes one slight mutation in its DNA. </w:t>
      </w:r>
      <w:r w:rsidR="00A450A8">
        <w:t>Therefore,</w:t>
      </w:r>
      <w:r w:rsidR="00C52DF1" w:rsidRPr="00791B7A">
        <w:t xml:space="preserve"> CRISPR-Cas allows for multiple mismatches in the DNA compared to the guide RNA. </w:t>
      </w:r>
    </w:p>
    <w:p w14:paraId="04D8C68F" w14:textId="733DA48B" w:rsidR="00C52DF1" w:rsidRPr="00791B7A" w:rsidRDefault="00C52DF1" w:rsidP="002C0C44">
      <w:r w:rsidRPr="00791B7A">
        <w:t xml:space="preserve">For the bacteria this was a convenient characteristic, but for us, when using it as </w:t>
      </w:r>
      <w:r w:rsidR="00A450A8" w:rsidRPr="00791B7A">
        <w:t>a</w:t>
      </w:r>
      <w:r w:rsidRPr="00791B7A">
        <w:t xml:space="preserve"> gene-editing tool, this causes a problem. We want to alter only one specific sequence and not cut the rest of our genome. </w:t>
      </w:r>
      <w:r w:rsidR="002A61B0" w:rsidRPr="00791B7A">
        <w:t>T</w:t>
      </w:r>
      <w:r w:rsidRPr="00791B7A">
        <w:t>his forms a big disadvantage of using CRISPR-Cas for gene-editing</w:t>
      </w:r>
      <w:r w:rsidR="004B1F9F" w:rsidRPr="00791B7A">
        <w:t>, since it can cause cancer or c</w:t>
      </w:r>
      <w:r w:rsidRPr="00791B7A">
        <w:t>ould be catastrophic when we use CRISPR-Cas for gene-editing of</w:t>
      </w:r>
      <w:r w:rsidR="00BF4FE3" w:rsidRPr="00791B7A">
        <w:t xml:space="preserve"> the human germline</w:t>
      </w:r>
      <w:r w:rsidR="00F158D4" w:rsidRPr="00791B7A">
        <w:t xml:space="preserve"> </w:t>
      </w:r>
      <w:r w:rsidR="00F158D4" w:rsidRPr="00791B7A">
        <w:fldChar w:fldCharType="begin" w:fldLock="1"/>
      </w:r>
      <w:r w:rsidR="00040B37">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[4]","plainTextFormattedCitation":"[4]","previouslyFormattedCitation":"[4]"},"properties":{"noteIndex":0},"schema":"https://github.com/citation-style-language/schema/raw/master/csl-citation.json"}</w:instrText>
      </w:r>
      <w:r w:rsidR="00F158D4" w:rsidRPr="00791B7A">
        <w:fldChar w:fldCharType="separate"/>
      </w:r>
      <w:r w:rsidR="00040B37" w:rsidRPr="00040B37">
        <w:rPr>
          <w:noProof/>
        </w:rPr>
        <w:t>[4]</w:t>
      </w:r>
      <w:r w:rsidR="00F158D4" w:rsidRPr="00791B7A">
        <w:fldChar w:fldCharType="end"/>
      </w:r>
      <w:r w:rsidRPr="00791B7A">
        <w:t xml:space="preserve">. </w:t>
      </w:r>
    </w:p>
    <w:p w14:paraId="2EC9D211" w14:textId="03BBAE7A" w:rsidR="00277EDA" w:rsidRPr="00791B7A" w:rsidRDefault="00C52DF1" w:rsidP="002C0C44">
      <w:r w:rsidRPr="00791B7A">
        <w:t>T</w:t>
      </w:r>
      <w:r w:rsidR="004B1F9F" w:rsidRPr="00791B7A">
        <w:t>o help realise the therapeutic promise of CIRSPR-Cas</w:t>
      </w:r>
      <w:r w:rsidR="00193795" w:rsidRPr="00791B7A">
        <w:t>,</w:t>
      </w:r>
      <w:r w:rsidRPr="00791B7A">
        <w:t xml:space="preserve"> we want to understand this off-target binding better. </w:t>
      </w:r>
      <w:r w:rsidR="00DC5E68" w:rsidRPr="00791B7A">
        <w:t xml:space="preserve">Studies from Fu et al. </w:t>
      </w:r>
      <w:r w:rsidR="001E2FDD" w:rsidRPr="00791B7A">
        <w:fldChar w:fldCharType="begin" w:fldLock="1"/>
      </w:r>
      <w:r w:rsidR="00040B37">
        <w:instrText>ADDIN CSL_CITATION {"citationItems":[{"id":"ITEM-1","itemData":{"DOI":"10.1186/2043-9113-2-11","ISSN":"20439113","abstract":"A simple and fast computational model to describe the dynamics of tumour growth and metastasis formation is presented. The model is based on the calculation of successive generations of tumour cells and enables one to describe biologically important entities like tumour volume, time point of 1st metastatic growth or number of metastatic colonies at a given time. The model entirely relies on the chronology of these successive events of the metastatic cascade. The simulation calculations were performed for two embedded growth models to describe the Gompertzian like growth behaviour of tumours. The initial training of the models was carried out using an analytical solution for the size distribution of metastases of a hepatocellular carcinoma. We then show the applicability of our models to clinical data from the Munich Cancer Registry. Growth and dissemination characteristics of metastatic cells originating from cells in the primary breast cancer can be modelled thus showing its ability to perform systematic analyses relevant for clinical breast cancer research and treatment. In particular, our calculations show that generally metastases formation has already been initiated before the primary can be detected clinically.","author":[{"dropping-particle":"","family":"Haustein","given":"Volker","non-dropping-particle":"","parse-names":false,"suffix":""},{"dropping-particle":"","family":"Schumacher","given":"Udo","non-dropping-particle":"","parse-names":false,"suffix":""}],"container-title":"Journal of Clinical Bioinformatics","id":"ITEM-1","issue":"1","issued":{"date-parts":[["2012"]]},"page":"1-11","title":"A dynamic model for tumour growth and metastasis formation","type":"article-journal","volume":"2"},"uris":["http://www.mendeley.com/documents/?uuid=acb2d20d-48bf-40ce-9bb5-490ac359e097"]}],"mendeley":{"formattedCitation":"[28]","plainTextFormattedCitation":"[28]","previouslyFormattedCitation":"[28]"},"properties":{"noteIndex":0},"schema":"https://github.com/citation-style-language/schema/raw/master/csl-citation.json"}</w:instrText>
      </w:r>
      <w:r w:rsidR="001E2FDD" w:rsidRPr="00791B7A">
        <w:fldChar w:fldCharType="separate"/>
      </w:r>
      <w:r w:rsidR="00040B37" w:rsidRPr="00040B37">
        <w:rPr>
          <w:noProof/>
        </w:rPr>
        <w:t>[28]</w:t>
      </w:r>
      <w:r w:rsidR="001E2FDD" w:rsidRPr="00791B7A">
        <w:fldChar w:fldCharType="end"/>
      </w:r>
      <w:r w:rsidR="00DC5E68" w:rsidRPr="00791B7A">
        <w:t xml:space="preserve">, Hsu et al. </w:t>
      </w:r>
      <w:r w:rsidR="00DE4C60" w:rsidRPr="00791B7A">
        <w:fldChar w:fldCharType="begin" w:fldLock="1"/>
      </w:r>
      <w:r w:rsidR="00040B3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w:instrText>
      </w:r>
      <w:r w:rsidR="00040B37" w:rsidRPr="00040B37">
        <w:rPr>
          <w:lang w:val="fr-FR"/>
        </w:rPr>
        <w:instrText>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[29]","plainTextFormattedCitation":"[29]","previouslyFormattedCitation":"[29]"},"properties":{"noteIndex":0},"schema":"https://github.com/citation-style-language/schema/raw/master/csl-citation.json"}</w:instrText>
      </w:r>
      <w:r w:rsidR="00DE4C60" w:rsidRPr="00791B7A">
        <w:fldChar w:fldCharType="separate"/>
      </w:r>
      <w:r w:rsidR="00040B37" w:rsidRPr="00040B37">
        <w:rPr>
          <w:noProof/>
          <w:lang w:val="fr-FR"/>
        </w:rPr>
        <w:t>[29]</w:t>
      </w:r>
      <w:r w:rsidR="00DE4C60" w:rsidRPr="00791B7A">
        <w:fldChar w:fldCharType="end"/>
      </w:r>
      <w:r w:rsidR="00DC5E68" w:rsidRPr="00040B37">
        <w:rPr>
          <w:lang w:val="fr-FR"/>
        </w:rPr>
        <w:t xml:space="preserve">, Mali et al. </w:t>
      </w:r>
      <w:r w:rsidR="00DE4C60" w:rsidRPr="00791B7A">
        <w:fldChar w:fldCharType="begin" w:fldLock="1"/>
      </w:r>
      <w:r w:rsidR="00040B37">
        <w:rPr>
          <w:lang w:val="fr-FR"/>
        </w:rPr>
        <w:instrText>ADDIN CSL_CITATION {"citationItems":[{"id":"ITEM-1","itemData":{"DOI":"10.1038/nbt.2675","ISSN":"10870156","abstract":"Prokaryotic type II CRISPR-Cas systems can be adapted to enable targeted genome modifications across a range of eukaryotes. Here we engineer this system to enable RNA-guided genome regulation in human cells by tethering transcriptional activation domains either directly to a nuclease-null Cas9 protein or to an aptamer-modified single guide RNA (sgRNA). Using this functionality we developed a transcriptional activation-based assay to determine the landscape of off-target binding of sgRNA:Cas9 complexes and compared it with the off-target activity of transcription activator-like (TALs) effectors. Our results reveal that specificity profiles are sgRNA dependent, and that sgRNA:Cas9 complexes and 18-mer TAL effectors can potentially tolerate 1-3 and 1-2 target mismatches, respectively. By engineering a requirement for cooperativity through offset nicking for genome editing or through multiple synergistic sgRNAs for robust transcriptional activation, we suggest methods to mitigate off-target phenomena. Our results expand the versatility of the sgRNA:Cas9 tool and highlight the critical need to engineer improved specificity.","author":[{"dropping-particle":"","family":"Mali","given":"Prashant","non-dropping-particle":"","parse-names":false,"suffix":""},{"dropping-particle":"","family":"Aach","given":"John","non-dropping-particle":"","parse-names":false,"suffix":""},{"dropping-particle":"","family":"Stranges","given":"P. Benjamin","non-dropping-particle":"","parse-names":false,"suffix":""},{"dropping-particle":"","family":"Esvelt","given":"Kevin M.","non-dropping-particle":"","parse-names":false,"suffix":""},{"dropping-particle":"","family":"Moosburner","given":"Mark","non-dropping-particle":"","parse-names":false,"suffix":""},{"dropping-particle":"","family":"Kosuri","given":"Sriram","non-dropping-particle":"","parse-names":false,"suffix":""},{"dropping-particle":"","family":"Yang","given":"Luhan","non-dropping-particle":"","parse-names":false,"suffix":""},{"dropping-particle":"","family":"Church","given":"George M.","non-dropping-particle":"","parse-names":false,"suffix":""}],"container-title":"Nature Biotechnology","id":"ITEM-1","issued":{"date-parts":[["2013"]]},"title":"CAS9 transcriptional activators for target specificity screening and paired nickases for cooperative genome engineering","type":"article-journal"},"uris":["http://www.mendeley.com/documents/?uuid=97dc15af-0f44-4e06-a41e-c89c9f8ae4d0"]}],"mendeley":{"formattedCitation":"[30]","plainTextFormattedCitation":"[30]","previouslyFormattedCitation":"[30]"},"properties":{"noteIndex":0},"schema":"https://github.com/citation-style-language/schema/raw/master/csl-citation.json"}</w:instrText>
      </w:r>
      <w:r w:rsidR="00DE4C60" w:rsidRPr="00791B7A">
        <w:fldChar w:fldCharType="separate"/>
      </w:r>
      <w:r w:rsidR="00040B37" w:rsidRPr="00040B37">
        <w:rPr>
          <w:noProof/>
          <w:lang w:val="fr-FR"/>
        </w:rPr>
        <w:t>[30]</w:t>
      </w:r>
      <w:r w:rsidR="00DE4C60" w:rsidRPr="00791B7A">
        <w:fldChar w:fldCharType="end"/>
      </w:r>
      <w:r w:rsidR="00DC5E68" w:rsidRPr="00040B37">
        <w:rPr>
          <w:lang w:val="fr-FR"/>
        </w:rPr>
        <w:t xml:space="preserve">, and Pattanayak et al. </w:t>
      </w:r>
      <w:r w:rsidR="001E2FDD" w:rsidRPr="00791B7A">
        <w:fldChar w:fldCharType="begin" w:fldLock="1"/>
      </w:r>
      <w:r w:rsidR="00040B37">
        <w:rPr>
          <w:lang w:val="fr-FR"/>
        </w:rPr>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[31]","plainTextFormattedCitation":"[31]","previouslyFormattedCitation":"[31]"},"properties":{"noteIndex":0},"schema":"https://github.com/citation-style-language/schema/raw/master/csl-citation.json"}</w:instrText>
      </w:r>
      <w:r w:rsidR="001E2FDD" w:rsidRPr="00791B7A">
        <w:fldChar w:fldCharType="separate"/>
      </w:r>
      <w:r w:rsidR="00040B37" w:rsidRPr="00040B37">
        <w:rPr>
          <w:noProof/>
          <w:lang w:val="fr-FR"/>
        </w:rPr>
        <w:t>[31]</w:t>
      </w:r>
      <w:r w:rsidR="001E2FDD" w:rsidRPr="00791B7A">
        <w:fldChar w:fldCharType="end"/>
      </w:r>
      <w:r w:rsidR="00DE4C60" w:rsidRPr="00040B37">
        <w:rPr>
          <w:lang w:val="fr-FR"/>
        </w:rPr>
        <w:t>,</w:t>
      </w:r>
      <w:r w:rsidR="00DC5E68" w:rsidRPr="00040B37">
        <w:rPr>
          <w:lang w:val="fr-FR"/>
        </w:rPr>
        <w:t xml:space="preserve"> all show that Cas9 tolerates mismatches throughout the guide</w:t>
      </w:r>
      <w:r w:rsidR="00DE4C60" w:rsidRPr="00040B37">
        <w:rPr>
          <w:lang w:val="fr-FR"/>
        </w:rPr>
        <w:t xml:space="preserve"> RNA</w:t>
      </w:r>
      <w:r w:rsidR="00DC5E68" w:rsidRPr="00040B37">
        <w:rPr>
          <w:lang w:val="fr-FR"/>
        </w:rPr>
        <w:t xml:space="preserve"> sequence</w:t>
      </w:r>
      <w:r w:rsidR="002A61B0" w:rsidRPr="00040B37">
        <w:rPr>
          <w:lang w:val="fr-FR"/>
        </w:rPr>
        <w:t xml:space="preserve">. </w:t>
      </w:r>
      <w:r w:rsidR="002A61B0" w:rsidRPr="00791B7A">
        <w:t>They show that</w:t>
      </w:r>
      <w:r w:rsidR="00D52256" w:rsidRPr="00791B7A">
        <w:t xml:space="preserve"> the amount of</w:t>
      </w:r>
      <w:r w:rsidR="00DC5E68" w:rsidRPr="00791B7A">
        <w:t xml:space="preserve"> </w:t>
      </w:r>
      <w:r w:rsidR="00D52256" w:rsidRPr="00791B7A">
        <w:t xml:space="preserve">tolerated </w:t>
      </w:r>
      <w:r w:rsidR="002A61B0" w:rsidRPr="00791B7A">
        <w:t xml:space="preserve">mismatches </w:t>
      </w:r>
      <w:r w:rsidR="00DC5E68" w:rsidRPr="00791B7A">
        <w:t>depend on the</w:t>
      </w:r>
      <w:r w:rsidR="007A7F2B" w:rsidRPr="00791B7A">
        <w:t>ir</w:t>
      </w:r>
      <w:r w:rsidR="00DC5E68" w:rsidRPr="00791B7A">
        <w:t xml:space="preserve"> number, position and distribution.</w:t>
      </w:r>
      <w:r w:rsidR="007A7F2B" w:rsidRPr="00791B7A">
        <w:t xml:space="preserve"> This gets supported by the data from Boyle et al. </w:t>
      </w:r>
      <w:r w:rsidR="007A7F2B"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007A7F2B" w:rsidRPr="00791B7A">
        <w:fldChar w:fldCharType="separate"/>
      </w:r>
      <w:r w:rsidR="00040B37" w:rsidRPr="00040B37">
        <w:rPr>
          <w:noProof/>
        </w:rPr>
        <w:t>[2]</w:t>
      </w:r>
      <w:r w:rsidR="007A7F2B" w:rsidRPr="00791B7A">
        <w:fldChar w:fldCharType="end"/>
      </w:r>
      <w:r w:rsidR="007A7F2B" w:rsidRPr="00791B7A">
        <w:t xml:space="preserve"> and Finkelstein et al. </w:t>
      </w:r>
      <w:r w:rsidR="007A7F2B"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007A7F2B" w:rsidRPr="00791B7A">
        <w:fldChar w:fldCharType="separate"/>
      </w:r>
      <w:r w:rsidR="00040B37" w:rsidRPr="00040B37">
        <w:rPr>
          <w:noProof/>
        </w:rPr>
        <w:t>[3]</w:t>
      </w:r>
      <w:r w:rsidR="007A7F2B" w:rsidRPr="00791B7A">
        <w:fldChar w:fldCharType="end"/>
      </w:r>
      <w:r w:rsidR="007A7F2B" w:rsidRPr="00791B7A">
        <w:t xml:space="preserve"> that we will use for this thesis.</w:t>
      </w:r>
      <w:r w:rsidR="00DE4C60" w:rsidRPr="00791B7A">
        <w:t xml:space="preserve"> Hsu </w:t>
      </w:r>
      <w:r w:rsidR="00DE4C60" w:rsidRPr="00791B7A">
        <w:fldChar w:fldCharType="begin" w:fldLock="1"/>
      </w:r>
      <w:r w:rsidR="00040B3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[29]","plainTextFormattedCitation":"[29]","previouslyFormattedCitation":"[29]"},"properties":{"noteIndex":0},"schema":"https://github.com/citation-style-language/schema/raw/master/csl-citation.json"}</w:instrText>
      </w:r>
      <w:r w:rsidR="00DE4C60" w:rsidRPr="00791B7A">
        <w:fldChar w:fldCharType="separate"/>
      </w:r>
      <w:r w:rsidR="00040B37" w:rsidRPr="00040B37">
        <w:rPr>
          <w:noProof/>
        </w:rPr>
        <w:t>[29]</w:t>
      </w:r>
      <w:r w:rsidR="00DE4C60" w:rsidRPr="00791B7A">
        <w:fldChar w:fldCharType="end"/>
      </w:r>
      <w:r w:rsidR="00DE4C60" w:rsidRPr="00791B7A">
        <w:t xml:space="preserve"> and Pattanayak </w:t>
      </w:r>
      <w:r w:rsidR="00DE4C60" w:rsidRPr="00791B7A">
        <w:fldChar w:fldCharType="begin" w:fldLock="1"/>
      </w:r>
      <w:r w:rsidR="00040B37">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[31]","plainTextFormattedCitation":"[31]","previouslyFormattedCitation":"[31]"},"properties":{"noteIndex":0},"schema":"https://github.com/citation-style-language/schema/raw/master/csl-citation.json"}</w:instrText>
      </w:r>
      <w:r w:rsidR="00DE4C60" w:rsidRPr="00791B7A">
        <w:fldChar w:fldCharType="separate"/>
      </w:r>
      <w:r w:rsidR="00040B37" w:rsidRPr="00040B37">
        <w:rPr>
          <w:noProof/>
        </w:rPr>
        <w:t>[31]</w:t>
      </w:r>
      <w:r w:rsidR="00DE4C60" w:rsidRPr="00791B7A">
        <w:fldChar w:fldCharType="end"/>
      </w:r>
      <w:r w:rsidR="00DE4C60" w:rsidRPr="00791B7A">
        <w:t xml:space="preserve"> also showed that mismatches appear to be better tolerated at high concentrations of Cas9.</w:t>
      </w:r>
      <w:r w:rsidR="00DC5E68" w:rsidRPr="00791B7A">
        <w:t xml:space="preserve"> </w:t>
      </w:r>
      <w:r w:rsidR="00EA66B2" w:rsidRPr="00791B7A">
        <w:t xml:space="preserve">On top of that, </w:t>
      </w:r>
      <w:r w:rsidR="00DC5E68" w:rsidRPr="00791B7A">
        <w:t xml:space="preserve">Wu et al. </w:t>
      </w:r>
      <w:r w:rsidR="00DE4C60" w:rsidRPr="00791B7A">
        <w:fldChar w:fldCharType="begin" w:fldLock="1"/>
      </w:r>
      <w:r w:rsidR="00040B37">
        <w:instrText>ADDIN CSL_CITATION {"citationItems":[{"id":"ITEM-1","itemData":{"DOI":"10.1038/nbt.2889","ISSN":"15461696","abstract":"Bacterial type II CRISPR-Cas9 systems have been widely adapted for RNA-guided genome editing and transcription regulation in eukaryotic cells, yet their in vivo target specificity is poorly understood. Here we mapped genome-wide binding sites of a catalytically inactive Cas9 (dCas9) from Streptococcus pyogenes loaded with single guide RNAs (sgRNAs) in mouse embryonic stem cells (mESCs). Each of the four sgRNAs we tested targets dCas9 to between tens and thousands of genomic sites, frequently characterized by a 5-nucleotide seed region in the sgRNA and an NGG protospacer adjacent motif (PAM). Chromatin inaccessibility decreases dCas9 binding to other sites with matching seed sequences; thus 70% of off-target sites are associated with genes. Targeted sequencing of 295 dCas9 binding sites in mESCs transfected with catalytically active Cas9 identified only one site mutated above background levels. We propose a two-state model for Cas9 binding and cleavage, in which a seed match triggers binding but extensive pairing with target DNA is required for cleavage.","author":[{"dropping-particle":"","family":"Wu","given":"Xuebing","non-dropping-particle":"","parse-names":false,"suffix":""},{"dropping-particle":"","family":"Scott","given":"David A.","non-dropping-particle":"","parse-names":false,"suffix":""},{"dropping-particle":"","family":"Kriz","given":"Andrea J.","non-dropping-particle":"","parse-names":false,"suffix":""},{"dropping-particle":"","family":"Chiu","given":"Anthony C.","non-dropping-particle":"","parse-names":false,"suffix":""},{"dropping-particle":"","family":"Hsu","given":"Patrick D.","non-dropping-particle":"","parse-names":false,"suffix":""},{"dropping-particle":"","family":"Dadon","given":"Daniel B.","non-dropping-particle":"","parse-names":false,"suffix":""},{"dropping-particle":"","family":"Cheng","given":"Albert W.","non-dropping-particle":"","parse-names":false,"suffix":""},{"dropping-particle":"","family":"Trevino","given":"Alexandro E.","non-dropping-particle":"","parse-names":false,"suffix":""},{"dropping-particle":"","family":"Konermann","given":"Silvana","non-dropping-particle":"","parse-names":false,"suffix":""},{"dropping-particle":"","family":"Chen","given":"Sidi","non-dropping-particle":"","parse-names":false,"suffix":""},{"dropping-particle":"","family":"Jaenisch","given":"Rudolf","non-dropping-particle":"","parse-names":false,"suffix":""},{"dropping-particle":"","family":"Zhang","given":"Feng","non-dropping-particle":"","parse-names":false,"suffix":""},{"dropping-particle":"","family":"Sharp","given":"Phillip A.","non-dropping-particle":"","parse-names":false,"suffix":""}],"container-title":"Nature Biotechnology","id":"ITEM-1","issued":{"date-parts":[["2014"]]},"title":"Genome-wide binding of the CRISPR endonuclease Cas9 in mammalian cells","type":"article-journal"},"uris":["http://www.mendeley.com/documents/?uuid=841a3409-3b80-47ae-a088-7e805cd6b472"]}],"mendeley":{"formattedCitation":"[32]","plainTextFormattedCitation":"[32]","previouslyFormattedCitation":"[32]"},"properties":{"noteIndex":0},"schema":"https://github.com/citation-style-language/schema/raw/master/csl-citation.json"}</w:instrText>
      </w:r>
      <w:r w:rsidR="00DE4C60" w:rsidRPr="00791B7A">
        <w:fldChar w:fldCharType="separate"/>
      </w:r>
      <w:r w:rsidR="00040B37" w:rsidRPr="00040B37">
        <w:rPr>
          <w:noProof/>
        </w:rPr>
        <w:t>[32]</w:t>
      </w:r>
      <w:r w:rsidR="00DE4C60" w:rsidRPr="00791B7A">
        <w:fldChar w:fldCharType="end"/>
      </w:r>
      <w:r w:rsidR="00DE4C60" w:rsidRPr="00791B7A">
        <w:t xml:space="preserve"> </w:t>
      </w:r>
      <w:r w:rsidR="00DC5E68" w:rsidRPr="00791B7A">
        <w:t xml:space="preserve">showed that Cas9 indeed </w:t>
      </w:r>
      <w:r w:rsidR="00BC2C4A" w:rsidRPr="00791B7A">
        <w:t xml:space="preserve">has </w:t>
      </w:r>
      <w:r w:rsidR="00DC5E68" w:rsidRPr="00791B7A">
        <w:t xml:space="preserve">many off-target binding sites, but would only cleave a small fraction of them. </w:t>
      </w:r>
    </w:p>
    <w:p w14:paraId="1AE8737B" w14:textId="49A4E46B" w:rsidR="00C52DF1" w:rsidRPr="00791B7A" w:rsidRDefault="00377C9C" w:rsidP="002C0C44">
      <w:r w:rsidRPr="00791B7A">
        <w:t>From these experiments people have tried to come up with empirical rules</w:t>
      </w:r>
      <w:r w:rsidR="00563270" w:rsidRPr="00791B7A">
        <w:t xml:space="preserve"> and models</w:t>
      </w:r>
      <w:r w:rsidRPr="00791B7A">
        <w:t xml:space="preserve"> to predict off-targets</w:t>
      </w:r>
      <w:r w:rsidR="00563270" w:rsidRPr="00791B7A">
        <w:t xml:space="preserve">, using different approaches. Several bioinformatics models have been produced to try and evaluate the potential off-target sites. For example, the model from Hsu et al. </w:t>
      </w:r>
      <w:r w:rsidR="00563270" w:rsidRPr="00791B7A">
        <w:fldChar w:fldCharType="begin" w:fldLock="1"/>
      </w:r>
      <w:r w:rsidR="00040B3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[29]","plainTextFormattedCitation":"[29]","previouslyFormattedCitation":"[29]"},"properties":{"noteIndex":0},"schema":"https://github.com/citation-style-language/schema/raw/master/csl-citation.json"}</w:instrText>
      </w:r>
      <w:r w:rsidR="00563270" w:rsidRPr="00791B7A">
        <w:fldChar w:fldCharType="separate"/>
      </w:r>
      <w:r w:rsidR="00040B37" w:rsidRPr="00040B37">
        <w:rPr>
          <w:noProof/>
        </w:rPr>
        <w:t>[29]</w:t>
      </w:r>
      <w:r w:rsidR="00563270" w:rsidRPr="00791B7A">
        <w:fldChar w:fldCharType="end"/>
      </w:r>
      <w:r w:rsidR="00563270" w:rsidRPr="00791B7A">
        <w:t xml:space="preserve"> and a model from</w:t>
      </w:r>
      <w:r w:rsidR="00192D71" w:rsidRPr="00791B7A">
        <w:t xml:space="preserve"> Stemmer et al. </w:t>
      </w:r>
      <w:r w:rsidR="00192D71" w:rsidRPr="00791B7A">
        <w:fldChar w:fldCharType="begin" w:fldLock="1"/>
      </w:r>
      <w:r w:rsidR="00040B37">
        <w:instrText>ADDIN CSL_CITATION {"citationItems":[{"id":"ITEM-1","itemData":{"DOI":"10.1371/journal.pone.0124633","ISSN":"1932-6203","PMID":"25909470","abstract":"Engineering of the CRISPR/Cas9 system has opened a plethora of new opportunities for site-directed mutagenesis and targeted genome modification. Fundamental to this is a stretch of twenty nucleotides at the 5' end of a guide RNA that provides specificity to the bound Cas9 endonuclease. Since a sequence of twenty nucleotides can occur multiple times in a given genome and some mismatches seem to be accepted by the CRISPR/Cas9 complex, an efficient and reliable in silico selection and evaluation of the targeting site is key prerequisite for the experimental success. Here we present the CRISPR/Cas9 target online predictor (CCTop, http://crispr.cos.uni-heidelberg.de) to overcome limitations of already available tools. CCTop provides an intuitive user interface with reasonable default parameters that can easily be tuned by the user. From a given query sequence, CCTop identifies and ranks all candidate sgRNA target sites according to their off-target quality and displays full documentation. CCTop was experimentally validated for gene inactivation, non-homologous end-joining as well as homology directed repair. Thus, CCTop provides the bench biologist with a tool for the rapid and efficient identification of high quality target sites.","author":[{"dropping-particle":"","family":"Stemmer","given":"Manuel","non-dropping-particle":"","parse-names":false,"suffix":""},{"dropping-particle":"","family":"Thumberger","given":"Thomas","non-dropping-particle":"","parse-names":false,"suffix":""},{"dropping-particle":"","family":"Sol Keyer","given":"Maria","non-dropping-particle":"Del","parse-names":false,"suffix":""},{"dropping-particle":"","family":"Wittbrodt","given":"Joachim","non-dropping-particle":"","parse-names":false,"suffix":""},{"dropping-particle":"","family":"Mateo","given":"Juan L","non-dropping-particle":"","parse-names":false,"suffix":""}],"container-title":"PloS one","id":"ITEM-1","issued":{"date-parts":[["2015"]]},"title":"CCTop: An Intuitive, Flexible and Reliable CRISPR/Cas9 Target Prediction Tool.","type":"article-journal"},"uris":["http://www.mendeley.com/documents/?uuid=95d175f5-dbec-4be9-8ba9-876622fcb65c"]}],"mendeley":{"formattedCitation":"[33]","plainTextFormattedCitation":"[33]","previouslyFormattedCitation":"[33]"},"properties":{"noteIndex":0},"schema":"https://github.com/citation-style-language/schema/raw/master/csl-citation.json"}</w:instrText>
      </w:r>
      <w:r w:rsidR="00192D71" w:rsidRPr="00791B7A">
        <w:fldChar w:fldCharType="separate"/>
      </w:r>
      <w:r w:rsidR="00040B37" w:rsidRPr="00040B37">
        <w:rPr>
          <w:noProof/>
        </w:rPr>
        <w:t>[33]</w:t>
      </w:r>
      <w:r w:rsidR="00192D71" w:rsidRPr="00791B7A">
        <w:fldChar w:fldCharType="end"/>
      </w:r>
      <w:r w:rsidR="00192D71" w:rsidRPr="00791B7A">
        <w:t xml:space="preserve">, use empirically determined scoring </w:t>
      </w:r>
      <w:r w:rsidR="00E27D46" w:rsidRPr="00791B7A">
        <w:t>algorithms</w:t>
      </w:r>
      <w:r w:rsidR="00192D71" w:rsidRPr="00791B7A">
        <w:t xml:space="preserve"> to quantify off-target cleavage. Doench et al. </w:t>
      </w:r>
      <w:r w:rsidR="00E27D46" w:rsidRPr="00791B7A">
        <w:fldChar w:fldCharType="begin" w:fldLock="1"/>
      </w:r>
      <w:r w:rsidR="00040B37">
        <w:instrText>ADDIN CSL_CITATION {"citationItems":[{"id":"ITEM-1","itemData":{"DOI":"10.1038/nbt.3437","ISSN":"1546-1696","PMID":"26780180","abstract":"CRISPR-Cas9-based genetic screens are a powerful new tool in biology. By simply altering the sequence of the single-guide RNA (sgRNA), one can reprogram Cas9 to target different sites in the genome with relative ease, but the on-target activity and off-target effects of individual sgRNAs can vary widely. Here, we use recently devised sgRNA design rules to create human and mouse genome-wide libraries, perform positive and negative selection screens and observe that the use of these rules produced improved results. Additionally, we profile the off-target activity of thousands of sgRNAs and develop a metric to predict off-target sites. We incorporate these findings from large-scale, empirical data to improve our computational design rules and create optimized sgRNA libraries that maximize on-target activity and minimize off-target effects to enable more effective and efficient genetic screens and genome engineering.","author":[{"dropping-particle":"","family":"Doench","given":"John G","non-dropping-particle":"","parse-names":false,"suffix":""},{"dropping-particle":"","family":"Fusi","given":"Nicolo","non-dropping-particle":"","parse-names":false,"suffix":""},{"dropping-particle":"","family":"Sullender","given":"Meagan","non-dropping-particle":"","parse-names":false,"suffix":""},{"dropping-particle":"","family":"Hegde","given":"Mudra","non-dropping-particle":"","parse-names":false,"suffix":""},{"dropping-particle":"","family":"Vaimberg","given":"Emma W","non-dropping-particle":"","parse-names":false,"suffix":""},{"dropping-particle":"","family":"Donovan","given":"Katherine F","non-dropping-particle":"","parse-names":false,"suffix":""},{"dropping-particle":"","family":"Smith","given":"Ian","non-dropping-particle":"","parse-names":false,"suffix":""},{"dropping-particle":"","family":"Tothova","given":"Zuzana","non-dropping-particle":"","parse-names":false,"suffix":""},{"dropping-particle":"","family":"Wilen","given":"Craig","non-dropping-particle":"","parse-names":false,"suffix":""},{"dropping-particle":"","family":"Orchard","given":"Robert","non-dropping-particle":"","parse-names":false,"suffix":""},{"dropping-particle":"","family":"Virgin","given":"Herbert W","non-dropping-particle":"","parse-names":false,"suffix":""},{"dropping-particle":"","family":"Listgarten","given":"Jennifer","non-dropping-particle":"","parse-names":false,"suffix":""},{"dropping-particle":"","family":"Root","given":"David E","non-dropping-particle":"","parse-names":false,"suffix":""}],"container-title":"Nature biotechnology","id":"ITEM-1","issued":{"date-parts":[["2016"]]},"title":"Optimized sgRNA design to maximize activity and minimize off-target effects of CRISPR-Cas9.","type":"article-journal"},"uris":["http://www.mendeley.com/documents/?uuid=a7fbf2c8-35e6-466f-880a-dde51c4a074d"]}],"mendeley":{"formattedCitation":"[34]","plainTextFormattedCitation":"[34]","previouslyFormattedCitation":"[34]"},"properties":{"noteIndex":0},"schema":"https://github.com/citation-style-language/schema/raw/master/csl-citation.json"}</w:instrText>
      </w:r>
      <w:r w:rsidR="00E27D46" w:rsidRPr="00791B7A">
        <w:fldChar w:fldCharType="separate"/>
      </w:r>
      <w:r w:rsidR="00040B37" w:rsidRPr="00040B37">
        <w:rPr>
          <w:noProof/>
        </w:rPr>
        <w:t>[34]</w:t>
      </w:r>
      <w:r w:rsidR="00E27D46" w:rsidRPr="00791B7A">
        <w:fldChar w:fldCharType="end"/>
      </w:r>
      <w:r w:rsidR="00192D71" w:rsidRPr="00791B7A">
        <w:t xml:space="preserve"> proposed the cutting frequency determination (CFD) score to calculate the off-target potential of sgRNA-DNA interactions</w:t>
      </w:r>
      <w:r w:rsidRPr="00791B7A">
        <w:t>.</w:t>
      </w:r>
      <w:r w:rsidR="00192D71" w:rsidRPr="00791B7A">
        <w:t xml:space="preserve"> </w:t>
      </w:r>
      <w:r w:rsidR="00BF4FE3" w:rsidRPr="00791B7A">
        <w:t xml:space="preserve">However, </w:t>
      </w:r>
      <w:r w:rsidR="00277EDA" w:rsidRPr="00791B7A">
        <w:t>more physical approaches exist</w:t>
      </w:r>
      <w:r w:rsidR="00BF4FE3" w:rsidRPr="00791B7A">
        <w:t xml:space="preserve"> as well</w:t>
      </w:r>
      <w:r w:rsidR="00277EDA" w:rsidRPr="00791B7A">
        <w:t>. I</w:t>
      </w:r>
      <w:r w:rsidR="001F38DC" w:rsidRPr="00791B7A">
        <w:t>n a recently published paper,</w:t>
      </w:r>
      <w:r w:rsidR="00D52256" w:rsidRPr="00791B7A">
        <w:t xml:space="preserve"> Zhang et al. </w:t>
      </w:r>
      <w:r w:rsidR="00D52256" w:rsidRPr="00791B7A">
        <w:fldChar w:fldCharType="begin" w:fldLock="1"/>
      </w:r>
      <w:r w:rsidR="00040B37">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[35]","plainTextFormattedCitation":"[35]","previouslyFormattedCitation":"[35]"},"properties":{"noteIndex":0},"schema":"https://github.com/citation-style-language/schema/raw/master/csl-citation.json"}</w:instrText>
      </w:r>
      <w:r w:rsidR="00D52256" w:rsidRPr="00791B7A">
        <w:fldChar w:fldCharType="separate"/>
      </w:r>
      <w:r w:rsidR="00040B37" w:rsidRPr="00040B37">
        <w:rPr>
          <w:noProof/>
        </w:rPr>
        <w:t>[35]</w:t>
      </w:r>
      <w:r w:rsidR="00D52256" w:rsidRPr="00791B7A">
        <w:fldChar w:fldCharType="end"/>
      </w:r>
      <w:r w:rsidR="00D52256" w:rsidRPr="00791B7A">
        <w:t xml:space="preserve"> </w:t>
      </w:r>
      <w:r w:rsidR="001F38DC" w:rsidRPr="00791B7A">
        <w:t xml:space="preserve">show their </w:t>
      </w:r>
      <w:r w:rsidR="00D52256" w:rsidRPr="00791B7A">
        <w:t>model</w:t>
      </w:r>
      <w:r w:rsidR="00791B7A">
        <w:t xml:space="preserve"> that is </w:t>
      </w:r>
      <w:r w:rsidR="00D52256" w:rsidRPr="00791B7A">
        <w:t>based on the free-energy scheme of Cas9</w:t>
      </w:r>
      <w:r w:rsidR="00BC2C4A" w:rsidRPr="00791B7A">
        <w:t>. However,</w:t>
      </w:r>
      <w:r w:rsidRPr="00791B7A">
        <w:t xml:space="preserve"> no generally accepted model exists</w:t>
      </w:r>
      <w:r w:rsidR="00BC2C4A" w:rsidRPr="00791B7A">
        <w:t xml:space="preserve"> so far</w:t>
      </w:r>
      <w:r w:rsidRPr="00791B7A">
        <w:t xml:space="preserve">. </w:t>
      </w:r>
    </w:p>
    <w:p w14:paraId="24379BB7" w14:textId="3F348E74" w:rsidR="00543DE1" w:rsidRPr="00791B7A" w:rsidRDefault="00820097" w:rsidP="00820097">
      <w:pPr>
        <w:pStyle w:val="Heading1"/>
      </w:pPr>
      <w:bookmarkStart w:id="22" w:name="_Toc11673058"/>
      <w:bookmarkStart w:id="23" w:name="_Toc12274348"/>
      <w:r w:rsidRPr="00791B7A">
        <w:t>The research of the Martin Depken group</w:t>
      </w:r>
      <w:bookmarkEnd w:id="22"/>
      <w:bookmarkEnd w:id="23"/>
    </w:p>
    <w:p w14:paraId="468E856C" w14:textId="4D375469" w:rsidR="00F84523" w:rsidRPr="00791B7A" w:rsidRDefault="00543DE1" w:rsidP="00BE0096">
      <w:r w:rsidRPr="00791B7A">
        <w:t xml:space="preserve">The group of Martin Depken at TU Delft is trying to build </w:t>
      </w:r>
      <w:r w:rsidR="00D52256" w:rsidRPr="00791B7A">
        <w:t>a model for CRISPR-</w:t>
      </w:r>
      <w:r w:rsidRPr="00791B7A">
        <w:t>Cas</w:t>
      </w:r>
      <w:r w:rsidR="00377C9C" w:rsidRPr="00791B7A">
        <w:t xml:space="preserve"> as well. We are building a kinetic model</w:t>
      </w:r>
      <w:r w:rsidR="00F84523" w:rsidRPr="00791B7A">
        <w:t xml:space="preserve">, based on the amount of free energy, </w:t>
      </w:r>
      <w:r w:rsidR="00377C9C" w:rsidRPr="00791B7A">
        <w:t xml:space="preserve">in </w:t>
      </w:r>
      <w:r w:rsidR="007A7F2B" w:rsidRPr="00791B7A">
        <w:t>the</w:t>
      </w:r>
      <w:r w:rsidR="00377C9C" w:rsidRPr="00791B7A">
        <w:t xml:space="preserve"> hope to be able to predict the probability of binding to an off-target sequence.</w:t>
      </w:r>
      <w:r w:rsidR="00D52256" w:rsidRPr="00791B7A">
        <w:t xml:space="preserve"> This approach is in some ways similar to the approach of Zhang et al. </w:t>
      </w:r>
      <w:r w:rsidR="00D52256" w:rsidRPr="00791B7A">
        <w:fldChar w:fldCharType="begin" w:fldLock="1"/>
      </w:r>
      <w:r w:rsidR="00040B37">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[35]","plainTextFormattedCitation":"[35]","previouslyFormattedCitation":"[35]"},"properties":{"noteIndex":0},"schema":"https://github.com/citation-style-language/schema/raw/master/csl-citation.json"}</w:instrText>
      </w:r>
      <w:r w:rsidR="00D52256" w:rsidRPr="00791B7A">
        <w:fldChar w:fldCharType="separate"/>
      </w:r>
      <w:r w:rsidR="00040B37" w:rsidRPr="00040B37">
        <w:rPr>
          <w:noProof/>
        </w:rPr>
        <w:t>[35]</w:t>
      </w:r>
      <w:r w:rsidR="00D52256" w:rsidRPr="00791B7A">
        <w:fldChar w:fldCharType="end"/>
      </w:r>
      <w:r w:rsidR="00F84523" w:rsidRPr="00791B7A">
        <w:t xml:space="preserve">. The advantage of having a </w:t>
      </w:r>
      <w:r w:rsidRPr="00791B7A">
        <w:t>kinetic</w:t>
      </w:r>
      <w:r w:rsidR="00F84523" w:rsidRPr="00791B7A">
        <w:t xml:space="preserve"> model instead of a bioinformatics/machine learning one, is the following:</w:t>
      </w:r>
    </w:p>
    <w:p w14:paraId="3543EED0" w14:textId="473FFC38" w:rsidR="00F84523" w:rsidRPr="00791B7A" w:rsidRDefault="00F84523" w:rsidP="00F84523">
      <w:pPr>
        <w:pStyle w:val="ListParagraph"/>
        <w:numPr>
          <w:ilvl w:val="0"/>
          <w:numId w:val="10"/>
        </w:numPr>
        <w:spacing w:after="0"/>
      </w:pPr>
      <w:r w:rsidRPr="00791B7A">
        <w:t xml:space="preserve">You start from a basic concept and try to add more and more parts </w:t>
      </w:r>
      <w:r w:rsidR="00BF4FE3" w:rsidRPr="00791B7A">
        <w:t>until</w:t>
      </w:r>
      <w:r w:rsidRPr="00791B7A">
        <w:t xml:space="preserve"> you </w:t>
      </w:r>
      <w:r w:rsidR="00BF4FE3" w:rsidRPr="00791B7A">
        <w:t>are able to predict the experimental data</w:t>
      </w:r>
      <w:r w:rsidRPr="00791B7A">
        <w:t>. This provides you with a</w:t>
      </w:r>
      <w:r w:rsidR="00BF4FE3" w:rsidRPr="00791B7A">
        <w:t xml:space="preserve">n </w:t>
      </w:r>
      <w:r w:rsidRPr="00791B7A">
        <w:t xml:space="preserve">understanding </w:t>
      </w:r>
      <w:r w:rsidR="00BF4FE3" w:rsidRPr="00791B7A">
        <w:t>of</w:t>
      </w:r>
      <w:r w:rsidRPr="00791B7A">
        <w:t xml:space="preserve"> important features of the system, since you will discover which information will add predictive power to your model and what will not.</w:t>
      </w:r>
    </w:p>
    <w:p w14:paraId="0E2BAAAD" w14:textId="35EE593F" w:rsidR="00F84523" w:rsidRPr="00791B7A" w:rsidRDefault="00F84523" w:rsidP="00F84523">
      <w:pPr>
        <w:pStyle w:val="ListParagraph"/>
        <w:numPr>
          <w:ilvl w:val="0"/>
          <w:numId w:val="10"/>
        </w:numPr>
      </w:pPr>
      <w:r w:rsidRPr="00791B7A">
        <w:t xml:space="preserve">A </w:t>
      </w:r>
      <w:r w:rsidR="00962348" w:rsidRPr="00791B7A">
        <w:t>kinetic</w:t>
      </w:r>
      <w:r w:rsidRPr="00791B7A">
        <w:t xml:space="preserve"> model is not molecule specific and </w:t>
      </w:r>
      <w:r w:rsidR="00A450A8">
        <w:t>therefore,</w:t>
      </w:r>
      <w:r w:rsidRPr="00791B7A">
        <w:t xml:space="preserve"> also applicable to other molecules</w:t>
      </w:r>
      <w:r w:rsidR="004B1F9F" w:rsidRPr="00791B7A">
        <w:t xml:space="preserve"> operating with the same type of sequential hybridization</w:t>
      </w:r>
      <w:r w:rsidR="000A1766" w:rsidRPr="00791B7A">
        <w:t xml:space="preserve">. </w:t>
      </w:r>
    </w:p>
    <w:p w14:paraId="55ABCCD7" w14:textId="4B25C377" w:rsidR="00377C9C" w:rsidRPr="00791B7A" w:rsidRDefault="007A7F2B" w:rsidP="002C0C44">
      <w:r w:rsidRPr="00791B7A">
        <w:t>Our group</w:t>
      </w:r>
      <w:r w:rsidR="00377C9C" w:rsidRPr="00791B7A">
        <w:t xml:space="preserve"> already succeeded in building </w:t>
      </w:r>
      <w:r w:rsidR="006507D0" w:rsidRPr="00791B7A">
        <w:t xml:space="preserve">such </w:t>
      </w:r>
      <w:r w:rsidR="00377C9C" w:rsidRPr="00791B7A">
        <w:t>a model that describes general features of CRISPR-Cas9 and it can be used to predict the off-target binding</w:t>
      </w:r>
      <w:r w:rsidR="002A61B0" w:rsidRPr="00791B7A">
        <w:t xml:space="preserve"> </w:t>
      </w:r>
      <w:r w:rsidR="002A61B0" w:rsidRPr="00791B7A">
        <w:fldChar w:fldCharType="begin" w:fldLock="1"/>
      </w:r>
      <w:r w:rsidR="00040B3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[36]","plainTextFormattedCitation":"[36]","previouslyFormattedCitation":"[36]"},"properties":{"noteIndex":0},"schema":"https://github.com/citation-style-language/schema/raw/master/csl-citation.json"}</w:instrText>
      </w:r>
      <w:r w:rsidR="002A61B0" w:rsidRPr="00791B7A">
        <w:fldChar w:fldCharType="separate"/>
      </w:r>
      <w:r w:rsidR="00040B37" w:rsidRPr="00040B37">
        <w:rPr>
          <w:noProof/>
        </w:rPr>
        <w:t>[36]</w:t>
      </w:r>
      <w:r w:rsidR="002A61B0" w:rsidRPr="00791B7A">
        <w:fldChar w:fldCharType="end"/>
      </w:r>
      <w:r w:rsidR="00377C9C" w:rsidRPr="00791B7A">
        <w:t xml:space="preserve">. </w:t>
      </w:r>
      <w:r w:rsidR="006507D0" w:rsidRPr="00791B7A">
        <w:t xml:space="preserve">This model is </w:t>
      </w:r>
      <w:r w:rsidRPr="00791B7A">
        <w:t>t</w:t>
      </w:r>
      <w:r w:rsidR="00EF61B7" w:rsidRPr="00791B7A">
        <w:t xml:space="preserve">rained </w:t>
      </w:r>
      <w:r w:rsidR="006507D0" w:rsidRPr="00791B7A">
        <w:t xml:space="preserve">on the experimental data of Boyle et al. </w:t>
      </w:r>
      <w:r w:rsidR="006507D0"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006507D0" w:rsidRPr="00791B7A">
        <w:fldChar w:fldCharType="separate"/>
      </w:r>
      <w:r w:rsidR="00040B37" w:rsidRPr="00040B37">
        <w:rPr>
          <w:noProof/>
        </w:rPr>
        <w:t>[2]</w:t>
      </w:r>
      <w:r w:rsidR="006507D0" w:rsidRPr="00791B7A">
        <w:fldChar w:fldCharType="end"/>
      </w:r>
      <w:r w:rsidR="006507D0" w:rsidRPr="00791B7A">
        <w:t xml:space="preserve"> and so far only looks at the binding dynamics, under the assumption that the binding is sequence dependent and cleavage will </w:t>
      </w:r>
      <w:r w:rsidR="00EA66B2" w:rsidRPr="00791B7A">
        <w:t>only</w:t>
      </w:r>
      <w:r w:rsidR="006507D0" w:rsidRPr="00791B7A">
        <w:t xml:space="preserve"> happen if CRISPR-Cas</w:t>
      </w:r>
      <w:r w:rsidR="0092615D" w:rsidRPr="00791B7A">
        <w:t>9</w:t>
      </w:r>
      <w:r w:rsidR="006507D0" w:rsidRPr="00791B7A">
        <w:t xml:space="preserve"> is fully bound. </w:t>
      </w:r>
    </w:p>
    <w:p w14:paraId="6AF31256" w14:textId="329FCA15" w:rsidR="004B4170" w:rsidRPr="00791B7A" w:rsidRDefault="004B4170" w:rsidP="004B4170">
      <w:pPr>
        <w:pStyle w:val="Heading1"/>
      </w:pPr>
      <w:bookmarkStart w:id="24" w:name="_Toc11083546"/>
      <w:bookmarkStart w:id="25" w:name="_Toc11673059"/>
      <w:bookmarkStart w:id="26" w:name="_Toc12274349"/>
      <w:r w:rsidRPr="00791B7A">
        <w:lastRenderedPageBreak/>
        <w:t>The focus of this thesis</w:t>
      </w:r>
      <w:bookmarkEnd w:id="24"/>
      <w:bookmarkEnd w:id="25"/>
      <w:bookmarkEnd w:id="26"/>
    </w:p>
    <w:p w14:paraId="5E49F7EE" w14:textId="74BDDAC7" w:rsidR="00F87CAB" w:rsidRPr="00791B7A" w:rsidRDefault="00F87CAB" w:rsidP="002C0C44">
      <w:r w:rsidRPr="00791B7A">
        <w:t xml:space="preserve">For this thesis we want to apply the same model to a different dataset from a different type of experiment. The experiment is from Finkelstein et al. </w:t>
      </w:r>
      <w:r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Pr="00791B7A">
        <w:fldChar w:fldCharType="separate"/>
      </w:r>
      <w:r w:rsidR="00040B37" w:rsidRPr="00040B37">
        <w:rPr>
          <w:noProof/>
        </w:rPr>
        <w:t>[3]</w:t>
      </w:r>
      <w:r w:rsidRPr="00791B7A">
        <w:fldChar w:fldCharType="end"/>
      </w:r>
      <w:r w:rsidRPr="00791B7A">
        <w:t xml:space="preserve"> and this experiment is done for not only Cas9, but for a lot of other Cas </w:t>
      </w:r>
      <w:r w:rsidR="00C36AAB" w:rsidRPr="00791B7A">
        <w:t>proteins</w:t>
      </w:r>
      <w:r w:rsidRPr="00791B7A">
        <w:t xml:space="preserve"> as well. </w:t>
      </w:r>
      <w:r w:rsidR="00A450A8">
        <w:t>Therefore,</w:t>
      </w:r>
      <w:r w:rsidRPr="00791B7A">
        <w:t xml:space="preserve"> we can first check if we </w:t>
      </w:r>
      <w:r w:rsidR="009841D4" w:rsidRPr="00791B7A">
        <w:t>can apply the</w:t>
      </w:r>
      <w:r w:rsidRPr="00791B7A">
        <w:t xml:space="preserve"> model </w:t>
      </w:r>
      <w:r w:rsidR="009841D4" w:rsidRPr="00791B7A">
        <w:t xml:space="preserve">on this </w:t>
      </w:r>
      <w:r w:rsidRPr="00791B7A">
        <w:t xml:space="preserve">type of data, by comparing </w:t>
      </w:r>
      <w:r w:rsidR="004B4170" w:rsidRPr="00791B7A">
        <w:t>the result</w:t>
      </w:r>
      <w:r w:rsidR="009841D4" w:rsidRPr="00791B7A">
        <w:t>ed energy landscape</w:t>
      </w:r>
      <w:r w:rsidR="004B4170" w:rsidRPr="00791B7A">
        <w:t xml:space="preserve"> for Cas9</w:t>
      </w:r>
      <w:r w:rsidR="009841D4" w:rsidRPr="00791B7A">
        <w:t>,</w:t>
      </w:r>
      <w:r w:rsidRPr="00791B7A">
        <w:t xml:space="preserve"> to the result from </w:t>
      </w:r>
      <w:r w:rsidR="002A61B0" w:rsidRPr="00791B7A">
        <w:t xml:space="preserve">the </w:t>
      </w:r>
      <w:r w:rsidRPr="00791B7A">
        <w:t xml:space="preserve">model </w:t>
      </w:r>
      <w:r w:rsidR="009841D4" w:rsidRPr="00791B7A">
        <w:t xml:space="preserve">with </w:t>
      </w:r>
      <w:r w:rsidRPr="00791B7A">
        <w:t>the data of Boyle et al.</w:t>
      </w:r>
      <w:r w:rsidR="0092615D" w:rsidRPr="00791B7A">
        <w:t xml:space="preserve"> </w:t>
      </w:r>
      <w:r w:rsidR="0092615D"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0092615D" w:rsidRPr="00791B7A">
        <w:fldChar w:fldCharType="separate"/>
      </w:r>
      <w:r w:rsidR="00040B37" w:rsidRPr="00040B37">
        <w:rPr>
          <w:noProof/>
        </w:rPr>
        <w:t>[2]</w:t>
      </w:r>
      <w:r w:rsidR="0092615D" w:rsidRPr="00791B7A">
        <w:fldChar w:fldCharType="end"/>
      </w:r>
      <w:r w:rsidRPr="00791B7A">
        <w:t xml:space="preserve">. If </w:t>
      </w:r>
      <w:r w:rsidR="00247DA4" w:rsidRPr="00791B7A">
        <w:t>w</w:t>
      </w:r>
      <w:r w:rsidR="009841D4" w:rsidRPr="00791B7A">
        <w:t xml:space="preserve">e indeed </w:t>
      </w:r>
      <w:r w:rsidR="00247DA4" w:rsidRPr="00791B7A">
        <w:t xml:space="preserve">obtain </w:t>
      </w:r>
      <w:r w:rsidR="009841D4" w:rsidRPr="00791B7A">
        <w:t>the same energy landscape,</w:t>
      </w:r>
      <w:r w:rsidRPr="00791B7A">
        <w:t xml:space="preserve"> we can</w:t>
      </w:r>
      <w:r w:rsidR="009841D4" w:rsidRPr="00791B7A">
        <w:t xml:space="preserve"> </w:t>
      </w:r>
      <w:r w:rsidRPr="00791B7A">
        <w:t>use th</w:t>
      </w:r>
      <w:r w:rsidR="009841D4" w:rsidRPr="00791B7A">
        <w:t>e</w:t>
      </w:r>
      <w:r w:rsidRPr="00791B7A">
        <w:t xml:space="preserve"> same model for </w:t>
      </w:r>
      <w:r w:rsidR="009841D4" w:rsidRPr="00791B7A">
        <w:t>other Cas proteins a</w:t>
      </w:r>
      <w:r w:rsidRPr="00791B7A">
        <w:t xml:space="preserve">nd get a better understanding of </w:t>
      </w:r>
      <w:r w:rsidR="002A61B0" w:rsidRPr="00791B7A">
        <w:t>their features.</w:t>
      </w:r>
      <w:r w:rsidR="009841D4" w:rsidRPr="00791B7A">
        <w:t xml:space="preserve"> In this thesis we will take a look at Cas12.</w:t>
      </w:r>
    </w:p>
    <w:p w14:paraId="031FA29E" w14:textId="0AABB921" w:rsidR="0092615D" w:rsidRPr="00791B7A" w:rsidRDefault="0092615D" w:rsidP="0092615D">
      <w:r w:rsidRPr="00791B7A">
        <w:t xml:space="preserve">The only problem that could appear is </w:t>
      </w:r>
      <w:r w:rsidR="009841D4" w:rsidRPr="00791B7A">
        <w:t xml:space="preserve">that the model is not applicable to this type of data, in other words: </w:t>
      </w:r>
      <w:r w:rsidRPr="00791B7A">
        <w:t xml:space="preserve">that there is important information missing in the experiments from Finkelstein et al. In that case we want to identify which information is missing. </w:t>
      </w:r>
    </w:p>
    <w:p w14:paraId="6380ABA8" w14:textId="760A7808" w:rsidR="004B4170" w:rsidRPr="00791B7A" w:rsidRDefault="00747430" w:rsidP="004B4170">
      <w:pPr>
        <w:spacing w:after="0"/>
      </w:pPr>
      <w:r w:rsidRPr="00791B7A">
        <w:t>T</w:t>
      </w:r>
      <w:r w:rsidR="004B4170" w:rsidRPr="00791B7A">
        <w:t>he main question</w:t>
      </w:r>
      <w:r w:rsidRPr="00791B7A">
        <w:t>s</w:t>
      </w:r>
      <w:r w:rsidR="004B4170" w:rsidRPr="00791B7A">
        <w:t xml:space="preserve"> for this thesis</w:t>
      </w:r>
      <w:r w:rsidR="009E0B4D" w:rsidRPr="00791B7A">
        <w:t xml:space="preserve"> </w:t>
      </w:r>
      <w:r w:rsidRPr="00791B7A">
        <w:t>are</w:t>
      </w:r>
      <w:r w:rsidR="004B4170" w:rsidRPr="00791B7A">
        <w:t xml:space="preserve">: </w:t>
      </w:r>
    </w:p>
    <w:p w14:paraId="2D26FD8C" w14:textId="60BFE2B9" w:rsidR="004B4170" w:rsidRPr="00791B7A" w:rsidRDefault="004B4170" w:rsidP="0092615D">
      <w:pPr>
        <w:rPr>
          <w:rStyle w:val="BookTitle"/>
        </w:rPr>
      </w:pPr>
      <w:r w:rsidRPr="00791B7A">
        <w:rPr>
          <w:rStyle w:val="BookTitle"/>
        </w:rPr>
        <w:t xml:space="preserve">“Do the experiments from Finkelstein et al. </w:t>
      </w:r>
      <w:r w:rsidR="001F38DC" w:rsidRPr="00791B7A">
        <w:rPr>
          <w:rStyle w:val="BookTitle"/>
        </w:rPr>
        <w:t>provide</w:t>
      </w:r>
      <w:r w:rsidRPr="00791B7A">
        <w:rPr>
          <w:rStyle w:val="BookTitle"/>
        </w:rPr>
        <w:t xml:space="preserve"> enough information to </w:t>
      </w:r>
      <w:r w:rsidR="00DE5AA7" w:rsidRPr="00791B7A">
        <w:rPr>
          <w:rStyle w:val="BookTitle"/>
        </w:rPr>
        <w:t>train our</w:t>
      </w:r>
      <w:r w:rsidRPr="00791B7A">
        <w:rPr>
          <w:rStyle w:val="BookTitle"/>
        </w:rPr>
        <w:t xml:space="preserve"> model? If not, what information is missing? If so, what can we tell about </w:t>
      </w:r>
      <w:r w:rsidR="009841D4" w:rsidRPr="00791B7A">
        <w:rPr>
          <w:rStyle w:val="BookTitle"/>
        </w:rPr>
        <w:t>Cas12</w:t>
      </w:r>
      <w:r w:rsidRPr="00791B7A">
        <w:rPr>
          <w:rStyle w:val="BookTitle"/>
        </w:rPr>
        <w:t>?”</w:t>
      </w:r>
    </w:p>
    <w:p w14:paraId="6D331503" w14:textId="6BEEF027" w:rsidR="00F84523" w:rsidRPr="00791B7A" w:rsidRDefault="004B4170" w:rsidP="002C0C44">
      <w:r w:rsidRPr="00791B7A">
        <w:t xml:space="preserve">We will first take a look at the </w:t>
      </w:r>
      <w:r w:rsidR="00DE5AA7" w:rsidRPr="00791B7A">
        <w:t xml:space="preserve">general concept of our model in chapter </w:t>
      </w:r>
      <w:r w:rsidR="00072CD4" w:rsidRPr="00791B7A">
        <w:fldChar w:fldCharType="begin"/>
      </w:r>
      <w:r w:rsidR="00072CD4" w:rsidRPr="00791B7A">
        <w:instrText xml:space="preserve"> REF _Ref11097028 \r \h </w:instrText>
      </w:r>
      <w:r w:rsidR="00820097" w:rsidRPr="00791B7A">
        <w:instrText xml:space="preserve"> \* MERGEFORMAT </w:instrText>
      </w:r>
      <w:r w:rsidR="00072CD4" w:rsidRPr="00791B7A">
        <w:fldChar w:fldCharType="separate"/>
      </w:r>
      <w:r w:rsidR="00ED61C7">
        <w:t>2</w:t>
      </w:r>
      <w:r w:rsidR="00072CD4" w:rsidRPr="00791B7A">
        <w:fldChar w:fldCharType="end"/>
      </w:r>
      <w:r w:rsidR="00DE5AA7" w:rsidRPr="00791B7A">
        <w:t xml:space="preserve">. In chapter </w:t>
      </w:r>
      <w:r w:rsidR="00072CD4" w:rsidRPr="00791B7A">
        <w:fldChar w:fldCharType="begin"/>
      </w:r>
      <w:r w:rsidR="00072CD4" w:rsidRPr="00791B7A">
        <w:instrText xml:space="preserve"> REF _Ref11097040 \r \h </w:instrText>
      </w:r>
      <w:r w:rsidR="00820097" w:rsidRPr="00791B7A">
        <w:instrText xml:space="preserve"> \* MERGEFORMAT </w:instrText>
      </w:r>
      <w:r w:rsidR="00072CD4" w:rsidRPr="00791B7A">
        <w:fldChar w:fldCharType="separate"/>
      </w:r>
      <w:r w:rsidR="00ED61C7">
        <w:t>3</w:t>
      </w:r>
      <w:r w:rsidR="00072CD4" w:rsidRPr="00791B7A">
        <w:fldChar w:fldCharType="end"/>
      </w:r>
      <w:r w:rsidR="00DE5AA7" w:rsidRPr="00791B7A">
        <w:t xml:space="preserve"> we will take a look at the </w:t>
      </w:r>
      <w:r w:rsidRPr="00791B7A">
        <w:t>differences between the two experiments from Boyle et al. and Finkelstein et al.</w:t>
      </w:r>
      <w:r w:rsidR="00DE5AA7" w:rsidRPr="00791B7A">
        <w:t xml:space="preserve"> and how this influences our fit.</w:t>
      </w:r>
      <w:r w:rsidRPr="00791B7A">
        <w:t xml:space="preserve"> Thereafter we will take a look at the results from the fit </w:t>
      </w:r>
      <w:r w:rsidR="00DE5AA7" w:rsidRPr="00791B7A">
        <w:t xml:space="preserve">of Cas9 </w:t>
      </w:r>
      <w:r w:rsidRPr="00791B7A">
        <w:t>based on the data from Finkelstein et al.</w:t>
      </w:r>
      <w:r w:rsidR="00DE5AA7" w:rsidRPr="00791B7A">
        <w:t xml:space="preserve"> and see which conclusions we can draw about the data (Chapter </w:t>
      </w:r>
      <w:r w:rsidR="00072CD4" w:rsidRPr="00791B7A">
        <w:fldChar w:fldCharType="begin"/>
      </w:r>
      <w:r w:rsidR="00072CD4" w:rsidRPr="00791B7A">
        <w:instrText xml:space="preserve"> REF _Ref11097086 \r \h </w:instrText>
      </w:r>
      <w:r w:rsidR="00820097" w:rsidRPr="00791B7A">
        <w:instrText xml:space="preserve"> \* MERGEFORMAT </w:instrText>
      </w:r>
      <w:r w:rsidR="00072CD4" w:rsidRPr="00791B7A">
        <w:fldChar w:fldCharType="separate"/>
      </w:r>
      <w:r w:rsidR="00ED61C7">
        <w:t>5</w:t>
      </w:r>
      <w:r w:rsidR="00072CD4" w:rsidRPr="00791B7A">
        <w:fldChar w:fldCharType="end"/>
      </w:r>
      <w:r w:rsidR="00DE5AA7" w:rsidRPr="00791B7A">
        <w:t xml:space="preserve">). At last we will move </w:t>
      </w:r>
      <w:r w:rsidR="007E46FC">
        <w:t xml:space="preserve">on </w:t>
      </w:r>
      <w:r w:rsidR="00DE5AA7" w:rsidRPr="00791B7A">
        <w:t>to Cas12 and see which properties we can determine about this protein</w:t>
      </w:r>
      <w:r w:rsidR="00072CD4" w:rsidRPr="00791B7A">
        <w:t xml:space="preserve"> (Chapter </w:t>
      </w:r>
      <w:r w:rsidR="00072CD4" w:rsidRPr="00791B7A">
        <w:fldChar w:fldCharType="begin"/>
      </w:r>
      <w:r w:rsidR="00072CD4" w:rsidRPr="00791B7A">
        <w:instrText xml:space="preserve"> REF _Ref11097110 \r \h </w:instrText>
      </w:r>
      <w:r w:rsidR="00820097" w:rsidRPr="00791B7A">
        <w:instrText xml:space="preserve"> \* MERGEFORMAT </w:instrText>
      </w:r>
      <w:r w:rsidR="00072CD4" w:rsidRPr="00791B7A">
        <w:fldChar w:fldCharType="separate"/>
      </w:r>
      <w:r w:rsidR="00ED61C7">
        <w:t>6</w:t>
      </w:r>
      <w:r w:rsidR="00072CD4" w:rsidRPr="00791B7A">
        <w:fldChar w:fldCharType="end"/>
      </w:r>
      <w:r w:rsidR="00072CD4" w:rsidRPr="00791B7A">
        <w:t>)</w:t>
      </w:r>
      <w:r w:rsidR="00DE5AA7" w:rsidRPr="00791B7A">
        <w:t>. We will conclude this thesis with a discussion</w:t>
      </w:r>
      <w:r w:rsidR="00072CD4" w:rsidRPr="00791B7A">
        <w:t xml:space="preserve"> and </w:t>
      </w:r>
      <w:r w:rsidR="00A450A8" w:rsidRPr="00791B7A">
        <w:t>a</w:t>
      </w:r>
      <w:r w:rsidR="00072CD4" w:rsidRPr="00791B7A">
        <w:t xml:space="preserve"> </w:t>
      </w:r>
      <w:r w:rsidR="007E46FC">
        <w:t xml:space="preserve">recommendation for </w:t>
      </w:r>
      <w:r w:rsidR="00072CD4" w:rsidRPr="00791B7A">
        <w:t>further developments for the model</w:t>
      </w:r>
      <w:r w:rsidR="00DE5AA7" w:rsidRPr="00791B7A">
        <w:t xml:space="preserve">. </w:t>
      </w:r>
    </w:p>
    <w:bookmarkEnd w:id="2"/>
    <w:p w14:paraId="524A63D6" w14:textId="77777777" w:rsidR="00BC331A" w:rsidRPr="00791B7A" w:rsidRDefault="00BC331A">
      <w:r w:rsidRPr="00791B7A">
        <w:br w:type="page"/>
      </w:r>
    </w:p>
    <w:p w14:paraId="66CD0D77" w14:textId="67CA5963" w:rsidR="00784677" w:rsidRPr="00791B7A" w:rsidRDefault="00784677" w:rsidP="00BA2D49">
      <w:pPr>
        <w:pStyle w:val="Title"/>
      </w:pPr>
      <w:bookmarkStart w:id="27" w:name="_Ref11097028"/>
      <w:bookmarkStart w:id="28" w:name="_Toc12274350"/>
      <w:bookmarkStart w:id="29" w:name="Methods"/>
      <w:r w:rsidRPr="00791B7A">
        <w:lastRenderedPageBreak/>
        <w:t>Explanation of the model</w:t>
      </w:r>
      <w:bookmarkEnd w:id="27"/>
      <w:bookmarkEnd w:id="28"/>
    </w:p>
    <w:p w14:paraId="638A73C2" w14:textId="2D55856F" w:rsidR="00784677" w:rsidRPr="00791B7A" w:rsidRDefault="003A40F2" w:rsidP="00784677">
      <w:r w:rsidRPr="00791B7A">
        <w:t>Th</w:t>
      </w:r>
      <w:r w:rsidR="00F12DAD" w:rsidRPr="00791B7A">
        <w:t xml:space="preserve">e off-target activity of CRISPR-Cas forms a problem for using it as a tool to modify DNA. </w:t>
      </w:r>
      <w:r w:rsidR="00747430" w:rsidRPr="00791B7A">
        <w:t>T</w:t>
      </w:r>
      <w:r w:rsidR="00F12DAD" w:rsidRPr="00791B7A">
        <w:t xml:space="preserve">o </w:t>
      </w:r>
      <w:r w:rsidR="00747430" w:rsidRPr="00791B7A">
        <w:t>understand the targeting rules of CRISPR, the Martin Depken group at TU Delft kinetically models the guide-target hybrid formation</w:t>
      </w:r>
      <w:r w:rsidR="00972396" w:rsidRPr="00791B7A">
        <w:t xml:space="preserve"> </w:t>
      </w:r>
      <w:r w:rsidR="00972396" w:rsidRPr="00791B7A">
        <w:fldChar w:fldCharType="begin" w:fldLock="1"/>
      </w:r>
      <w:r w:rsidR="00040B3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[36]","plainTextFormattedCitation":"[36]","previouslyFormattedCitation":"[36]"},"properties":{"noteIndex":0},"schema":"https://github.com/citation-style-language/schema/raw/master/csl-citation.json"}</w:instrText>
      </w:r>
      <w:r w:rsidR="00972396" w:rsidRPr="00791B7A">
        <w:fldChar w:fldCharType="separate"/>
      </w:r>
      <w:r w:rsidR="00040B37" w:rsidRPr="00040B37">
        <w:rPr>
          <w:noProof/>
        </w:rPr>
        <w:t>[36]</w:t>
      </w:r>
      <w:r w:rsidR="00972396" w:rsidRPr="00791B7A">
        <w:fldChar w:fldCharType="end"/>
      </w:r>
      <w:r w:rsidR="00972396" w:rsidRPr="00791B7A">
        <w:t>.</w:t>
      </w:r>
      <w:r w:rsidR="00F12DAD" w:rsidRPr="00791B7A">
        <w:t xml:space="preserve"> The</w:t>
      </w:r>
      <w:r w:rsidR="00747430" w:rsidRPr="00791B7A">
        <w:t>ir</w:t>
      </w:r>
      <w:r w:rsidR="00F12DAD" w:rsidRPr="00791B7A">
        <w:t xml:space="preserve"> main idea: </w:t>
      </w:r>
      <w:r w:rsidRPr="00791B7A">
        <w:t>View the hybrid formation between the guide RNA and target DNA as a random walk through a free-energy landscape</w:t>
      </w:r>
      <w:r w:rsidR="00021A92" w:rsidRPr="00791B7A">
        <w:t>. T</w:t>
      </w:r>
      <w:r w:rsidR="00F12DAD" w:rsidRPr="00791B7A">
        <w:t xml:space="preserve">he </w:t>
      </w:r>
      <w:r w:rsidR="001D15B7" w:rsidRPr="00791B7A">
        <w:t xml:space="preserve">process that occurs </w:t>
      </w:r>
      <w:r w:rsidR="00F12DAD" w:rsidRPr="00791B7A">
        <w:t>(cleavage or unbinding) gets determined by the surrounding energy barriers. The difference in</w:t>
      </w:r>
      <w:r w:rsidR="00747430" w:rsidRPr="00791B7A">
        <w:t xml:space="preserve"> barrier</w:t>
      </w:r>
      <w:r w:rsidR="00F12DAD" w:rsidRPr="00791B7A">
        <w:t xml:space="preserve"> heights </w:t>
      </w:r>
      <w:r w:rsidR="0084482A" w:rsidRPr="00791B7A">
        <w:t>form</w:t>
      </w:r>
      <w:r w:rsidR="00F12DAD" w:rsidRPr="00791B7A">
        <w:t xml:space="preserve"> the kinetic biases.</w:t>
      </w:r>
      <w:r w:rsidR="0084482A" w:rsidRPr="00791B7A">
        <w:t xml:space="preserve"> </w:t>
      </w:r>
      <w:r w:rsidR="001D15B7" w:rsidRPr="00791B7A">
        <w:t>We</w:t>
      </w:r>
      <w:r w:rsidR="0084482A" w:rsidRPr="00791B7A">
        <w:t xml:space="preserve"> use the r</w:t>
      </w:r>
      <w:r w:rsidR="00F12DAD" w:rsidRPr="00791B7A">
        <w:t>ule of thumb</w:t>
      </w:r>
      <w:r w:rsidR="0084482A" w:rsidRPr="00791B7A">
        <w:t>, that</w:t>
      </w:r>
      <w:r w:rsidR="00F12DAD" w:rsidRPr="00791B7A">
        <w:t xml:space="preserve"> after binding</w:t>
      </w:r>
      <w:r w:rsidR="0084482A" w:rsidRPr="00791B7A">
        <w:t xml:space="preserve"> to</w:t>
      </w:r>
      <w:r w:rsidR="00F12DAD" w:rsidRPr="00791B7A">
        <w:t xml:space="preserve"> the PAM, unbinding before cleavage is likely if</w:t>
      </w:r>
      <w:r w:rsidR="0084482A" w:rsidRPr="00791B7A">
        <w:t xml:space="preserve"> the</w:t>
      </w:r>
      <w:r w:rsidR="00F12DAD" w:rsidRPr="00791B7A">
        <w:t xml:space="preserve"> highest barrier to cleavage is greater than highest barrier to unbinding</w:t>
      </w:r>
      <w:r w:rsidR="0084482A" w:rsidRPr="00791B7A">
        <w:t>, a</w:t>
      </w:r>
      <w:r w:rsidR="00F12DAD" w:rsidRPr="00791B7A">
        <w:t>nd visa versa.</w:t>
      </w:r>
    </w:p>
    <w:p w14:paraId="3D7B151F" w14:textId="69C3896B" w:rsidR="00B30051" w:rsidRPr="00791B7A" w:rsidRDefault="00B30051" w:rsidP="00784677">
      <w:r w:rsidRPr="00791B7A">
        <w:t>In this section I will first explain the general concept of the model. After that we will take a deeper look into the</w:t>
      </w:r>
      <w:r w:rsidR="00F270C9" w:rsidRPr="00791B7A">
        <w:t xml:space="preserve"> kinetics, to understand</w:t>
      </w:r>
      <w:r w:rsidR="001D15B7" w:rsidRPr="00791B7A">
        <w:t xml:space="preserve"> how</w:t>
      </w:r>
      <w:r w:rsidR="00F270C9" w:rsidRPr="00791B7A">
        <w:t xml:space="preserve"> </w:t>
      </w:r>
      <w:r w:rsidR="001D15B7" w:rsidRPr="00791B7A">
        <w:t>we modelled this using mathematics</w:t>
      </w:r>
      <w:r w:rsidR="00F270C9" w:rsidRPr="00791B7A">
        <w:t xml:space="preserve">. In the end we will </w:t>
      </w:r>
      <w:r w:rsidR="004A5664" w:rsidRPr="00791B7A">
        <w:t>investigate</w:t>
      </w:r>
      <w:r w:rsidR="00F270C9" w:rsidRPr="00791B7A">
        <w:t xml:space="preserve"> the</w:t>
      </w:r>
      <w:r w:rsidRPr="00791B7A">
        <w:t xml:space="preserve"> assumptions behind this model and try to justify them as far as possible. </w:t>
      </w:r>
      <w:r w:rsidR="00747430" w:rsidRPr="00791B7A">
        <w:t xml:space="preserve">In the rest of this thesis, </w:t>
      </w:r>
      <w:r w:rsidR="004E0259" w:rsidRPr="00791B7A">
        <w:t xml:space="preserve">we will use </w:t>
      </w:r>
      <w:r w:rsidR="00747430" w:rsidRPr="00791B7A">
        <w:t xml:space="preserve">this model to </w:t>
      </w:r>
      <w:r w:rsidR="004E0259" w:rsidRPr="00791B7A">
        <w:t>model experiments.</w:t>
      </w:r>
    </w:p>
    <w:p w14:paraId="5ED2F328" w14:textId="01104924" w:rsidR="00B30051" w:rsidRPr="00791B7A" w:rsidRDefault="00B30051" w:rsidP="00B30051">
      <w:pPr>
        <w:pStyle w:val="Heading1"/>
      </w:pPr>
      <w:bookmarkStart w:id="30" w:name="_Toc11083547"/>
      <w:bookmarkStart w:id="31" w:name="_Ref11767623"/>
      <w:bookmarkStart w:id="32" w:name="_Ref11767627"/>
      <w:bookmarkStart w:id="33" w:name="_Toc12274351"/>
      <w:r w:rsidRPr="00791B7A">
        <w:t>Th</w:t>
      </w:r>
      <w:bookmarkEnd w:id="30"/>
      <w:bookmarkEnd w:id="31"/>
      <w:bookmarkEnd w:id="32"/>
      <w:r w:rsidR="00747430" w:rsidRPr="00791B7A">
        <w:t>e states of the system</w:t>
      </w:r>
      <w:bookmarkEnd w:id="33"/>
    </w:p>
    <w:p w14:paraId="375DB9D4" w14:textId="7541B1A3" w:rsidR="00B30051" w:rsidRPr="00791B7A" w:rsidRDefault="00EB0800" w:rsidP="00B30051">
      <w:r w:rsidRPr="00791B7A">
        <w:t xml:space="preserve">Since </w:t>
      </w:r>
      <w:r w:rsidR="00820097" w:rsidRPr="00791B7A">
        <w:t>our</w:t>
      </w:r>
      <w:r w:rsidRPr="00791B7A">
        <w:t xml:space="preserve"> main goal is to understand the off-targeting activity of CRISPR-Cas9,</w:t>
      </w:r>
      <w:r w:rsidR="00595E12" w:rsidRPr="00791B7A">
        <w:t xml:space="preserve"> we try to build up the model using only already known facts and laws of statistical physics.</w:t>
      </w:r>
      <w:r w:rsidRPr="00791B7A">
        <w:t xml:space="preserve"> </w:t>
      </w:r>
      <w:r w:rsidR="00820097" w:rsidRPr="00791B7A">
        <w:t>F</w:t>
      </w:r>
      <w:r w:rsidRPr="00791B7A">
        <w:t xml:space="preserve">rom experiments </w:t>
      </w:r>
      <w:r w:rsidR="00BD09B8" w:rsidRPr="00791B7A">
        <w:fldChar w:fldCharType="begin" w:fldLock="1"/>
      </w:r>
      <w:r w:rsidR="00040B37">
        <w:instrText>ADDIN CSL_CITATION {"citationItems":[{"id":"ITEM-1","itemData":{"DOI":"10.1146/annurev-biophys-062215-010822","ISSN":"1936-122X","abstract":"Many bacterial clustered regularly interspaced short palindromic repeats (CRISPR)–CRISPR-associated (Cas) systems employ the dual RNA–guided DNA endonuclease Cas9 to defend against invading phages and conjugative plasmids by introducing site-specific double-stranded breaks in target DNA. Target recognition strictly requires the presence of a short protospacer adjacent motif (PAM) flanking the target site, and subsequent R-loop formation and strand scission are driven by complementary base pairing between the guide RNA and target DNA, Cas9–DNA interactions, and associated conformational changes. The use of CRISPR–Cas9 as an RNA-programmable DNA targeting and editing platform is simplified by a synthetic single-guide RNA (sgRNA) mimicking the natural dual trans-activating CRISPR RNA (tracrRNA)–CRISPR RNA (crRNA) structure. This review aims to provide an in-depth mechanistic and structural understanding of Cas9-mediated RNA-guided DNA targeting and cleavage. Molecular insights from biochemical and structural...","author":[{"dropping-particle":"","family":"Jiang","given":"Fuguo","non-dropping-particle":"","parse-names":false,"suffix":""},{"dropping-particle":"","family":"Doudna","given":"Jennifer A","non-dropping-particle":"","parse-names":false,"suffix":""}],"container-title":"Annual Review of Biophysics","id":"ITEM-1","issue":"1","issued":{"date-parts":[["2017"]]},"page":"505-529","title":"CRISPR–Cas9 Structures and Mechanisms","type":"article-journal","volume":"46"},"uris":["http://www.mendeley.com/documents/?uuid=91fd7193-14de-48c5-8025-c5946bb2d637"]}],"mendeley":{"formattedCitation":"[18]","plainTextFormattedCitation":"[18]","previouslyFormattedCitation":"[18]"},"properties":{"noteIndex":0},"schema":"https://github.com/citation-style-language/schema/raw/master/csl-citation.json"}</w:instrText>
      </w:r>
      <w:r w:rsidR="00BD09B8" w:rsidRPr="00791B7A">
        <w:fldChar w:fldCharType="separate"/>
      </w:r>
      <w:r w:rsidR="00040B37" w:rsidRPr="00040B37">
        <w:rPr>
          <w:noProof/>
        </w:rPr>
        <w:t>[18]</w:t>
      </w:r>
      <w:r w:rsidR="00BD09B8" w:rsidRPr="00791B7A">
        <w:fldChar w:fldCharType="end"/>
      </w:r>
      <w:r w:rsidR="00BD09B8" w:rsidRPr="00791B7A">
        <w:t xml:space="preserve"> </w:t>
      </w:r>
      <w:r w:rsidR="00820097" w:rsidRPr="00791B7A">
        <w:t xml:space="preserve">we know </w:t>
      </w:r>
      <w:r w:rsidRPr="00791B7A">
        <w:t>that Cas9 first needs to bind to the PAM region, then bind</w:t>
      </w:r>
      <w:r w:rsidR="009E0B4D" w:rsidRPr="00791B7A">
        <w:t>s</w:t>
      </w:r>
      <w:r w:rsidRPr="00791B7A">
        <w:t xml:space="preserve"> to all the other 20 nucleotides in the guide RNA, before it can finally cut. All </w:t>
      </w:r>
      <w:r w:rsidR="00A450A8" w:rsidRPr="00791B7A">
        <w:t>those parts</w:t>
      </w:r>
      <w:r w:rsidRPr="00791B7A">
        <w:t xml:space="preserve"> can be seen as</w:t>
      </w:r>
      <w:r w:rsidR="009E0B4D" w:rsidRPr="00791B7A">
        <w:t xml:space="preserve"> a</w:t>
      </w:r>
      <w:r w:rsidRPr="00791B7A">
        <w:t xml:space="preserve"> chain of</w:t>
      </w:r>
      <w:r w:rsidR="00114B80" w:rsidRPr="00791B7A">
        <w:t xml:space="preserve"> 23</w:t>
      </w:r>
      <w:r w:rsidRPr="00791B7A">
        <w:t xml:space="preserve"> different states</w:t>
      </w:r>
      <w:r w:rsidR="00114B80" w:rsidRPr="00791B7A">
        <w:t xml:space="preserve">. The first </w:t>
      </w:r>
      <w:r w:rsidR="00E46FD9" w:rsidRPr="00791B7A">
        <w:t>state</w:t>
      </w:r>
      <w:r w:rsidR="00114B80" w:rsidRPr="00791B7A">
        <w:t xml:space="preserve"> </w:t>
      </w:r>
      <w:r w:rsidR="00E46FD9" w:rsidRPr="00791B7A">
        <w:t xml:space="preserve">represents an unbound DNA molecule, </w:t>
      </w:r>
      <w:r w:rsidR="00114B80" w:rsidRPr="00791B7A">
        <w:t xml:space="preserve">the second </w:t>
      </w:r>
      <w:r w:rsidR="00E46FD9" w:rsidRPr="00791B7A">
        <w:t xml:space="preserve">represents the situation where the PAM of the DNA is bound to the </w:t>
      </w:r>
      <w:r w:rsidR="00114B80" w:rsidRPr="00791B7A">
        <w:t>CRISPR-Cas</w:t>
      </w:r>
      <w:r w:rsidR="00E46FD9" w:rsidRPr="00791B7A">
        <w:t xml:space="preserve"> system</w:t>
      </w:r>
      <w:r w:rsidR="00114B80" w:rsidRPr="00791B7A">
        <w:t xml:space="preserve">, the 3th till the 22th as binding to every next base pair and the last state would be the state where CRISPR-Cas9 cuts the DNA (see </w:t>
      </w:r>
      <w:r w:rsidR="001D15B7" w:rsidRPr="00791B7A">
        <w:fldChar w:fldCharType="begin"/>
      </w:r>
      <w:r w:rsidR="001D15B7" w:rsidRPr="00791B7A">
        <w:instrText xml:space="preserve"> REF _Ref8723279 </w:instrText>
      </w:r>
      <w:r w:rsidR="00BD09B8" w:rsidRPr="00791B7A">
        <w:instrText xml:space="preserve"> \* MERGEFORMAT </w:instrText>
      </w:r>
      <w:r w:rsidR="001D15B7" w:rsidRPr="00791B7A">
        <w:fldChar w:fldCharType="separate"/>
      </w:r>
      <w:r w:rsidR="00ED61C7" w:rsidRPr="00ED61C7">
        <w:t xml:space="preserve">Figure </w:t>
      </w:r>
      <w:r w:rsidR="00ED61C7" w:rsidRPr="00ED61C7">
        <w:rPr>
          <w:noProof/>
        </w:rPr>
        <w:t>3</w:t>
      </w:r>
      <w:r w:rsidR="001D15B7" w:rsidRPr="00791B7A">
        <w:rPr>
          <w:noProof/>
        </w:rPr>
        <w:fldChar w:fldCharType="end"/>
      </w:r>
      <w:r w:rsidR="00114B80" w:rsidRPr="00791B7A">
        <w:t xml:space="preserve">). </w:t>
      </w:r>
      <w:r w:rsidR="002506B1" w:rsidRPr="00791B7A">
        <w:t xml:space="preserve"> </w:t>
      </w:r>
      <w:r w:rsidR="00820097" w:rsidRPr="00791B7A">
        <w:t>In this way, a</w:t>
      </w:r>
      <w:r w:rsidR="002506B1" w:rsidRPr="00791B7A">
        <w:t xml:space="preserve"> model with 23 states</w:t>
      </w:r>
      <w:r w:rsidR="00820097" w:rsidRPr="00791B7A">
        <w:t xml:space="preserve"> is obtained</w:t>
      </w:r>
      <w:r w:rsidR="002506B1" w:rsidRPr="00791B7A">
        <w:t xml:space="preserve">, </w:t>
      </w:r>
      <w:r w:rsidR="00820097" w:rsidRPr="00791B7A">
        <w:t xml:space="preserve">containing </w:t>
      </w:r>
      <w:r w:rsidR="00BD09B8" w:rsidRPr="00791B7A">
        <w:t>the possibility to</w:t>
      </w:r>
      <w:r w:rsidR="002506B1" w:rsidRPr="00791B7A">
        <w:t xml:space="preserve"> switch</w:t>
      </w:r>
      <w:r w:rsidR="006436A1" w:rsidRPr="00791B7A">
        <w:t xml:space="preserve"> back and forward</w:t>
      </w:r>
      <w:r w:rsidR="002506B1" w:rsidRPr="00791B7A">
        <w:t xml:space="preserve"> between the states </w:t>
      </w:r>
      <w:r w:rsidR="00BD09B8" w:rsidRPr="00791B7A">
        <w:t xml:space="preserve">at </w:t>
      </w:r>
      <w:r w:rsidR="002506B1" w:rsidRPr="00791B7A">
        <w:t xml:space="preserve">certain rates. </w:t>
      </w:r>
      <w:r w:rsidR="00BD09B8" w:rsidRPr="00791B7A">
        <w:t>In order to</w:t>
      </w:r>
      <w:r w:rsidR="002506B1" w:rsidRPr="00791B7A">
        <w:t xml:space="preserve"> cut you </w:t>
      </w:r>
      <w:r w:rsidR="00EA2D3A" w:rsidRPr="00791B7A">
        <w:t>must</w:t>
      </w:r>
      <w:r w:rsidR="002506B1" w:rsidRPr="00791B7A">
        <w:t xml:space="preserve"> go through all the states, </w:t>
      </w:r>
      <w:r w:rsidR="000671EF" w:rsidRPr="00791B7A">
        <w:t>until</w:t>
      </w:r>
      <w:r w:rsidR="002506B1" w:rsidRPr="00791B7A">
        <w:t xml:space="preserve"> the last </w:t>
      </w:r>
      <w:r w:rsidR="00A450A8" w:rsidRPr="00791B7A">
        <w:t>one,</w:t>
      </w:r>
      <w:r w:rsidR="00D31ADB" w:rsidRPr="00791B7A">
        <w:t xml:space="preserve"> from which you cannot come back anymore. </w:t>
      </w:r>
    </w:p>
    <w:p w14:paraId="0FEB6884" w14:textId="01C2325C" w:rsidR="00006B8E" w:rsidRPr="00791B7A" w:rsidRDefault="00E46FD9" w:rsidP="00E46FD9">
      <w:r w:rsidRPr="00791B7A">
        <w:rPr>
          <w:noProof/>
        </w:rPr>
        <w:drawing>
          <wp:inline distT="0" distB="0" distL="0" distR="0" wp14:anchorId="4FB5218C" wp14:editId="672A32BA">
            <wp:extent cx="5760720" cy="96858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968587"/>
                    </a:xfrm>
                    <a:prstGeom prst="rect">
                      <a:avLst/>
                    </a:prstGeom>
                    <a:noFill/>
                    <a:ln>
                      <a:noFill/>
                    </a:ln>
                  </pic:spPr>
                </pic:pic>
              </a:graphicData>
            </a:graphic>
          </wp:inline>
        </w:drawing>
      </w:r>
    </w:p>
    <w:p w14:paraId="03366DED" w14:textId="0AC9483D" w:rsidR="004B32B9" w:rsidRPr="00791B7A" w:rsidRDefault="00006B8E" w:rsidP="00006B8E">
      <w:pPr>
        <w:pStyle w:val="Caption"/>
      </w:pPr>
      <w:bookmarkStart w:id="34" w:name="_Ref8723279"/>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3</w:t>
      </w:r>
      <w:r w:rsidR="002E588A" w:rsidRPr="00791B7A">
        <w:rPr>
          <w:b/>
          <w:bCs w:val="0"/>
          <w:noProof/>
        </w:rPr>
        <w:fldChar w:fldCharType="end"/>
      </w:r>
      <w:bookmarkEnd w:id="34"/>
      <w:r w:rsidRPr="00791B7A">
        <w:t>: A graphical representation of the model</w:t>
      </w:r>
      <w:r w:rsidR="00C64DEF" w:rsidRPr="00791B7A">
        <w:t xml:space="preserve">, </w:t>
      </w:r>
      <w:r w:rsidR="00A450A8" w:rsidRPr="00791B7A">
        <w:t>including 23</w:t>
      </w:r>
      <w:r w:rsidR="00C64DEF" w:rsidRPr="00791B7A">
        <w:t xml:space="preserve"> states with the probability to switch back and forward at certain rates</w:t>
      </w:r>
      <w:r w:rsidR="00E46FD9" w:rsidRPr="00791B7A">
        <w:t xml:space="preserve">. </w:t>
      </w:r>
      <w:r w:rsidR="00C64DEF" w:rsidRPr="00791B7A">
        <w:t>In this thesis we used dCas9</w:t>
      </w:r>
      <w:r w:rsidR="00E46FD9" w:rsidRPr="00791B7A">
        <w:t xml:space="preserve">, so </w:t>
      </w:r>
      <m:oMath>
        <m:sSub>
          <m:sSubPr>
            <m:ctrlPr>
              <w:rPr>
                <w:rFonts w:ascii="Cambria Math" w:hAnsi="Cambria Math"/>
                <w:i w:val="0"/>
              </w:rPr>
            </m:ctrlPr>
          </m:sSubPr>
          <m:e>
            <m:r>
              <w:rPr>
                <w:rFonts w:ascii="Cambria Math" w:hAnsi="Cambria Math"/>
              </w:rPr>
              <m:t>k</m:t>
            </m:r>
          </m:e>
          <m:sub>
            <m:r>
              <w:rPr>
                <w:rFonts w:ascii="Cambria Math" w:hAnsi="Cambria Math"/>
              </w:rPr>
              <m:t>cat</m:t>
            </m:r>
          </m:sub>
        </m:sSub>
      </m:oMath>
      <w:r w:rsidR="00E46FD9" w:rsidRPr="00791B7A">
        <w:t>=0.</w:t>
      </w:r>
    </w:p>
    <w:p w14:paraId="33025529" w14:textId="19C6C278" w:rsidR="006A0822" w:rsidRPr="00791B7A" w:rsidRDefault="006A0822" w:rsidP="006A0822">
      <w:pPr>
        <w:pStyle w:val="Heading1"/>
      </w:pPr>
      <w:bookmarkStart w:id="35" w:name="_Toc11083548"/>
      <w:bookmarkStart w:id="36" w:name="_Ref11512755"/>
      <w:bookmarkStart w:id="37" w:name="_Ref11756894"/>
      <w:bookmarkStart w:id="38" w:name="_Ref11756900"/>
      <w:bookmarkStart w:id="39" w:name="_Ref12216689"/>
      <w:bookmarkStart w:id="40" w:name="_Toc12274352"/>
      <w:r w:rsidRPr="00791B7A">
        <w:t>The kinetics</w:t>
      </w:r>
      <w:bookmarkEnd w:id="35"/>
      <w:bookmarkEnd w:id="36"/>
      <w:bookmarkEnd w:id="37"/>
      <w:bookmarkEnd w:id="38"/>
      <w:bookmarkEnd w:id="39"/>
      <w:bookmarkEnd w:id="40"/>
    </w:p>
    <w:p w14:paraId="45C2F366" w14:textId="0D14BE85" w:rsidR="00C40B54" w:rsidRPr="00791B7A" w:rsidRDefault="006A0822" w:rsidP="006A0822">
      <w:r w:rsidRPr="00791B7A">
        <w:t>To understand</w:t>
      </w:r>
      <w:r w:rsidR="00CF65B3" w:rsidRPr="00791B7A">
        <w:t xml:space="preserve"> the mathematics behind modelling</w:t>
      </w:r>
      <w:r w:rsidRPr="00791B7A">
        <w:t xml:space="preserve"> these 23 states with their rates, let us </w:t>
      </w:r>
      <w:r w:rsidR="00EA2D3A" w:rsidRPr="00791B7A">
        <w:t>look</w:t>
      </w:r>
      <w:r w:rsidRPr="00791B7A">
        <w:t xml:space="preserve"> at a simpler, but comparable system. In this system we only distinguish 3 states: in solution, bound and cleaved. In </w:t>
      </w:r>
      <w:r w:rsidR="001D15B7" w:rsidRPr="00791B7A">
        <w:fldChar w:fldCharType="begin"/>
      </w:r>
      <w:r w:rsidR="001D15B7" w:rsidRPr="00791B7A">
        <w:instrText xml:space="preserve"> REF _Ref8723337 </w:instrText>
      </w:r>
      <w:r w:rsidR="00D70E75" w:rsidRPr="00791B7A">
        <w:instrText xml:space="preserve"> \* MERGEFORMAT </w:instrText>
      </w:r>
      <w:r w:rsidR="001D15B7" w:rsidRPr="00791B7A">
        <w:fldChar w:fldCharType="separate"/>
      </w:r>
      <w:r w:rsidR="00ED61C7" w:rsidRPr="00ED61C7">
        <w:t xml:space="preserve">Figure </w:t>
      </w:r>
      <w:r w:rsidR="00ED61C7" w:rsidRPr="00ED61C7">
        <w:rPr>
          <w:noProof/>
        </w:rPr>
        <w:t>4</w:t>
      </w:r>
      <w:r w:rsidR="001D15B7" w:rsidRPr="00791B7A">
        <w:rPr>
          <w:noProof/>
        </w:rPr>
        <w:fldChar w:fldCharType="end"/>
      </w:r>
      <w:r w:rsidRPr="00791B7A">
        <w:t xml:space="preserve"> this model is depicted, as well as its free energy landscape. The states are the minima in this landscape and the rates (k) represent </w:t>
      </w:r>
      <w:r w:rsidR="00766E00" w:rsidRPr="00791B7A">
        <w:t>the inverse average time to transition between adjacent states</w:t>
      </w:r>
      <w:r w:rsidRPr="00791B7A">
        <w:t xml:space="preserve">. In general terms, it is </w:t>
      </w:r>
      <w:r w:rsidR="00C40B54" w:rsidRPr="00791B7A">
        <w:t xml:space="preserve">most likely to go to the adjacent state with the lowest free energy </w:t>
      </w:r>
      <w:r w:rsidR="00B6617F" w:rsidRPr="00791B7A">
        <w:t>barrier</w:t>
      </w:r>
      <w:r w:rsidR="00C40B54" w:rsidRPr="00791B7A">
        <w:t xml:space="preserve">. </w:t>
      </w:r>
    </w:p>
    <w:p w14:paraId="21C68D6D" w14:textId="77777777" w:rsidR="00BD794C" w:rsidRPr="00791B7A" w:rsidRDefault="00BD794C" w:rsidP="006A0822"/>
    <w:p w14:paraId="3FCD3E38" w14:textId="1B126C75" w:rsidR="006B1051" w:rsidRPr="00791B7A" w:rsidRDefault="006B1051" w:rsidP="00006B8E">
      <w:pPr>
        <w:keepNext/>
        <w:jc w:val="center"/>
      </w:pPr>
      <w:r w:rsidRPr="00791B7A">
        <w:rPr>
          <w:noProof/>
        </w:rPr>
        <w:lastRenderedPageBreak/>
        <mc:AlternateContent>
          <mc:Choice Requires="wps">
            <w:drawing>
              <wp:anchor distT="0" distB="0" distL="114300" distR="114300" simplePos="0" relativeHeight="251658240" behindDoc="0" locked="0" layoutInCell="1" allowOverlap="1" wp14:anchorId="7DA50654" wp14:editId="5ACD7B85">
                <wp:simplePos x="0" y="0"/>
                <wp:positionH relativeFrom="column">
                  <wp:posOffset>3215005</wp:posOffset>
                </wp:positionH>
                <wp:positionV relativeFrom="paragraph">
                  <wp:posOffset>548591</wp:posOffset>
                </wp:positionV>
                <wp:extent cx="597388" cy="253218"/>
                <wp:effectExtent l="0" t="0" r="12700" b="13970"/>
                <wp:wrapNone/>
                <wp:docPr id="24" name="Rectangle 24"/>
                <wp:cNvGraphicFramePr/>
                <a:graphic xmlns:a="http://schemas.openxmlformats.org/drawingml/2006/main">
                  <a:graphicData uri="http://schemas.microsoft.com/office/word/2010/wordprocessingShape">
                    <wps:wsp>
                      <wps:cNvSpPr/>
                      <wps:spPr>
                        <a:xfrm>
                          <a:off x="0" y="0"/>
                          <a:ext cx="597388" cy="2532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F5078" id="Rectangle 24" o:spid="_x0000_s1026" style="position:absolute;margin-left:253.15pt;margin-top:43.2pt;width:47.05pt;height:1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" fillcolor="white [3212]" strokecolor="white [3212]" strokeweight="1pt"/>
            </w:pict>
          </mc:Fallback>
        </mc:AlternateContent>
      </w:r>
      <w:r w:rsidRPr="00791B7A">
        <w:rPr>
          <w:b/>
        </w:rPr>
        <w:t>A)</w:t>
      </w:r>
      <w:r w:rsidR="00F270C9" w:rsidRPr="00791B7A">
        <w:rPr>
          <w:noProof/>
        </w:rPr>
        <w:drawing>
          <wp:inline distT="0" distB="0" distL="0" distR="0" wp14:anchorId="3EDB34B0" wp14:editId="331E2660">
            <wp:extent cx="2947181" cy="577761"/>
            <wp:effectExtent l="0" t="0" r="571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CD6A7.tmp"/>
                    <pic:cNvPicPr/>
                  </pic:nvPicPr>
                  <pic:blipFill rotWithShape="1">
                    <a:blip r:embed="rId16" cstate="print">
                      <a:extLst>
                        <a:ext uri="{28A0092B-C50C-407E-A947-70E740481C1C}">
                          <a14:useLocalDpi xmlns:a14="http://schemas.microsoft.com/office/drawing/2010/main" val="0"/>
                        </a:ext>
                      </a:extLst>
                    </a:blip>
                    <a:srcRect l="11416" r="26543" b="78093"/>
                    <a:stretch/>
                  </pic:blipFill>
                  <pic:spPr bwMode="auto">
                    <a:xfrm>
                      <a:off x="0" y="0"/>
                      <a:ext cx="3119136" cy="611471"/>
                    </a:xfrm>
                    <a:prstGeom prst="rect">
                      <a:avLst/>
                    </a:prstGeom>
                    <a:ln>
                      <a:noFill/>
                    </a:ln>
                    <a:extLst>
                      <a:ext uri="{53640926-AAD7-44D8-BBD7-CCE9431645EC}">
                        <a14:shadowObscured xmlns:a14="http://schemas.microsoft.com/office/drawing/2010/main"/>
                      </a:ext>
                    </a:extLst>
                  </pic:spPr>
                </pic:pic>
              </a:graphicData>
            </a:graphic>
          </wp:inline>
        </w:drawing>
      </w:r>
    </w:p>
    <w:p w14:paraId="5409B38D" w14:textId="1946B88E" w:rsidR="00006B8E" w:rsidRPr="00791B7A" w:rsidRDefault="006B1051" w:rsidP="00006B8E">
      <w:pPr>
        <w:keepNext/>
        <w:jc w:val="center"/>
      </w:pPr>
      <w:r w:rsidRPr="00791B7A">
        <w:rPr>
          <w:b/>
        </w:rPr>
        <w:t>B)</w:t>
      </w:r>
      <w:r w:rsidRPr="00791B7A">
        <w:rPr>
          <w:noProof/>
        </w:rPr>
        <w:drawing>
          <wp:inline distT="0" distB="0" distL="0" distR="0" wp14:anchorId="5FD9398C" wp14:editId="01D5F3F2">
            <wp:extent cx="1645920" cy="1175033"/>
            <wp:effectExtent l="0" t="0" r="0" b="635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CD6A7.tmp"/>
                    <pic:cNvPicPr/>
                  </pic:nvPicPr>
                  <pic:blipFill rotWithShape="1">
                    <a:blip r:embed="rId16" cstate="print">
                      <a:extLst>
                        <a:ext uri="{28A0092B-C50C-407E-A947-70E740481C1C}">
                          <a14:useLocalDpi xmlns:a14="http://schemas.microsoft.com/office/drawing/2010/main" val="0"/>
                        </a:ext>
                      </a:extLst>
                    </a:blip>
                    <a:srcRect t="20881" r="58192" b="25357"/>
                    <a:stretch/>
                  </pic:blipFill>
                  <pic:spPr bwMode="auto">
                    <a:xfrm>
                      <a:off x="0" y="0"/>
                      <a:ext cx="1645920" cy="1175033"/>
                    </a:xfrm>
                    <a:prstGeom prst="rect">
                      <a:avLst/>
                    </a:prstGeom>
                    <a:ln>
                      <a:noFill/>
                    </a:ln>
                    <a:extLst>
                      <a:ext uri="{53640926-AAD7-44D8-BBD7-CCE9431645EC}">
                        <a14:shadowObscured xmlns:a14="http://schemas.microsoft.com/office/drawing/2010/main"/>
                      </a:ext>
                    </a:extLst>
                  </pic:spPr>
                </pic:pic>
              </a:graphicData>
            </a:graphic>
          </wp:inline>
        </w:drawing>
      </w:r>
    </w:p>
    <w:p w14:paraId="0EDC06E8" w14:textId="0AAD960B" w:rsidR="00F270C9" w:rsidRPr="00791B7A" w:rsidRDefault="00006B8E" w:rsidP="00CA7EA6">
      <w:pPr>
        <w:pStyle w:val="Caption"/>
      </w:pPr>
      <w:bookmarkStart w:id="41" w:name="_Ref8723337"/>
      <w:bookmarkStart w:id="42" w:name="_Ref10461253"/>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4</w:t>
      </w:r>
      <w:r w:rsidR="002E588A" w:rsidRPr="00791B7A">
        <w:rPr>
          <w:b/>
          <w:bCs w:val="0"/>
          <w:noProof/>
        </w:rPr>
        <w:fldChar w:fldCharType="end"/>
      </w:r>
      <w:bookmarkEnd w:id="41"/>
      <w:r w:rsidRPr="00791B7A">
        <w:rPr>
          <w:b/>
          <w:bCs w:val="0"/>
        </w:rPr>
        <w:t xml:space="preserve">: </w:t>
      </w:r>
      <w:r w:rsidR="006B1051" w:rsidRPr="00791B7A">
        <w:rPr>
          <w:b/>
          <w:bCs w:val="0"/>
        </w:rPr>
        <w:t>A)</w:t>
      </w:r>
      <w:r w:rsidR="006B1051" w:rsidRPr="00791B7A">
        <w:t xml:space="preserve"> A </w:t>
      </w:r>
      <w:r w:rsidR="00CA7EA6" w:rsidRPr="00791B7A">
        <w:t xml:space="preserve">simple </w:t>
      </w:r>
      <w:r w:rsidR="006B1051" w:rsidRPr="00791B7A">
        <w:t xml:space="preserve">model of </w:t>
      </w:r>
      <w:r w:rsidR="00CA7EA6" w:rsidRPr="00791B7A">
        <w:t>CRISPR</w:t>
      </w:r>
      <w:r w:rsidR="006B1051" w:rsidRPr="00791B7A">
        <w:t>-</w:t>
      </w:r>
      <w:r w:rsidR="00CA7EA6" w:rsidRPr="00791B7A">
        <w:t>C</w:t>
      </w:r>
      <w:r w:rsidR="006B1051" w:rsidRPr="00791B7A">
        <w:t>as with 3 states (in solution, bound and cleaved) and the switching rates in</w:t>
      </w:r>
      <w:r w:rsidR="003250E3" w:rsidRPr="00791B7A">
        <w:t xml:space="preserve"> </w:t>
      </w:r>
      <w:r w:rsidR="006B1051" w:rsidRPr="00791B7A">
        <w:t xml:space="preserve">between. </w:t>
      </w:r>
      <w:r w:rsidR="006B1051" w:rsidRPr="00791B7A">
        <w:br/>
      </w:r>
      <w:r w:rsidR="006B1051" w:rsidRPr="00791B7A">
        <w:rPr>
          <w:b/>
          <w:bCs w:val="0"/>
        </w:rPr>
        <w:t>B)</w:t>
      </w:r>
      <w:r w:rsidR="006B1051" w:rsidRPr="00791B7A">
        <w:t xml:space="preserve"> The free energy landscape</w:t>
      </w:r>
      <w:r w:rsidR="00CA7EA6" w:rsidRPr="00791B7A">
        <w:t xml:space="preserve"> for this model</w:t>
      </w:r>
      <w:r w:rsidR="006B1051" w:rsidRPr="00791B7A">
        <w:t xml:space="preserve"> where the</w:t>
      </w:r>
      <w:r w:rsidR="00CA7EA6" w:rsidRPr="00791B7A">
        <w:t xml:space="preserve"> stable</w:t>
      </w:r>
      <w:r w:rsidR="006B1051" w:rsidRPr="00791B7A">
        <w:t xml:space="preserve"> states</w:t>
      </w:r>
      <w:r w:rsidR="00CA7EA6" w:rsidRPr="00791B7A">
        <w:t xml:space="preserve"> from the model (as depicted in </w:t>
      </w:r>
      <w:r w:rsidR="00CA7EA6" w:rsidRPr="00791B7A">
        <w:fldChar w:fldCharType="begin"/>
      </w:r>
      <w:r w:rsidR="00CA7EA6" w:rsidRPr="00791B7A">
        <w:instrText xml:space="preserve"> REF _Ref8723337 \h  \* MERGEFORMAT </w:instrText>
      </w:r>
      <w:r w:rsidR="00CA7EA6" w:rsidRPr="00791B7A">
        <w:fldChar w:fldCharType="separate"/>
      </w:r>
      <w:r w:rsidR="00ED61C7" w:rsidRPr="00ED61C7">
        <w:t xml:space="preserve">Figure </w:t>
      </w:r>
      <w:r w:rsidR="00ED61C7" w:rsidRPr="00ED61C7">
        <w:rPr>
          <w:noProof/>
        </w:rPr>
        <w:t>4</w:t>
      </w:r>
      <w:r w:rsidR="00CA7EA6" w:rsidRPr="00791B7A">
        <w:fldChar w:fldCharType="end"/>
      </w:r>
      <w:r w:rsidR="00CA7EA6" w:rsidRPr="00791B7A">
        <w:t>A)</w:t>
      </w:r>
      <w:r w:rsidR="006B1051" w:rsidRPr="00791B7A">
        <w:t xml:space="preserve"> are depicted as minima</w:t>
      </w:r>
      <w:r w:rsidR="00CA7EA6" w:rsidRPr="00791B7A">
        <w:t xml:space="preserve"> and denoted by F’s, while the transition states between two configurations are indicated by T’s.</w:t>
      </w:r>
      <w:r w:rsidR="006B1051" w:rsidRPr="00791B7A">
        <w:t xml:space="preserve"> </w:t>
      </w:r>
      <w:r w:rsidRPr="00791B7A">
        <w:t xml:space="preserve"> </w:t>
      </w:r>
      <w:r w:rsidRPr="00791B7A">
        <w:fldChar w:fldCharType="begin" w:fldLock="1"/>
      </w:r>
      <w:r w:rsidR="00040B3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[36]","plainTextFormattedCitation":"[36]","previouslyFormattedCitation":"[36]"},"properties":{"noteIndex":0},"schema":"https://github.com/citation-style-language/schema/raw/master/csl-citation.json"}</w:instrText>
      </w:r>
      <w:r w:rsidRPr="00791B7A">
        <w:fldChar w:fldCharType="separate"/>
      </w:r>
      <w:r w:rsidR="00040B37" w:rsidRPr="00040B37">
        <w:rPr>
          <w:i w:val="0"/>
          <w:noProof/>
        </w:rPr>
        <w:t>[36]</w:t>
      </w:r>
      <w:r w:rsidRPr="00791B7A">
        <w:fldChar w:fldCharType="end"/>
      </w:r>
      <w:bookmarkEnd w:id="42"/>
    </w:p>
    <w:p w14:paraId="47B6EFB8" w14:textId="79EBCF7A" w:rsidR="006A0822" w:rsidRPr="00791B7A" w:rsidRDefault="00B17EB9" w:rsidP="006A0822">
      <w:r w:rsidRPr="00791B7A">
        <w:t>We use kinetic modelling</w:t>
      </w:r>
      <w:r w:rsidR="007F2A1B" w:rsidRPr="00791B7A">
        <w:t xml:space="preserve"> to describe the dynamics of the CRISPR-Cas system. The assumption is </w:t>
      </w:r>
      <w:r w:rsidRPr="00791B7A">
        <w:t>that</w:t>
      </w:r>
      <w:r w:rsidR="00766E00" w:rsidRPr="00791B7A">
        <w:t xml:space="preserve"> the time </w:t>
      </w:r>
      <m:oMath>
        <m:r>
          <w:rPr>
            <w:rFonts w:ascii="Cambria Math" w:hAnsi="Cambria Math"/>
          </w:rPr>
          <m:t>(t)</m:t>
        </m:r>
      </m:oMath>
      <w:r w:rsidR="00805CF4" w:rsidRPr="00791B7A">
        <w:t xml:space="preserve"> </w:t>
      </w:r>
      <w:r w:rsidRPr="00791B7A">
        <w:t>for any single reaction to get completed is exponentially distributed</w:t>
      </w:r>
      <w:r w:rsidR="00C13872" w:rsidRPr="00791B7A">
        <w:t xml:space="preserve"> (equation </w:t>
      </w:r>
      <w:r w:rsidR="00C13872" w:rsidRPr="00791B7A">
        <w:fldChar w:fldCharType="begin"/>
      </w:r>
      <w:r w:rsidR="00C13872" w:rsidRPr="00791B7A">
        <w:instrText xml:space="preserve"> REF _Ref11765219 \h </w:instrText>
      </w:r>
      <w:r w:rsidR="00C13872" w:rsidRPr="00791B7A">
        <w:fldChar w:fldCharType="separate"/>
      </w:r>
      <w:r w:rsidR="00ED61C7" w:rsidRPr="00791B7A">
        <w:t>(</w:t>
      </w:r>
      <w:r w:rsidR="00ED61C7">
        <w:rPr>
          <w:noProof/>
        </w:rPr>
        <w:t>1</w:t>
      </w:r>
      <w:r w:rsidR="00ED61C7" w:rsidRPr="00791B7A">
        <w:t>)</w:t>
      </w:r>
      <w:r w:rsidR="00C13872" w:rsidRPr="00791B7A">
        <w:fldChar w:fldCharType="end"/>
      </w:r>
      <w:r w:rsidR="00C13872" w:rsidRPr="00791B7A">
        <w:t>)</w:t>
      </w:r>
      <w:r w:rsidR="00962348" w:rsidRPr="00791B7A">
        <w:t>. This assumption is justified,</w:t>
      </w:r>
      <w:r w:rsidR="007F2A1B" w:rsidRPr="00791B7A">
        <w:t xml:space="preserve"> since this is the distribution for a Poisson point process/stochastic process, </w:t>
      </w:r>
      <w:r w:rsidR="00766E00" w:rsidRPr="00791B7A">
        <w:t>describing</w:t>
      </w:r>
      <w:r w:rsidR="007F2A1B" w:rsidRPr="00791B7A">
        <w:t xml:space="preserve"> random events</w:t>
      </w:r>
      <w:r w:rsidR="00805CF4" w:rsidRPr="00791B7A">
        <w:t>.</w:t>
      </w:r>
      <w:r w:rsidR="00885456" w:rsidRPr="00791B7A">
        <w:t xml:space="preserve"> At the molecular scale, </w:t>
      </w:r>
      <w:r w:rsidR="000A1766" w:rsidRPr="00791B7A">
        <w:t>o</w:t>
      </w:r>
      <w:r w:rsidR="00885456" w:rsidRPr="00791B7A">
        <w:t xml:space="preserve">ur rates originate </w:t>
      </w:r>
      <w:r w:rsidR="0011746B">
        <w:t>from</w:t>
      </w:r>
      <w:r w:rsidR="00885456" w:rsidRPr="00791B7A">
        <w:t xml:space="preserve"> thermally activated transitions over the energy barriers and can </w:t>
      </w:r>
      <w:r w:rsidR="00A450A8">
        <w:t>therefore,</w:t>
      </w:r>
      <w:r w:rsidR="00885456" w:rsidRPr="00791B7A">
        <w:t xml:space="preserve"> be described as random.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rsidRPr="00791B7A" w14:paraId="4B171B62" w14:textId="77777777" w:rsidTr="00D35DB1">
        <w:tc>
          <w:tcPr>
            <w:tcW w:w="2689" w:type="dxa"/>
          </w:tcPr>
          <w:p w14:paraId="50EC1DD7" w14:textId="77777777" w:rsidR="00D35DB1" w:rsidRPr="00791B7A" w:rsidRDefault="00D35DB1" w:rsidP="00D35DB1"/>
        </w:tc>
        <w:tc>
          <w:tcPr>
            <w:tcW w:w="5811" w:type="dxa"/>
          </w:tcPr>
          <w:p w14:paraId="0D419D58" w14:textId="6714E50F" w:rsidR="00D35DB1" w:rsidRPr="00791B7A" w:rsidRDefault="00E046B2" w:rsidP="00D35DB1">
            <w:pPr>
              <w:jc w:val="left"/>
            </w:pPr>
            <m:oMathPara>
              <m:oMathParaPr>
                <m:jc m:val="left"/>
              </m:oMathParaPr>
              <m:oMath>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 xml:space="preserve">=k </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tc>
        <w:tc>
          <w:tcPr>
            <w:tcW w:w="562" w:type="dxa"/>
          </w:tcPr>
          <w:p w14:paraId="293E0373" w14:textId="1D64B4FC" w:rsidR="00D35DB1" w:rsidRPr="00791B7A" w:rsidRDefault="00D35DB1" w:rsidP="00D35DB1">
            <w:pPr>
              <w:jc w:val="right"/>
            </w:pPr>
            <w:bookmarkStart w:id="43" w:name="_Ref11765219"/>
            <w:r w:rsidRPr="00791B7A">
              <w:t>(</w:t>
            </w:r>
            <w:r w:rsidR="00054A75">
              <w:fldChar w:fldCharType="begin"/>
            </w:r>
            <w:r w:rsidR="00054A75">
              <w:instrText xml:space="preserve"> SEQ Equation \* ARABIC </w:instrText>
            </w:r>
            <w:r w:rsidR="00054A75">
              <w:fldChar w:fldCharType="separate"/>
            </w:r>
            <w:r w:rsidR="00ED61C7">
              <w:rPr>
                <w:noProof/>
              </w:rPr>
              <w:t>1</w:t>
            </w:r>
            <w:r w:rsidR="00054A75">
              <w:rPr>
                <w:noProof/>
              </w:rPr>
              <w:fldChar w:fldCharType="end"/>
            </w:r>
            <w:r w:rsidRPr="00791B7A">
              <w:t>)</w:t>
            </w:r>
            <w:bookmarkEnd w:id="43"/>
          </w:p>
        </w:tc>
      </w:tr>
    </w:tbl>
    <w:p w14:paraId="1AB04FA8" w14:textId="2044F644" w:rsidR="001E2C08" w:rsidRPr="00791B7A" w:rsidRDefault="00297C97" w:rsidP="00E046B2">
      <w:pPr>
        <w:spacing w:before="240"/>
      </w:pPr>
      <w:r w:rsidRPr="00791B7A">
        <w:t xml:space="preserve">In this equation, </w:t>
      </w:r>
      <m:oMath>
        <m:r>
          <w:rPr>
            <w:rFonts w:ascii="Cambria Math" w:hAnsi="Cambria Math"/>
          </w:rPr>
          <m:t>ϕ(t)</m:t>
        </m:r>
      </m:oMath>
      <w:r w:rsidRPr="00791B7A">
        <w:t xml:space="preserve"> is the </w:t>
      </w:r>
      <w:r w:rsidR="003A40F2" w:rsidRPr="00791B7A">
        <w:t>probability</w:t>
      </w:r>
      <w:r w:rsidRPr="00791B7A">
        <w:t xml:space="preserve"> </w:t>
      </w:r>
      <w:r w:rsidR="00805CF4" w:rsidRPr="00791B7A">
        <w:t xml:space="preserve">density </w:t>
      </w:r>
      <w:r w:rsidRPr="00791B7A">
        <w:t>to</w:t>
      </w:r>
      <w:r w:rsidR="009F629B" w:rsidRPr="00791B7A">
        <w:t xml:space="preserve"> complete the switching to a next state at time </w:t>
      </w:r>
      <m:oMath>
        <m:r>
          <w:rPr>
            <w:rFonts w:ascii="Cambria Math" w:hAnsi="Cambria Math"/>
          </w:rPr>
          <m:t>t</m:t>
        </m:r>
      </m:oMath>
      <w:r w:rsidR="009F629B" w:rsidRPr="00791B7A">
        <w:t xml:space="preserve"> and </w:t>
      </w:r>
      <m:oMath>
        <m:r>
          <w:rPr>
            <w:rFonts w:ascii="Cambria Math" w:hAnsi="Cambria Math"/>
          </w:rPr>
          <m:t>k</m:t>
        </m:r>
      </m:oMath>
      <w:r w:rsidR="009F629B" w:rsidRPr="00791B7A">
        <w:t xml:space="preserve"> is the rate to get into that </w:t>
      </w:r>
      <w:r w:rsidR="00CF65B3" w:rsidRPr="00791B7A">
        <w:t xml:space="preserve">specific </w:t>
      </w:r>
      <w:r w:rsidR="009F629B" w:rsidRPr="00791B7A">
        <w:t xml:space="preserve">state. </w:t>
      </w:r>
      <w:r w:rsidR="000135FA" w:rsidRPr="00791B7A">
        <w:t xml:space="preserve">If we now look at an even simpler system, with only 2 states and one switching rate </w:t>
      </w:r>
      <m:oMath>
        <m:r>
          <w:rPr>
            <w:rFonts w:ascii="Cambria Math" w:hAnsi="Cambria Math"/>
          </w:rPr>
          <m:t xml:space="preserve">k </m:t>
        </m:r>
      </m:oMath>
      <w:r w:rsidR="000135FA" w:rsidRPr="00791B7A">
        <w:t xml:space="preserve">from state 1 to state 2. </w:t>
      </w:r>
      <w:r w:rsidR="00D70E75" w:rsidRPr="00791B7A">
        <w:t xml:space="preserve">We can derive the </w:t>
      </w:r>
      <w:r w:rsidR="00766E00" w:rsidRPr="00791B7A">
        <w:t>probability</w:t>
      </w:r>
      <w:r w:rsidR="001E2C08" w:rsidRPr="00791B7A">
        <w:t xml:space="preserve"> to be in state</w:t>
      </w:r>
      <w:r w:rsidR="000135FA" w:rsidRPr="00791B7A">
        <w:t xml:space="preserve"> </w:t>
      </w:r>
      <w:r w:rsidR="009A5B0F" w:rsidRPr="00791B7A">
        <w:t>1</w:t>
      </w:r>
      <w:r w:rsidR="001E2C08" w:rsidRPr="00791B7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E2C08" w:rsidRPr="00791B7A">
        <w:t xml:space="preserve">) </w:t>
      </w:r>
      <w:r w:rsidR="00D70E75" w:rsidRPr="00791B7A">
        <w:t xml:space="preserve">from </w:t>
      </w:r>
      <m:oMath>
        <m:r>
          <w:rPr>
            <w:rFonts w:ascii="Cambria Math" w:hAnsi="Cambria Math"/>
          </w:rPr>
          <m:t>ϕ(t)</m:t>
        </m:r>
      </m:oMath>
      <w:r w:rsidR="00D70E75" w:rsidRPr="00791B7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rsidRPr="00791B7A" w14:paraId="7323C992" w14:textId="77777777" w:rsidTr="00D35DB1">
        <w:tc>
          <w:tcPr>
            <w:tcW w:w="2689" w:type="dxa"/>
          </w:tcPr>
          <w:p w14:paraId="31045AAD" w14:textId="77777777" w:rsidR="00D35DB1" w:rsidRPr="00791B7A" w:rsidRDefault="00D35DB1" w:rsidP="00E046B2"/>
        </w:tc>
        <w:tc>
          <w:tcPr>
            <w:tcW w:w="5811" w:type="dxa"/>
          </w:tcPr>
          <w:p w14:paraId="0F176D60" w14:textId="20CEDC2A" w:rsidR="00D35DB1" w:rsidRPr="00791B7A" w:rsidRDefault="00054A75" w:rsidP="00E046B2">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=1-</m:t>
                </m:r>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tc>
        <w:tc>
          <w:tcPr>
            <w:tcW w:w="562" w:type="dxa"/>
          </w:tcPr>
          <w:p w14:paraId="10CBBD24" w14:textId="2640C0B2" w:rsidR="00D35DB1" w:rsidRPr="00791B7A" w:rsidRDefault="007551CA" w:rsidP="00E046B2">
            <w:pPr>
              <w:jc w:val="right"/>
            </w:pPr>
            <w:bookmarkStart w:id="44" w:name="_Ref12214460"/>
            <w:r w:rsidRPr="00791B7A">
              <w:rPr>
                <w:sz w:val="10"/>
                <w:szCs w:val="10"/>
              </w:rPr>
              <w:br/>
            </w:r>
            <w:bookmarkStart w:id="45" w:name="_Ref12274970"/>
            <w:r w:rsidR="00D35DB1" w:rsidRPr="00791B7A">
              <w:t>(</w:t>
            </w:r>
            <w:r w:rsidR="00054A75">
              <w:fldChar w:fldCharType="begin"/>
            </w:r>
            <w:r w:rsidR="00054A75">
              <w:instrText xml:space="preserve"> SEQ Equation \* ARABIC </w:instrText>
            </w:r>
            <w:r w:rsidR="00054A75">
              <w:fldChar w:fldCharType="separate"/>
            </w:r>
            <w:r w:rsidR="00ED61C7">
              <w:rPr>
                <w:noProof/>
              </w:rPr>
              <w:t>2</w:t>
            </w:r>
            <w:r w:rsidR="00054A75">
              <w:rPr>
                <w:noProof/>
              </w:rPr>
              <w:fldChar w:fldCharType="end"/>
            </w:r>
            <w:bookmarkEnd w:id="45"/>
            <w:r w:rsidR="00D35DB1" w:rsidRPr="00791B7A">
              <w:t>)</w:t>
            </w:r>
            <w:bookmarkEnd w:id="44"/>
          </w:p>
        </w:tc>
      </w:tr>
      <w:tr w:rsidR="00E046B2" w:rsidRPr="00791B7A" w14:paraId="1413FF74" w14:textId="77777777" w:rsidTr="00DC62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89" w:type="dxa"/>
            <w:tcBorders>
              <w:top w:val="nil"/>
              <w:left w:val="nil"/>
              <w:bottom w:val="nil"/>
              <w:right w:val="nil"/>
            </w:tcBorders>
          </w:tcPr>
          <w:p w14:paraId="0418B184" w14:textId="77777777" w:rsidR="00E046B2" w:rsidRPr="00791B7A" w:rsidRDefault="00E046B2" w:rsidP="00E046B2"/>
        </w:tc>
        <w:tc>
          <w:tcPr>
            <w:tcW w:w="5811" w:type="dxa"/>
            <w:tcBorders>
              <w:top w:val="nil"/>
              <w:left w:val="nil"/>
              <w:bottom w:val="nil"/>
              <w:right w:val="nil"/>
            </w:tcBorders>
          </w:tcPr>
          <w:p w14:paraId="425ED5FE" w14:textId="0450F1EE" w:rsidR="00E046B2" w:rsidRPr="00791B7A" w:rsidRDefault="00054A75" w:rsidP="00E046B2">
            <w:pPr>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dt</m:t>
                    </m:r>
                  </m:den>
                </m:f>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oMath>
            </m:oMathPara>
          </w:p>
        </w:tc>
        <w:tc>
          <w:tcPr>
            <w:tcW w:w="562" w:type="dxa"/>
            <w:tcBorders>
              <w:top w:val="nil"/>
              <w:left w:val="nil"/>
              <w:bottom w:val="nil"/>
              <w:right w:val="nil"/>
            </w:tcBorders>
          </w:tcPr>
          <w:p w14:paraId="4B443E39" w14:textId="0EBD1717" w:rsidR="00E046B2" w:rsidRPr="00791B7A" w:rsidRDefault="007551CA" w:rsidP="00E046B2">
            <w:pPr>
              <w:jc w:val="right"/>
            </w:pPr>
            <w:r w:rsidRPr="00791B7A">
              <w:rPr>
                <w:sz w:val="10"/>
                <w:szCs w:val="10"/>
              </w:rPr>
              <w:br/>
            </w:r>
            <w:r w:rsidR="00E046B2" w:rsidRPr="00791B7A">
              <w:t>(</w:t>
            </w:r>
            <w:r w:rsidR="00054A75">
              <w:fldChar w:fldCharType="begin"/>
            </w:r>
            <w:r w:rsidR="00054A75">
              <w:instrText xml:space="preserve"> SEQ Equation \* ARABIC </w:instrText>
            </w:r>
            <w:r w:rsidR="00054A75">
              <w:fldChar w:fldCharType="separate"/>
            </w:r>
            <w:r w:rsidR="00ED61C7">
              <w:rPr>
                <w:noProof/>
              </w:rPr>
              <w:t>3</w:t>
            </w:r>
            <w:r w:rsidR="00054A75">
              <w:rPr>
                <w:noProof/>
              </w:rPr>
              <w:fldChar w:fldCharType="end"/>
            </w:r>
            <w:r w:rsidR="00E046B2" w:rsidRPr="00791B7A">
              <w:t>)</w:t>
            </w:r>
          </w:p>
        </w:tc>
      </w:tr>
    </w:tbl>
    <w:p w14:paraId="551A88DF" w14:textId="2CE54B43" w:rsidR="00F270C9" w:rsidRPr="00791B7A" w:rsidRDefault="000135FA" w:rsidP="00E046B2">
      <w:pPr>
        <w:spacing w:before="240"/>
      </w:pPr>
      <w:r w:rsidRPr="00791B7A">
        <w:t xml:space="preserve">If we now move back to the system with 3 states as depicted in </w:t>
      </w:r>
      <w:r w:rsidRPr="00791B7A">
        <w:fldChar w:fldCharType="begin"/>
      </w:r>
      <w:r w:rsidRPr="00791B7A">
        <w:instrText xml:space="preserve"> REF _Ref8723337 \h </w:instrText>
      </w:r>
      <w:r w:rsidR="00D70E75" w:rsidRPr="00791B7A">
        <w:instrText xml:space="preserve"> \* MERGEFORMAT </w:instrText>
      </w:r>
      <w:r w:rsidRPr="00791B7A">
        <w:fldChar w:fldCharType="separate"/>
      </w:r>
      <w:r w:rsidR="00ED61C7" w:rsidRPr="00ED61C7">
        <w:t xml:space="preserve">Figure </w:t>
      </w:r>
      <w:r w:rsidR="00ED61C7" w:rsidRPr="00ED61C7">
        <w:rPr>
          <w:noProof/>
        </w:rPr>
        <w:t>4</w:t>
      </w:r>
      <w:r w:rsidRPr="00791B7A">
        <w:fldChar w:fldCharType="end"/>
      </w:r>
      <w:r w:rsidRPr="00791B7A">
        <w:t>, we can use this same principle</w:t>
      </w:r>
      <w:r w:rsidR="006801B6" w:rsidRPr="00791B7A">
        <w:t>.</w:t>
      </w:r>
      <w:r w:rsidRPr="00791B7A">
        <w:t xml:space="preserve"> </w:t>
      </w:r>
      <w:r w:rsidR="00994F0B" w:rsidRPr="00791B7A">
        <w:t>For example</w:t>
      </w:r>
      <w:r w:rsidR="00DF0275" w:rsidRPr="00791B7A">
        <w:t>,</w:t>
      </w:r>
      <w:r w:rsidR="00994F0B" w:rsidRPr="00791B7A">
        <w:t xml:space="preserve"> </w:t>
      </w:r>
      <w:r w:rsidR="003A40F2" w:rsidRPr="00791B7A">
        <w:t>the amount of unbound molecules</w:t>
      </w:r>
      <w:r w:rsidR="00994F0B" w:rsidRPr="00791B7A">
        <w:t xml:space="preserve"> decrease</w:t>
      </w:r>
      <w:r w:rsidR="003A40F2" w:rsidRPr="00791B7A">
        <w:t>s</w:t>
      </w:r>
      <w:r w:rsidR="00994F0B" w:rsidRPr="00791B7A">
        <w:t xml:space="preserve"> by the amount that will bind to the DNA and increase</w:t>
      </w:r>
      <w:r w:rsidR="003A40F2" w:rsidRPr="00791B7A">
        <w:t>s</w:t>
      </w:r>
      <w:r w:rsidR="00994F0B" w:rsidRPr="00791B7A">
        <w:t xml:space="preserve"> by the amount that unbinds from the DNA</w:t>
      </w:r>
      <w:r w:rsidR="00962348" w:rsidRPr="00791B7A">
        <w:t xml:space="preserve"> </w:t>
      </w:r>
      <w:r w:rsidR="00962348" w:rsidRPr="00791B7A">
        <w:fldChar w:fldCharType="begin" w:fldLock="1"/>
      </w:r>
      <w:r w:rsidR="00040B37">
        <w:instrText>ADDIN CSL_CITATION {"citationItems":[{"id":"ITEM-1","itemData":{"DOI":"10.1007/978-1-59745-243-4_14","ISBN":"978-1-58829-905-5","ISSN":"10643745","PMID":"19381524","abstract":"The dynamics of how the constituent components of a natural system interact defines the spatio-temporal response of the system to stimuli. Modeling the kinetics of the processes that represent a biophysical system has long been pursued with the aim of improving our understanding of the studied system. Due to the unique properties of biological systems, in addition to the usual difficulties faced in modeling the dynamics of physical or chemical systems, biological simulations encounter difficulties that result from intrinsic multi-scale and stochastic nature of the biological processes.This chapter discusses the implications for simulation of models involving interacting species with very low copy numbers, which often occur in biological systems and give rise to significant relative fluctuations. The conditions necessitating the use of stochastic kinetic simulation methods and the mathematical foundations of the stochastic simulation algorithms are presented. How the well-organized structural hierarchies often seen in biological systems can lead to multi-scale problems and the possible ways to address the encountered computational difficulties are discussed. We present the details of the existing kinetic simulation methods and discuss their strengths and shortcomings. A list of the publicly available kinetic simulation tools and our reflections for future prospects are also provided.","author":[{"dropping-particle":"","family":"Resat","given":"Haluk","non-dropping-particle":"","parse-names":false,"suffix":""},{"dropping-particle":"","family":"Petzold","given":"Linda","non-dropping-particle":"","parse-names":false,"suffix":""},{"dropping-particle":"","family":"Pettigrew","given":"Michel F.","non-dropping-particle":"","parse-names":false,"suffix":""}],"container-title":"IEEE Life Sciences","id":"ITEM-1","issued":{"date-parts":[["2009"]]},"title":"Kinetic Modeling of Biological Systems","type":"chapter"},"uris":["http://www.mendeley.com/documents/?uuid=c26ea11b-2122-45e9-a20c-349fd4cbc121"]}],"mendeley":{"formattedCitation":"[37]","plainTextFormattedCitation":"[37]","previouslyFormattedCitation":"[37]"},"properties":{"noteIndex":0},"schema":"https://github.com/citation-style-language/schema/raw/master/csl-citation.json"}</w:instrText>
      </w:r>
      <w:r w:rsidR="00962348" w:rsidRPr="00791B7A">
        <w:fldChar w:fldCharType="separate"/>
      </w:r>
      <w:r w:rsidR="00040B37" w:rsidRPr="00040B37">
        <w:rPr>
          <w:noProof/>
        </w:rPr>
        <w:t>[37]</w:t>
      </w:r>
      <w:r w:rsidR="00962348" w:rsidRPr="00791B7A">
        <w:fldChar w:fldCharType="end"/>
      </w:r>
      <w:r w:rsidR="00994F0B" w:rsidRPr="00791B7A">
        <w:t xml:space="preserve">. </w:t>
      </w:r>
      <w:r w:rsidR="00D70E75" w:rsidRPr="00791B7A">
        <w:t xml:space="preserve">Doing this for all the states </w:t>
      </w:r>
      <w:r w:rsidR="006801B6" w:rsidRPr="00791B7A">
        <w:t xml:space="preserve">while using the rates indicated in </w:t>
      </w:r>
      <w:r w:rsidR="006801B6" w:rsidRPr="00791B7A">
        <w:fldChar w:fldCharType="begin"/>
      </w:r>
      <w:r w:rsidR="006801B6" w:rsidRPr="00791B7A">
        <w:instrText xml:space="preserve"> REF _Ref8723337 \h  \* MERGEFORMAT </w:instrText>
      </w:r>
      <w:r w:rsidR="006801B6" w:rsidRPr="00791B7A">
        <w:fldChar w:fldCharType="separate"/>
      </w:r>
      <w:r w:rsidR="00ED61C7" w:rsidRPr="00ED61C7">
        <w:t xml:space="preserve">Figure </w:t>
      </w:r>
      <w:r w:rsidR="00ED61C7" w:rsidRPr="00ED61C7">
        <w:rPr>
          <w:noProof/>
        </w:rPr>
        <w:t>4</w:t>
      </w:r>
      <w:r w:rsidR="006801B6" w:rsidRPr="00791B7A">
        <w:fldChar w:fldCharType="end"/>
      </w:r>
      <w:r w:rsidR="006801B6" w:rsidRPr="00791B7A">
        <w:t xml:space="preserve">, </w:t>
      </w:r>
      <w:r w:rsidR="00D70E75" w:rsidRPr="00791B7A">
        <w:t xml:space="preserve">gives the following set of differential equations: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rsidRPr="00791B7A" w14:paraId="3C8C45BD" w14:textId="77777777" w:rsidTr="00D35DB1">
        <w:tc>
          <w:tcPr>
            <w:tcW w:w="2689" w:type="dxa"/>
          </w:tcPr>
          <w:p w14:paraId="2FB1FB76" w14:textId="77777777" w:rsidR="00D35DB1" w:rsidRPr="00791B7A" w:rsidRDefault="00D35DB1" w:rsidP="00D35DB1"/>
        </w:tc>
        <w:tc>
          <w:tcPr>
            <w:tcW w:w="5811" w:type="dxa"/>
          </w:tcPr>
          <w:p w14:paraId="5A08BB4D" w14:textId="5B1978B1" w:rsidR="00D35DB1" w:rsidRPr="00791B7A" w:rsidRDefault="00054A75" w:rsidP="00D35DB1">
            <w:pPr>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ub</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tc>
        <w:tc>
          <w:tcPr>
            <w:tcW w:w="562" w:type="dxa"/>
          </w:tcPr>
          <w:p w14:paraId="1C066638" w14:textId="7D06BDFD" w:rsidR="00D35DB1" w:rsidRPr="00791B7A" w:rsidRDefault="00D35DB1" w:rsidP="00D35DB1">
            <w:pPr>
              <w:jc w:val="right"/>
            </w:pPr>
            <w:r w:rsidRPr="00791B7A">
              <w:t>(</w:t>
            </w:r>
            <w:r w:rsidR="00054A75">
              <w:fldChar w:fldCharType="begin"/>
            </w:r>
            <w:r w:rsidR="00054A75">
              <w:instrText xml:space="preserve"> SEQ Equation \* ARABIC </w:instrText>
            </w:r>
            <w:r w:rsidR="00054A75">
              <w:fldChar w:fldCharType="separate"/>
            </w:r>
            <w:r w:rsidR="00ED61C7">
              <w:rPr>
                <w:noProof/>
              </w:rPr>
              <w:t>4</w:t>
            </w:r>
            <w:r w:rsidR="00054A75">
              <w:rPr>
                <w:noProof/>
              </w:rPr>
              <w:fldChar w:fldCharType="end"/>
            </w:r>
            <w:r w:rsidRPr="00791B7A">
              <w:t>)</w:t>
            </w:r>
          </w:p>
        </w:tc>
      </w:tr>
      <w:tr w:rsidR="00D35DB1" w:rsidRPr="00791B7A" w14:paraId="3FB8CFBE" w14:textId="77777777" w:rsidTr="00D35DB1">
        <w:tc>
          <w:tcPr>
            <w:tcW w:w="2689" w:type="dxa"/>
          </w:tcPr>
          <w:p w14:paraId="633DFF4D" w14:textId="77777777" w:rsidR="00D35DB1" w:rsidRPr="00791B7A" w:rsidRDefault="00D35DB1" w:rsidP="00D35DB1">
            <w:pPr>
              <w:spacing w:before="240"/>
            </w:pPr>
          </w:p>
        </w:tc>
        <w:tc>
          <w:tcPr>
            <w:tcW w:w="5811" w:type="dxa"/>
          </w:tcPr>
          <w:p w14:paraId="5C7814D2" w14:textId="7FE3DB65" w:rsidR="00D35DB1" w:rsidRPr="00791B7A" w:rsidRDefault="00054A75" w:rsidP="00D35DB1">
            <w:pPr>
              <w:spacing w:before="24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bnd</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e>
                </m:d>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tc>
        <w:tc>
          <w:tcPr>
            <w:tcW w:w="562" w:type="dxa"/>
          </w:tcPr>
          <w:p w14:paraId="05C3B30E" w14:textId="18DAF127" w:rsidR="00D35DB1" w:rsidRPr="00791B7A" w:rsidRDefault="00D35DB1" w:rsidP="00D35DB1">
            <w:pPr>
              <w:spacing w:before="240"/>
              <w:jc w:val="right"/>
            </w:pPr>
            <w:r w:rsidRPr="00791B7A">
              <w:t>(</w:t>
            </w:r>
            <w:r w:rsidR="00054A75">
              <w:fldChar w:fldCharType="begin"/>
            </w:r>
            <w:r w:rsidR="00054A75">
              <w:instrText xml:space="preserve"> SEQ Equation \* ARABIC </w:instrText>
            </w:r>
            <w:r w:rsidR="00054A75">
              <w:fldChar w:fldCharType="separate"/>
            </w:r>
            <w:r w:rsidR="00ED61C7">
              <w:rPr>
                <w:noProof/>
              </w:rPr>
              <w:t>5</w:t>
            </w:r>
            <w:r w:rsidR="00054A75">
              <w:rPr>
                <w:noProof/>
              </w:rPr>
              <w:fldChar w:fldCharType="end"/>
            </w:r>
            <w:r w:rsidRPr="00791B7A">
              <w:t>)</w:t>
            </w:r>
          </w:p>
        </w:tc>
      </w:tr>
      <w:tr w:rsidR="00D35DB1" w:rsidRPr="00791B7A" w14:paraId="3BB5523C" w14:textId="77777777" w:rsidTr="00D35DB1">
        <w:tc>
          <w:tcPr>
            <w:tcW w:w="2689" w:type="dxa"/>
          </w:tcPr>
          <w:p w14:paraId="50325C23" w14:textId="77777777" w:rsidR="00D35DB1" w:rsidRPr="00791B7A" w:rsidRDefault="00D35DB1" w:rsidP="00D35DB1">
            <w:pPr>
              <w:spacing w:before="240"/>
            </w:pPr>
          </w:p>
        </w:tc>
        <w:tc>
          <w:tcPr>
            <w:tcW w:w="5811" w:type="dxa"/>
          </w:tcPr>
          <w:p w14:paraId="37059676" w14:textId="7A85EEF5" w:rsidR="00D35DB1" w:rsidRPr="00791B7A" w:rsidRDefault="00054A75" w:rsidP="00D35DB1">
            <w:pPr>
              <w:spacing w:before="24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clv</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clv</m:t>
                    </m:r>
                  </m:sub>
                </m:sSub>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(t)</m:t>
                </m:r>
              </m:oMath>
            </m:oMathPara>
          </w:p>
        </w:tc>
        <w:tc>
          <w:tcPr>
            <w:tcW w:w="562" w:type="dxa"/>
          </w:tcPr>
          <w:p w14:paraId="6C6A0E59" w14:textId="308C2E41" w:rsidR="00D35DB1" w:rsidRPr="00791B7A" w:rsidRDefault="00D35DB1" w:rsidP="00D35DB1">
            <w:pPr>
              <w:spacing w:before="240"/>
              <w:jc w:val="right"/>
            </w:pPr>
            <w:r w:rsidRPr="00791B7A">
              <w:t>(</w:t>
            </w:r>
            <w:r w:rsidR="00054A75">
              <w:fldChar w:fldCharType="begin"/>
            </w:r>
            <w:r w:rsidR="00054A75">
              <w:instrText xml:space="preserve"> SEQ Equation \* ARABIC </w:instrText>
            </w:r>
            <w:r w:rsidR="00054A75">
              <w:fldChar w:fldCharType="separate"/>
            </w:r>
            <w:r w:rsidR="00ED61C7">
              <w:rPr>
                <w:noProof/>
              </w:rPr>
              <w:t>6</w:t>
            </w:r>
            <w:r w:rsidR="00054A75">
              <w:rPr>
                <w:noProof/>
              </w:rPr>
              <w:fldChar w:fldCharType="end"/>
            </w:r>
            <w:r w:rsidRPr="00791B7A">
              <w:t>)</w:t>
            </w:r>
          </w:p>
        </w:tc>
      </w:tr>
    </w:tbl>
    <w:p w14:paraId="1F536C91" w14:textId="67D40056" w:rsidR="00994F0B" w:rsidRPr="00791B7A" w:rsidRDefault="00994F0B" w:rsidP="00D35DB1">
      <w:pPr>
        <w:spacing w:before="240"/>
      </w:pPr>
      <w:r w:rsidRPr="00791B7A">
        <w:t>This can be rewritten in a matrix-vector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806"/>
        <w:gridCol w:w="562"/>
      </w:tblGrid>
      <w:tr w:rsidR="00D35DB1" w:rsidRPr="00791B7A" w14:paraId="1C822706" w14:textId="77777777" w:rsidTr="0011746B">
        <w:tc>
          <w:tcPr>
            <w:tcW w:w="2694" w:type="dxa"/>
          </w:tcPr>
          <w:p w14:paraId="7D8E3793" w14:textId="77777777" w:rsidR="00D35DB1" w:rsidRPr="00791B7A" w:rsidRDefault="00D35DB1" w:rsidP="00D35DB1"/>
        </w:tc>
        <w:tc>
          <w:tcPr>
            <w:tcW w:w="5806" w:type="dxa"/>
          </w:tcPr>
          <w:p w14:paraId="561716E1" w14:textId="6A7EE515" w:rsidR="0011746B" w:rsidRPr="0011746B" w:rsidRDefault="00054A75" w:rsidP="00D35DB1">
            <w:pPr>
              <w:jc w:val="left"/>
            </w:pPr>
            <m:oMathPara>
              <m:oMathParaPr>
                <m:jc m:val="left"/>
              </m:oMathPara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oMath>
            </m:oMathPara>
          </w:p>
          <w:p w14:paraId="53F6F963" w14:textId="2874BB4B" w:rsidR="00D35DB1" w:rsidRPr="00791B7A" w:rsidRDefault="0011746B" w:rsidP="00D35DB1">
            <w:pPr>
              <w:jc w:val="left"/>
            </w:pPr>
            <w:r>
              <w:t xml:space="preserve">Where: </w:t>
            </w:r>
            <m:oMath>
              <m:r>
                <w:rPr>
                  <w:rFonts w:ascii="Cambria Math" w:hAnsi="Cambria Math"/>
                </w:rPr>
                <m:t>M=</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sSub>
                          <m:sSubPr>
                            <m:ctrlPr>
                              <w:rPr>
                                <w:rFonts w:ascii="Cambria Math" w:hAnsi="Cambria Math"/>
                                <w:i/>
                              </w:rPr>
                            </m:ctrlPr>
                          </m:sSubPr>
                          <m:e>
                            <m:r>
                              <w:rPr>
                                <w:rFonts w:ascii="Cambria Math" w:hAnsi="Cambria Math"/>
                              </w:rPr>
                              <m:t>k</m:t>
                            </m:r>
                          </m:e>
                          <m:sub>
                            <m:r>
                              <w:rPr>
                                <w:rFonts w:ascii="Cambria Math" w:hAnsi="Cambria Math"/>
                              </w:rPr>
                              <m:t>off</m:t>
                            </m:r>
                          </m:sub>
                        </m:sSub>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clv</m:t>
                            </m:r>
                          </m:sub>
                        </m:sSub>
                      </m:e>
                      <m:e>
                        <m:r>
                          <w:rPr>
                            <w:rFonts w:ascii="Cambria Math" w:hAnsi="Cambria Math"/>
                          </w:rPr>
                          <m:t>0</m:t>
                        </m:r>
                      </m:e>
                    </m:mr>
                  </m:m>
                </m:e>
              </m:d>
              <m:r>
                <w:rPr>
                  <w:rFonts w:ascii="Cambria Math" w:hAnsi="Cambria Math"/>
                </w:rPr>
                <m:t xml:space="preserve"> ,  </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p</m:t>
                            </m:r>
                          </m:e>
                          <m:sub>
                            <m:r>
                              <w:rPr>
                                <w:rFonts w:ascii="Cambria Math" w:hAnsi="Cambria Math"/>
                              </w:rPr>
                              <m:t>clv</m:t>
                            </m:r>
                          </m:sub>
                        </m:sSub>
                        <m:d>
                          <m:dPr>
                            <m:ctrlPr>
                              <w:rPr>
                                <w:rFonts w:ascii="Cambria Math" w:hAnsi="Cambria Math"/>
                                <w:i/>
                              </w:rPr>
                            </m:ctrlPr>
                          </m:dPr>
                          <m:e>
                            <m:r>
                              <w:rPr>
                                <w:rFonts w:ascii="Cambria Math" w:hAnsi="Cambria Math"/>
                              </w:rPr>
                              <m:t>t</m:t>
                            </m:r>
                          </m:e>
                        </m:d>
                      </m:e>
                    </m:mr>
                  </m:m>
                </m:e>
              </m:d>
            </m:oMath>
          </w:p>
        </w:tc>
        <w:tc>
          <w:tcPr>
            <w:tcW w:w="562" w:type="dxa"/>
          </w:tcPr>
          <w:p w14:paraId="44CA35E3" w14:textId="2394D106" w:rsidR="00D35DB1" w:rsidRPr="00791B7A" w:rsidRDefault="00D35DB1" w:rsidP="00D35DB1">
            <w:pPr>
              <w:jc w:val="right"/>
            </w:pPr>
            <w:bookmarkStart w:id="46" w:name="_Ref11512981"/>
            <w:bookmarkStart w:id="47" w:name="_Ref11096109"/>
            <w:r w:rsidRPr="00791B7A">
              <w:t>(</w:t>
            </w:r>
            <w:r w:rsidR="00054A75">
              <w:fldChar w:fldCharType="begin"/>
            </w:r>
            <w:r w:rsidR="00054A75">
              <w:instrText xml:space="preserve"> SEQ Equation \* ARABIC </w:instrText>
            </w:r>
            <w:r w:rsidR="00054A75">
              <w:fldChar w:fldCharType="separate"/>
            </w:r>
            <w:r w:rsidR="00ED61C7">
              <w:rPr>
                <w:noProof/>
              </w:rPr>
              <w:t>7</w:t>
            </w:r>
            <w:r w:rsidR="00054A75">
              <w:rPr>
                <w:noProof/>
              </w:rPr>
              <w:fldChar w:fldCharType="end"/>
            </w:r>
            <w:bookmarkEnd w:id="46"/>
            <w:r w:rsidRPr="00791B7A">
              <w:t>)</w:t>
            </w:r>
            <w:bookmarkEnd w:id="47"/>
          </w:p>
        </w:tc>
      </w:tr>
    </w:tbl>
    <w:p w14:paraId="42E4D645" w14:textId="4ED5A48F" w:rsidR="00994F0B" w:rsidRPr="00791B7A" w:rsidRDefault="00D35DB1" w:rsidP="00F270C9">
      <w:r w:rsidRPr="00791B7A">
        <w:br/>
      </w:r>
      <w:r w:rsidR="002E391F">
        <w:br w:type="page"/>
      </w:r>
      <w:r w:rsidR="0011746B">
        <w:lastRenderedPageBreak/>
        <w:t>This e</w:t>
      </w:r>
      <w:r w:rsidR="00994F0B" w:rsidRPr="00791B7A">
        <w:t xml:space="preserve">quation we call the Master equation. </w:t>
      </w:r>
      <w:r w:rsidR="009E10C5" w:rsidRPr="00791B7A">
        <w:t xml:space="preserve">Later in this thesis we will refer to matrix M as the rate matrix. </w:t>
      </w:r>
      <w:r w:rsidR="00994F0B" w:rsidRPr="00791B7A">
        <w:t xml:space="preserve">Solving </w:t>
      </w:r>
      <w:r w:rsidR="009E10C5" w:rsidRPr="00791B7A">
        <w:t>the Master equation</w:t>
      </w:r>
      <w:r w:rsidR="00994F0B" w:rsidRPr="00791B7A">
        <w:t xml:space="preserve"> give</w:t>
      </w:r>
      <w:r w:rsidR="00D70E75" w:rsidRPr="00791B7A">
        <w:t>s</w:t>
      </w:r>
      <w:r w:rsidR="00994F0B" w:rsidRPr="00791B7A">
        <w:t xml:space="preserve"> </w:t>
      </w:r>
      <w:r w:rsidR="00D70E75" w:rsidRPr="00791B7A">
        <w:t xml:space="preserve">for every state </w:t>
      </w:r>
      <w:r w:rsidR="00994F0B" w:rsidRPr="00791B7A">
        <w:t xml:space="preserve">the </w:t>
      </w:r>
      <w:r w:rsidR="00D70E75" w:rsidRPr="00791B7A">
        <w:t xml:space="preserve">probability of being in that state. In other words: the fraction of molecules that is in a certain state at timepoint </w:t>
      </w:r>
      <m:oMath>
        <m:r>
          <w:rPr>
            <w:rFonts w:ascii="Cambria Math" w:hAnsi="Cambria Math"/>
          </w:rPr>
          <m:t>t</m:t>
        </m:r>
      </m:oMath>
      <w:r w:rsidR="00D70E75" w:rsidRPr="00791B7A">
        <w:t xml:space="preserve">. </w:t>
      </w:r>
      <w:r w:rsidR="006E29F5" w:rsidRPr="00791B7A">
        <w:t xml:space="preserve">This principle of looking at the states and the switching rates between them is exactly what we use in our model with 23 states as well. </w:t>
      </w:r>
    </w:p>
    <w:p w14:paraId="01EA0F9A" w14:textId="199C1ADF" w:rsidR="006E29F5" w:rsidRPr="00791B7A" w:rsidRDefault="00823B8A" w:rsidP="006E29F5">
      <w:pPr>
        <w:pStyle w:val="Heading1"/>
      </w:pPr>
      <w:bookmarkStart w:id="48" w:name="_Toc11083549"/>
      <w:bookmarkStart w:id="49" w:name="_Ref11756914"/>
      <w:bookmarkStart w:id="50" w:name="_Ref11847216"/>
      <w:bookmarkStart w:id="51" w:name="_Toc12274353"/>
      <w:r w:rsidRPr="00791B7A">
        <w:t>Enforcing</w:t>
      </w:r>
      <w:r w:rsidR="00CE66AD" w:rsidRPr="00791B7A">
        <w:t xml:space="preserve"> a</w:t>
      </w:r>
      <w:r w:rsidR="006E29F5" w:rsidRPr="00791B7A">
        <w:t xml:space="preserve"> binding equilibrium</w:t>
      </w:r>
      <w:bookmarkEnd w:id="48"/>
      <w:bookmarkEnd w:id="49"/>
      <w:bookmarkEnd w:id="50"/>
      <w:bookmarkEnd w:id="51"/>
    </w:p>
    <w:p w14:paraId="729909C2" w14:textId="7EEFC52C" w:rsidR="00C13872" w:rsidRPr="00791B7A" w:rsidRDefault="00D31ADB" w:rsidP="00823B8A">
      <w:r w:rsidRPr="00791B7A">
        <w:t>For this thesis we work with dCas9</w:t>
      </w:r>
      <w:r w:rsidR="00A328B1" w:rsidRPr="00791B7A">
        <w:t xml:space="preserve"> and dCas12</w:t>
      </w:r>
      <w:r w:rsidRPr="00791B7A">
        <w:t xml:space="preserve">, which </w:t>
      </w:r>
      <w:r w:rsidR="00766E00" w:rsidRPr="00791B7A">
        <w:t xml:space="preserve">have </w:t>
      </w:r>
      <w:r w:rsidRPr="00791B7A">
        <w:t xml:space="preserve">lost </w:t>
      </w:r>
      <w:r w:rsidR="00766E00" w:rsidRPr="00791B7A">
        <w:t>their</w:t>
      </w:r>
      <w:r w:rsidRPr="00791B7A">
        <w:t xml:space="preserve"> ability to cut</w:t>
      </w:r>
      <w:r w:rsidR="00834BDD" w:rsidRPr="00791B7A">
        <w:t xml:space="preserve"> and</w:t>
      </w:r>
      <w:r w:rsidRPr="00791B7A">
        <w:t xml:space="preserve"> </w:t>
      </w:r>
      <w:r w:rsidR="00A450A8">
        <w:t>therefore,</w:t>
      </w:r>
      <w:r w:rsidRPr="00791B7A">
        <w:t xml:space="preserve"> we</w:t>
      </w:r>
      <w:r w:rsidR="00766E00" w:rsidRPr="00791B7A">
        <w:t xml:space="preserve"> set the rate of going into the last state</w:t>
      </w:r>
      <w:r w:rsidR="00E46FD9" w:rsidRPr="00791B7A">
        <w:t xml:space="preserve"> (</w:t>
      </w:r>
      <m:oMath>
        <m:sSub>
          <m:sSubPr>
            <m:ctrlPr>
              <w:rPr>
                <w:rFonts w:ascii="Cambria Math" w:hAnsi="Cambria Math"/>
                <w:i/>
              </w:rPr>
            </m:ctrlPr>
          </m:sSubPr>
          <m:e>
            <m:r>
              <w:rPr>
                <w:rFonts w:ascii="Cambria Math" w:hAnsi="Cambria Math"/>
              </w:rPr>
              <m:t>k</m:t>
            </m:r>
          </m:e>
          <m:sub>
            <m:r>
              <w:rPr>
                <w:rFonts w:ascii="Cambria Math" w:hAnsi="Cambria Math"/>
              </w:rPr>
              <m:t>cat</m:t>
            </m:r>
          </m:sub>
        </m:sSub>
      </m:oMath>
      <w:r w:rsidR="00E46FD9" w:rsidRPr="00791B7A">
        <w:t>)</w:t>
      </w:r>
      <w:r w:rsidR="00766E00" w:rsidRPr="00791B7A">
        <w:t xml:space="preserve"> equal to zero</w:t>
      </w:r>
      <w:r w:rsidRPr="00791B7A">
        <w:t>.</w:t>
      </w:r>
      <w:r w:rsidR="00491182" w:rsidRPr="00791B7A">
        <w:t xml:space="preserve"> </w:t>
      </w:r>
      <w:r w:rsidRPr="00791B7A">
        <w:t xml:space="preserve">This results in </w:t>
      </w:r>
      <w:r w:rsidR="00491182" w:rsidRPr="00791B7A">
        <w:t xml:space="preserve">a closed system in which </w:t>
      </w:r>
      <w:r w:rsidRPr="00791B7A">
        <w:t xml:space="preserve">a binding equilibrium </w:t>
      </w:r>
      <w:r w:rsidR="00491182" w:rsidRPr="00791B7A">
        <w:t xml:space="preserve">will form </w:t>
      </w:r>
      <w:r w:rsidRPr="00791B7A">
        <w:t xml:space="preserve">between the </w:t>
      </w:r>
      <w:r w:rsidR="00491182" w:rsidRPr="00791B7A">
        <w:t>un</w:t>
      </w:r>
      <w:r w:rsidRPr="00791B7A">
        <w:t>bound and bound states</w:t>
      </w:r>
      <w:r w:rsidR="00491182" w:rsidRPr="00791B7A">
        <w:t xml:space="preserve"> as </w:t>
      </w:r>
      <m:oMath>
        <m:r>
          <w:rPr>
            <w:rFonts w:ascii="Cambria Math" w:hAnsi="Cambria Math"/>
          </w:rPr>
          <m:t>t→∞</m:t>
        </m:r>
      </m:oMath>
      <w:r w:rsidR="00474EA3" w:rsidRPr="00791B7A">
        <w:t xml:space="preserve">. </w:t>
      </w:r>
      <w:r w:rsidR="00C13872" w:rsidRPr="00791B7A">
        <w:t>For any equilibrated system,</w:t>
      </w:r>
      <w:r w:rsidR="0029612E" w:rsidRPr="00791B7A">
        <w:t xml:space="preserve"> the occupancy will start to follow the Boltzmann distribution (equation</w:t>
      </w:r>
      <w:r w:rsidR="00054A75">
        <w:fldChar w:fldCharType="begin"/>
      </w:r>
      <w:r w:rsidR="00054A75">
        <w:instrText xml:space="preserve"> REF _Ref12274798 \h </w:instrText>
      </w:r>
      <w:r w:rsidR="00054A75">
        <w:fldChar w:fldCharType="separate"/>
      </w:r>
      <w:r w:rsidR="00ED61C7" w:rsidRPr="00791B7A">
        <w:t>(</w:t>
      </w:r>
      <w:r w:rsidR="00ED61C7">
        <w:rPr>
          <w:noProof/>
        </w:rPr>
        <w:t>8</w:t>
      </w:r>
      <w:r w:rsidR="00054A75">
        <w:fldChar w:fldCharType="end"/>
      </w:r>
      <w:r w:rsidR="00054A75">
        <w:t>)</w:t>
      </w:r>
      <w:r w:rsidR="0029612E" w:rsidRPr="00791B7A">
        <w:t>) and</w:t>
      </w:r>
      <w:r w:rsidR="00C13872" w:rsidRPr="00791B7A">
        <w:t xml:space="preserve"> the rates between state </w:t>
      </w:r>
      <m:oMath>
        <m:r>
          <w:rPr>
            <w:rFonts w:ascii="Cambria Math" w:hAnsi="Cambria Math"/>
          </w:rPr>
          <m:t>i</m:t>
        </m:r>
      </m:oMath>
      <w:r w:rsidR="00C13872" w:rsidRPr="00791B7A">
        <w:t xml:space="preserve"> and </w:t>
      </w:r>
      <m:oMath>
        <m:r>
          <w:rPr>
            <w:rFonts w:ascii="Cambria Math" w:hAnsi="Cambria Math"/>
          </w:rPr>
          <m:t>j</m:t>
        </m:r>
      </m:oMath>
      <w:r w:rsidR="00C13872" w:rsidRPr="00791B7A">
        <w:t xml:space="preserve"> must satisfy the relation in equation</w:t>
      </w:r>
      <w:r w:rsidR="00054A75">
        <w:t xml:space="preserve"> </w:t>
      </w:r>
      <w:r w:rsidR="00054A75">
        <w:fldChar w:fldCharType="begin"/>
      </w:r>
      <w:r w:rsidR="00054A75">
        <w:instrText xml:space="preserve"> REF _Ref12274814 \h </w:instrText>
      </w:r>
      <w:r w:rsidR="00054A75">
        <w:fldChar w:fldCharType="separate"/>
      </w:r>
      <w:r w:rsidR="00ED61C7" w:rsidRPr="00791B7A">
        <w:t>(</w:t>
      </w:r>
      <w:r w:rsidR="00ED61C7">
        <w:rPr>
          <w:noProof/>
        </w:rPr>
        <w:t>9</w:t>
      </w:r>
      <w:r w:rsidR="00054A75">
        <w:fldChar w:fldCharType="end"/>
      </w:r>
      <w:r w:rsidR="00054A75">
        <w:t>)</w:t>
      </w:r>
      <w:r w:rsidR="00C13872" w:rsidRPr="00791B7A">
        <w:t xml:space="preserve">. </w:t>
      </w:r>
      <w:r w:rsidR="0029612E" w:rsidRPr="00791B7A">
        <w:t xml:space="preserve">We will use this ‘detailed balance condition’ to relate the rates to the free energy.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rsidRPr="00791B7A" w14:paraId="3F6D17D2" w14:textId="77777777" w:rsidTr="00D35DB1">
        <w:tc>
          <w:tcPr>
            <w:tcW w:w="2689" w:type="dxa"/>
          </w:tcPr>
          <w:p w14:paraId="008499BB" w14:textId="77777777" w:rsidR="00D35DB1" w:rsidRPr="00791B7A" w:rsidRDefault="00D35DB1" w:rsidP="00D35DB1"/>
        </w:tc>
        <w:tc>
          <w:tcPr>
            <w:tcW w:w="5811" w:type="dxa"/>
          </w:tcPr>
          <w:p w14:paraId="7A0A4E7B" w14:textId="05AE3CCB" w:rsidR="00D35DB1" w:rsidRPr="00791B7A" w:rsidRDefault="00054A75" w:rsidP="00D35DB1">
            <w:pPr>
              <w:jc w:val="left"/>
            </w:pPr>
            <m:oMathPara>
              <m:oMathParaPr>
                <m:jc m:val="left"/>
              </m:oMathParaPr>
              <m:oMath>
                <m:sSubSup>
                  <m:sSubSupPr>
                    <m:ctrlPr>
                      <w:rPr>
                        <w:rFonts w:ascii="Cambria Math" w:hAnsi="Cambria Math"/>
                        <w:i/>
                      </w:rPr>
                    </m:ctrlPr>
                  </m:sSubSupPr>
                  <m:e>
                    <m:r>
                      <w:rPr>
                        <w:rFonts w:ascii="Cambria Math" w:hAnsi="Cambria Math"/>
                      </w:rPr>
                      <m:t>p</m:t>
                    </m:r>
                  </m:e>
                  <m:sub>
                    <m:r>
                      <w:rPr>
                        <w:rFonts w:ascii="Cambria Math" w:hAnsi="Cambria Math"/>
                      </w:rPr>
                      <m:t>ub,b</m:t>
                    </m:r>
                  </m:sub>
                  <m:sup>
                    <m:r>
                      <w:rPr>
                        <w:rFonts w:ascii="Cambria Math" w:hAnsi="Cambria Math"/>
                      </w:rPr>
                      <m:t>EQ</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ub,b</m:t>
                            </m:r>
                          </m:sub>
                        </m:sSub>
                      </m:sup>
                    </m:sSup>
                  </m:num>
                  <m:den>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sup>
                    </m:sSup>
                  </m:num>
                  <m:den>
                    <m:r>
                      <w:rPr>
                        <w:rFonts w:ascii="Cambria Math" w:hAnsi="Cambria Math"/>
                      </w:rPr>
                      <m:t>Z</m:t>
                    </m:r>
                  </m:den>
                </m:f>
              </m:oMath>
            </m:oMathPara>
          </w:p>
        </w:tc>
        <w:tc>
          <w:tcPr>
            <w:tcW w:w="562" w:type="dxa"/>
          </w:tcPr>
          <w:p w14:paraId="7871C3AF" w14:textId="38D34E60" w:rsidR="00D35DB1" w:rsidRPr="00791B7A" w:rsidRDefault="0029612E" w:rsidP="00D35DB1">
            <w:pPr>
              <w:jc w:val="right"/>
            </w:pPr>
            <w:bookmarkStart w:id="52" w:name="_Ref11754108"/>
            <w:bookmarkStart w:id="53" w:name="_Ref11093232"/>
            <w:r w:rsidRPr="00791B7A">
              <w:br/>
            </w:r>
            <w:bookmarkStart w:id="54" w:name="_Ref12274798"/>
            <w:r w:rsidR="00D35DB1" w:rsidRPr="00791B7A">
              <w:t>(</w:t>
            </w:r>
            <w:r w:rsidR="00054A75">
              <w:fldChar w:fldCharType="begin"/>
            </w:r>
            <w:r w:rsidR="00054A75">
              <w:instrText xml:space="preserve"> SEQ Equation \* ARABIC </w:instrText>
            </w:r>
            <w:r w:rsidR="00054A75">
              <w:fldChar w:fldCharType="separate"/>
            </w:r>
            <w:r w:rsidR="00ED61C7">
              <w:rPr>
                <w:noProof/>
              </w:rPr>
              <w:t>8</w:t>
            </w:r>
            <w:r w:rsidR="00054A75">
              <w:rPr>
                <w:noProof/>
              </w:rPr>
              <w:fldChar w:fldCharType="end"/>
            </w:r>
            <w:bookmarkEnd w:id="52"/>
            <w:bookmarkEnd w:id="54"/>
            <w:r w:rsidR="00D35DB1" w:rsidRPr="00791B7A">
              <w:t>)</w:t>
            </w:r>
            <w:bookmarkEnd w:id="53"/>
          </w:p>
        </w:tc>
      </w:tr>
      <w:tr w:rsidR="00E83F2D" w:rsidRPr="00791B7A" w14:paraId="40D5A4DE" w14:textId="77777777" w:rsidTr="00A70380">
        <w:tc>
          <w:tcPr>
            <w:tcW w:w="2689" w:type="dxa"/>
          </w:tcPr>
          <w:p w14:paraId="67D3EB71" w14:textId="488E26EC" w:rsidR="00E83F2D" w:rsidRPr="00791B7A" w:rsidRDefault="00D35DB1" w:rsidP="006E29F5">
            <w:r w:rsidRPr="00791B7A">
              <w:br/>
            </w:r>
          </w:p>
        </w:tc>
        <w:tc>
          <w:tcPr>
            <w:tcW w:w="5811" w:type="dxa"/>
          </w:tcPr>
          <w:p w14:paraId="47FC39B9" w14:textId="793AA5F3" w:rsidR="00E83F2D" w:rsidRPr="00791B7A" w:rsidRDefault="00054A75" w:rsidP="00E046B2">
            <w:pPr>
              <w:spacing w:before="240"/>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i→j</m:t>
                        </m:r>
                      </m:sub>
                    </m:sSub>
                  </m:num>
                  <m:den>
                    <m:sSub>
                      <m:sSubPr>
                        <m:ctrlPr>
                          <w:rPr>
                            <w:rFonts w:ascii="Cambria Math" w:hAnsi="Cambria Math"/>
                            <w:i/>
                          </w:rPr>
                        </m:ctrlPr>
                      </m:sSubPr>
                      <m:e>
                        <m:r>
                          <w:rPr>
                            <w:rFonts w:ascii="Cambria Math" w:hAnsi="Cambria Math"/>
                          </w:rPr>
                          <m:t>k</m:t>
                        </m:r>
                      </m:e>
                      <m:sub>
                        <m:r>
                          <w:rPr>
                            <w:rFonts w:ascii="Cambria Math" w:hAnsi="Cambria Math"/>
                          </w:rPr>
                          <m:t>j→i</m:t>
                        </m:r>
                      </m:sub>
                    </m:sSub>
                  </m:den>
                </m:f>
                <m:r>
                  <w:rPr>
                    <w:rFonts w:ascii="Cambria Math" w:hAnsi="Cambria Math"/>
                  </w:rPr>
                  <m:t>=</m:t>
                </m:r>
                <m:sSup>
                  <m:sSupPr>
                    <m:ctrlPr>
                      <w:rPr>
                        <w:rFonts w:ascii="Cambria Math" w:hAnsi="Cambria Math"/>
                        <w:i/>
                      </w:rPr>
                    </m:ctrlPr>
                  </m:sSupPr>
                  <m:e>
                    <m:r>
                      <w:rPr>
                        <w:rFonts w:ascii="Cambria Math" w:hAnsi="Cambria Math"/>
                      </w:rPr>
                      <m:t>e</m:t>
                    </m:r>
                  </m:e>
                  <m:sup>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ij</m:t>
                        </m:r>
                      </m:sub>
                    </m:sSub>
                  </m:sup>
                </m:sSup>
              </m:oMath>
            </m:oMathPara>
          </w:p>
        </w:tc>
        <w:tc>
          <w:tcPr>
            <w:tcW w:w="562" w:type="dxa"/>
          </w:tcPr>
          <w:p w14:paraId="323F48B9" w14:textId="698F6FC0" w:rsidR="00E83F2D" w:rsidRPr="00791B7A" w:rsidRDefault="0029612E" w:rsidP="00A70380">
            <w:pPr>
              <w:jc w:val="right"/>
            </w:pPr>
            <w:bookmarkStart w:id="55" w:name="_Ref11512907"/>
            <w:bookmarkStart w:id="56" w:name="_Ref11092818"/>
            <w:r w:rsidRPr="00791B7A">
              <w:br/>
            </w:r>
            <w:r w:rsidRPr="00791B7A">
              <w:br/>
            </w:r>
            <w:bookmarkStart w:id="57" w:name="_Ref12274814"/>
            <w:r w:rsidR="00E83F2D" w:rsidRPr="00791B7A">
              <w:t>(</w:t>
            </w:r>
            <w:r w:rsidR="00054A75">
              <w:fldChar w:fldCharType="begin"/>
            </w:r>
            <w:r w:rsidR="00054A75">
              <w:instrText xml:space="preserve"> SEQ Equation \* ARABIC </w:instrText>
            </w:r>
            <w:r w:rsidR="00054A75">
              <w:fldChar w:fldCharType="separate"/>
            </w:r>
            <w:r w:rsidR="00ED61C7">
              <w:rPr>
                <w:noProof/>
              </w:rPr>
              <w:t>9</w:t>
            </w:r>
            <w:r w:rsidR="00054A75">
              <w:rPr>
                <w:noProof/>
              </w:rPr>
              <w:fldChar w:fldCharType="end"/>
            </w:r>
            <w:bookmarkEnd w:id="55"/>
            <w:bookmarkEnd w:id="57"/>
            <w:r w:rsidR="00A70380" w:rsidRPr="00791B7A">
              <w:t>)</w:t>
            </w:r>
            <w:bookmarkEnd w:id="56"/>
          </w:p>
        </w:tc>
      </w:tr>
    </w:tbl>
    <w:p w14:paraId="4048AB7F" w14:textId="5AFBB435" w:rsidR="006E29F5" w:rsidRPr="00791B7A" w:rsidRDefault="00021A92" w:rsidP="00021A92">
      <w:pPr>
        <w:pStyle w:val="Heading1"/>
      </w:pPr>
      <w:bookmarkStart w:id="58" w:name="_Toc11083550"/>
      <w:bookmarkStart w:id="59" w:name="_Ref11763920"/>
      <w:bookmarkStart w:id="60" w:name="_Ref11763933"/>
      <w:bookmarkStart w:id="61" w:name="_Toc12274354"/>
      <w:r w:rsidRPr="00791B7A">
        <w:t>Other assumptions</w:t>
      </w:r>
      <w:bookmarkEnd w:id="58"/>
      <w:bookmarkEnd w:id="59"/>
      <w:bookmarkEnd w:id="60"/>
      <w:bookmarkEnd w:id="61"/>
    </w:p>
    <w:p w14:paraId="187E6F3E" w14:textId="022EDF0E" w:rsidR="00E46FD9" w:rsidRPr="00791B7A" w:rsidRDefault="00E46FD9" w:rsidP="006E29F5">
      <w:r w:rsidRPr="00791B7A">
        <w:t xml:space="preserve">So far we made the statements that </w:t>
      </w:r>
      <w:r w:rsidR="00885456" w:rsidRPr="00791B7A">
        <w:t>our rates are originated by thermal fluctuations</w:t>
      </w:r>
      <w:r w:rsidRPr="00791B7A">
        <w:t xml:space="preserve"> (section </w:t>
      </w:r>
      <w:r w:rsidRPr="00791B7A">
        <w:fldChar w:fldCharType="begin"/>
      </w:r>
      <w:r w:rsidRPr="00791B7A">
        <w:instrText xml:space="preserve"> REF _Ref11756900 \r \h </w:instrText>
      </w:r>
      <w:r w:rsidRPr="00791B7A">
        <w:fldChar w:fldCharType="separate"/>
      </w:r>
      <w:r w:rsidR="00ED61C7">
        <w:t>2.2</w:t>
      </w:r>
      <w:r w:rsidRPr="00791B7A">
        <w:fldChar w:fldCharType="end"/>
      </w:r>
      <w:r w:rsidRPr="00791B7A">
        <w:t xml:space="preserve">) and that a binding equilibrium will form as </w:t>
      </w:r>
      <m:oMath>
        <m:r>
          <w:rPr>
            <w:rFonts w:ascii="Cambria Math" w:hAnsi="Cambria Math"/>
          </w:rPr>
          <m:t>t→∞</m:t>
        </m:r>
      </m:oMath>
      <w:r w:rsidRPr="00791B7A">
        <w:t xml:space="preserve"> (section </w:t>
      </w:r>
      <w:r w:rsidRPr="00791B7A">
        <w:fldChar w:fldCharType="begin"/>
      </w:r>
      <w:r w:rsidRPr="00791B7A">
        <w:instrText xml:space="preserve"> REF _Ref11756914 \r \h </w:instrText>
      </w:r>
      <w:r w:rsidRPr="00791B7A">
        <w:fldChar w:fldCharType="separate"/>
      </w:r>
      <w:r w:rsidR="00ED61C7">
        <w:t>2.3</w:t>
      </w:r>
      <w:r w:rsidRPr="00791B7A">
        <w:fldChar w:fldCharType="end"/>
      </w:r>
      <w:r w:rsidRPr="00791B7A">
        <w:t xml:space="preserve">). Next to these statements, there are 2 assumptions that we use for our model. </w:t>
      </w:r>
      <w:r w:rsidR="00546092" w:rsidRPr="00791B7A">
        <w:t>Firstly, t</w:t>
      </w:r>
      <w:r w:rsidR="00B17EB9" w:rsidRPr="00791B7A">
        <w:t>he rate from solution to PAM</w:t>
      </w:r>
      <w:r w:rsidRPr="00791B7A">
        <w:t xml:space="preserve"> (</w:t>
      </w:r>
      <m:oMath>
        <m:sSub>
          <m:sSubPr>
            <m:ctrlPr>
              <w:rPr>
                <w:rFonts w:ascii="Cambria Math" w:hAnsi="Cambria Math"/>
                <w:i/>
              </w:rPr>
            </m:ctrlPr>
          </m:sSubPr>
          <m:e>
            <m:r>
              <w:rPr>
                <w:rFonts w:ascii="Cambria Math" w:hAnsi="Cambria Math"/>
              </w:rPr>
              <m:t>k</m:t>
            </m:r>
          </m:e>
          <m:sub>
            <m:r>
              <w:rPr>
                <w:rFonts w:ascii="Cambria Math" w:hAnsi="Cambria Math"/>
              </w:rPr>
              <m:t>on</m:t>
            </m:r>
          </m:sub>
        </m:sSub>
      </m:oMath>
      <w:r w:rsidRPr="00791B7A">
        <w:t>)</w:t>
      </w:r>
      <w:r w:rsidR="00B17EB9" w:rsidRPr="00791B7A">
        <w:t xml:space="preserve"> is </w:t>
      </w:r>
      <w:r w:rsidR="00834BDD" w:rsidRPr="00791B7A">
        <w:t xml:space="preserve">linearly </w:t>
      </w:r>
      <w:r w:rsidR="00B17EB9" w:rsidRPr="00791B7A">
        <w:t>dependent on the concentration of CRISPR-Cas</w:t>
      </w:r>
      <w:r w:rsidR="00546092" w:rsidRPr="00791B7A">
        <w:t xml:space="preserve">9, which is </w:t>
      </w:r>
      <w:r w:rsidR="00EA2D3A" w:rsidRPr="00791B7A">
        <w:t>a</w:t>
      </w:r>
      <w:r w:rsidR="00546092" w:rsidRPr="00791B7A">
        <w:t xml:space="preserve"> general rule of reaction rates in chemistry. Secondly, a</w:t>
      </w:r>
      <w:r w:rsidR="00021A92" w:rsidRPr="00791B7A">
        <w:t xml:space="preserve">ll the internal forward rates </w:t>
      </w:r>
      <w:r w:rsidRPr="00791B7A">
        <w:t>(</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791B7A">
        <w:t xml:space="preserve">) </w:t>
      </w:r>
      <w:r w:rsidR="00021A92" w:rsidRPr="00791B7A">
        <w:t>are equal</w:t>
      </w:r>
      <w:r w:rsidR="00546092" w:rsidRPr="00791B7A">
        <w:t>. T</w:t>
      </w:r>
      <w:r w:rsidR="00021A92" w:rsidRPr="00791B7A">
        <w:t>he backward rate</w:t>
      </w:r>
      <w:r w:rsidRPr="00791B7A">
        <w:t xml:space="preserve"> </w:t>
      </w:r>
      <w:r w:rsidR="00021A92" w:rsidRPr="00791B7A">
        <w:t xml:space="preserve">is determined by the relation as described </w:t>
      </w:r>
      <w:r w:rsidR="00546092" w:rsidRPr="00791B7A">
        <w:t>in equation</w:t>
      </w:r>
      <w:r w:rsidR="00054A75">
        <w:t xml:space="preserve"> </w:t>
      </w:r>
      <w:r w:rsidR="00054A75">
        <w:fldChar w:fldCharType="begin"/>
      </w:r>
      <w:r w:rsidR="00054A75">
        <w:instrText xml:space="preserve"> REF _Ref12274814 \h </w:instrText>
      </w:r>
      <w:r w:rsidR="00054A75">
        <w:fldChar w:fldCharType="separate"/>
      </w:r>
      <w:r w:rsidR="00ED61C7" w:rsidRPr="00791B7A">
        <w:t>(</w:t>
      </w:r>
      <w:r w:rsidR="00ED61C7">
        <w:rPr>
          <w:noProof/>
        </w:rPr>
        <w:t>9</w:t>
      </w:r>
      <w:r w:rsidR="00054A75">
        <w:fldChar w:fldCharType="end"/>
      </w:r>
      <w:r w:rsidR="00054A75">
        <w:t>)</w:t>
      </w:r>
      <w:r w:rsidR="00021A92" w:rsidRPr="00791B7A">
        <w:t xml:space="preserve">. </w:t>
      </w:r>
      <w:r w:rsidR="00546092" w:rsidRPr="00791B7A">
        <w:t xml:space="preserve">This second assumption is made </w:t>
      </w:r>
      <w:r w:rsidRPr="00791B7A">
        <w:t xml:space="preserve">since we do not include any sequence dependency in our model. </w:t>
      </w:r>
      <w:r w:rsidR="00A450A8">
        <w:t>Therefore,</w:t>
      </w:r>
      <w:r w:rsidRPr="00791B7A">
        <w:t xml:space="preserve"> opening any of the 20 dsDNA pairs should be more or less the same process and will occur by the same rate. </w:t>
      </w:r>
    </w:p>
    <w:p w14:paraId="4E0A101F" w14:textId="77777777" w:rsidR="00201028" w:rsidRPr="00791B7A" w:rsidRDefault="00201028">
      <w:pPr>
        <w:rPr>
          <w:smallCaps/>
          <w:color w:val="262626" w:themeColor="text1" w:themeTint="D9"/>
          <w:sz w:val="48"/>
          <w:szCs w:val="52"/>
        </w:rPr>
      </w:pPr>
      <w:r w:rsidRPr="00791B7A">
        <w:rPr>
          <w:sz w:val="48"/>
        </w:rPr>
        <w:br w:type="page"/>
      </w:r>
    </w:p>
    <w:p w14:paraId="089D338C" w14:textId="26A13B91" w:rsidR="00287719" w:rsidRPr="00791B7A" w:rsidRDefault="00287719" w:rsidP="00287719">
      <w:pPr>
        <w:pStyle w:val="Title"/>
        <w:rPr>
          <w:sz w:val="44"/>
          <w:szCs w:val="48"/>
        </w:rPr>
      </w:pPr>
      <w:bookmarkStart w:id="62" w:name="_Ref11097040"/>
      <w:bookmarkStart w:id="63" w:name="_Toc12274355"/>
      <w:r w:rsidRPr="00791B7A">
        <w:rPr>
          <w:sz w:val="44"/>
          <w:szCs w:val="48"/>
        </w:rPr>
        <w:lastRenderedPageBreak/>
        <w:t>Description of the different experiment</w:t>
      </w:r>
      <w:bookmarkEnd w:id="62"/>
      <w:r w:rsidR="0030701B" w:rsidRPr="00791B7A">
        <w:rPr>
          <w:sz w:val="44"/>
          <w:szCs w:val="48"/>
        </w:rPr>
        <w:t>s</w:t>
      </w:r>
      <w:bookmarkEnd w:id="63"/>
    </w:p>
    <w:p w14:paraId="11CF48AB" w14:textId="403C032E" w:rsidR="00287719" w:rsidRPr="00791B7A" w:rsidRDefault="00287719" w:rsidP="00287719">
      <w:r w:rsidRPr="00791B7A">
        <w:t xml:space="preserve">The </w:t>
      </w:r>
      <w:r w:rsidR="00962348" w:rsidRPr="00791B7A">
        <w:t>kinetic</w:t>
      </w:r>
      <w:r w:rsidRPr="00791B7A">
        <w:t xml:space="preserve"> model of CRISPR-Cas from Klein et al. </w:t>
      </w:r>
      <w:r w:rsidRPr="00791B7A">
        <w:fldChar w:fldCharType="begin" w:fldLock="1"/>
      </w:r>
      <w:r w:rsidR="00040B3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[36]","plainTextFormattedCitation":"[36]","previouslyFormattedCitation":"[36]"},"properties":{"noteIndex":0},"schema":"https://github.com/citation-style-language/schema/raw/master/csl-citation.json"}</w:instrText>
      </w:r>
      <w:r w:rsidRPr="00791B7A">
        <w:fldChar w:fldCharType="separate"/>
      </w:r>
      <w:r w:rsidR="00040B37" w:rsidRPr="00040B37">
        <w:rPr>
          <w:noProof/>
        </w:rPr>
        <w:t>[36]</w:t>
      </w:r>
      <w:r w:rsidRPr="00791B7A">
        <w:fldChar w:fldCharType="end"/>
      </w:r>
      <w:r w:rsidRPr="00791B7A">
        <w:t xml:space="preserve"> is trained on the experimental data of Boyle et al. </w:t>
      </w:r>
      <w:r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Pr="00791B7A">
        <w:fldChar w:fldCharType="separate"/>
      </w:r>
      <w:r w:rsidR="00040B37" w:rsidRPr="00040B37">
        <w:rPr>
          <w:noProof/>
        </w:rPr>
        <w:t>[2]</w:t>
      </w:r>
      <w:r w:rsidRPr="00791B7A">
        <w:fldChar w:fldCharType="end"/>
      </w:r>
      <w:r w:rsidRPr="00791B7A">
        <w:t xml:space="preserve">. This data was used since </w:t>
      </w:r>
      <w:r w:rsidR="00962348" w:rsidRPr="00791B7A">
        <w:t xml:space="preserve">the data itself already revealed </w:t>
      </w:r>
      <w:r w:rsidRPr="00791B7A">
        <w:t xml:space="preserve">certain patterns, indicating that </w:t>
      </w:r>
      <w:r w:rsidR="00962348" w:rsidRPr="00791B7A">
        <w:t xml:space="preserve">features </w:t>
      </w:r>
      <w:r w:rsidRPr="00791B7A">
        <w:t xml:space="preserve">can </w:t>
      </w:r>
      <w:r w:rsidR="00EA2D3A" w:rsidRPr="00791B7A">
        <w:t>be</w:t>
      </w:r>
      <w:r w:rsidR="00962348" w:rsidRPr="00791B7A">
        <w:t xml:space="preserve"> </w:t>
      </w:r>
      <w:r w:rsidR="00A450A8" w:rsidRPr="00791B7A">
        <w:t>subtracted,</w:t>
      </w:r>
      <w:r w:rsidR="00962348" w:rsidRPr="00791B7A">
        <w:t xml:space="preserve"> </w:t>
      </w:r>
      <w:r w:rsidRPr="00791B7A">
        <w:t xml:space="preserve">and </w:t>
      </w:r>
      <w:r w:rsidR="00962348" w:rsidRPr="00791B7A">
        <w:t xml:space="preserve">you </w:t>
      </w:r>
      <w:r w:rsidRPr="00791B7A">
        <w:t xml:space="preserve">are not only looking at noise. Using their data had 3 main advantages. At first, the measurements included the occupancy in binding equilibrium and the effective on- and off-rates, which </w:t>
      </w:r>
      <w:r w:rsidR="00A95105" w:rsidRPr="00791B7A">
        <w:t xml:space="preserve">can immediately be used to calculate the model </w:t>
      </w:r>
      <w:r w:rsidRPr="00791B7A">
        <w:t xml:space="preserve">parameters </w:t>
      </w:r>
      <w:r w:rsidR="00A95105" w:rsidRPr="00791B7A">
        <w:t>of</w:t>
      </w:r>
      <w:r w:rsidRPr="00791B7A">
        <w:t xml:space="preserve"> Klein et al. Secondly, their data included all single and double mismatch sequences. Thirdly, not only the mismatch type, but also the exact mismatch base that occurred was recorded. Although this last point is not yet included in the model, it could be used in the future. </w:t>
      </w:r>
    </w:p>
    <w:p w14:paraId="4B8CD990" w14:textId="0BAFE039" w:rsidR="002E5DD7" w:rsidRPr="00791B7A" w:rsidRDefault="00E46FD9" w:rsidP="00287719">
      <w:r w:rsidRPr="00791B7A">
        <w:t>For this thesis</w:t>
      </w:r>
      <w:r w:rsidR="002E5DD7" w:rsidRPr="00791B7A">
        <w:t xml:space="preserve"> we want to be able to train the model on the data of Finkelstein et al. </w:t>
      </w:r>
      <w:r w:rsidR="002E5DD7"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002E5DD7" w:rsidRPr="00791B7A">
        <w:fldChar w:fldCharType="separate"/>
      </w:r>
      <w:r w:rsidR="00040B37" w:rsidRPr="00040B37">
        <w:rPr>
          <w:noProof/>
        </w:rPr>
        <w:t>[3]</w:t>
      </w:r>
      <w:r w:rsidR="002E5DD7" w:rsidRPr="00791B7A">
        <w:fldChar w:fldCharType="end"/>
      </w:r>
      <w:r w:rsidR="002E5DD7" w:rsidRPr="00791B7A">
        <w:t xml:space="preserve"> in order to be able to switch to other Cas proteins</w:t>
      </w:r>
      <w:r w:rsidRPr="00791B7A">
        <w:t>, as we have such data available for us</w:t>
      </w:r>
      <w:r w:rsidR="002E5DD7" w:rsidRPr="00791B7A">
        <w:t xml:space="preserve">. </w:t>
      </w:r>
      <w:r w:rsidRPr="00791B7A">
        <w:t xml:space="preserve">The fit on Boyle was performed on the data containing the effective on-rate at one concentration. The data from Finkelstein </w:t>
      </w:r>
      <w:r w:rsidR="002E5DD7" w:rsidRPr="00791B7A">
        <w:t xml:space="preserve">contains the occupancy after 10 minutes for different concentrations and </w:t>
      </w:r>
      <w:r w:rsidR="00A450A8">
        <w:t>therefore,</w:t>
      </w:r>
      <w:r w:rsidR="002E5DD7" w:rsidRPr="00791B7A">
        <w:t xml:space="preserve"> does not include any information about time</w:t>
      </w:r>
      <w:r w:rsidRPr="00791B7A">
        <w:t xml:space="preserve">. </w:t>
      </w:r>
      <w:r w:rsidR="00C612F7" w:rsidRPr="00791B7A">
        <w:t xml:space="preserve">In order to do </w:t>
      </w:r>
      <w:r w:rsidRPr="00791B7A">
        <w:t>train the model on this data,</w:t>
      </w:r>
      <w:r w:rsidR="00C612F7" w:rsidRPr="00791B7A">
        <w:t xml:space="preserve"> we need to understand the measured quantities and their data processing, since we want to exactly copy this during our fit. </w:t>
      </w:r>
    </w:p>
    <w:p w14:paraId="567E330E" w14:textId="77777777" w:rsidR="002E5DD7" w:rsidRPr="00791B7A" w:rsidRDefault="002E5DD7" w:rsidP="002E5DD7">
      <w:pPr>
        <w:pStyle w:val="Heading1"/>
      </w:pPr>
      <w:bookmarkStart w:id="64" w:name="_Toc11083551"/>
      <w:bookmarkStart w:id="65" w:name="_Ref11771876"/>
      <w:bookmarkStart w:id="66" w:name="_Ref11847507"/>
      <w:bookmarkStart w:id="67" w:name="_Ref12192341"/>
      <w:bookmarkStart w:id="68" w:name="_Toc12274356"/>
      <w:r w:rsidRPr="00791B7A">
        <w:t>Finkelstein et al.:</w:t>
      </w:r>
      <w:bookmarkEnd w:id="64"/>
      <w:bookmarkEnd w:id="65"/>
      <w:bookmarkEnd w:id="66"/>
      <w:bookmarkEnd w:id="67"/>
      <w:bookmarkEnd w:id="68"/>
    </w:p>
    <w:p w14:paraId="10E51067" w14:textId="12102041" w:rsidR="00E46FD9" w:rsidRPr="00791B7A" w:rsidRDefault="002E5DD7" w:rsidP="002E5DD7">
      <w:r w:rsidRPr="00791B7A">
        <w:t xml:space="preserve">Finkelstein et al. </w:t>
      </w:r>
      <w:r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Pr="00791B7A">
        <w:fldChar w:fldCharType="separate"/>
      </w:r>
      <w:r w:rsidR="00040B37" w:rsidRPr="00040B37">
        <w:rPr>
          <w:noProof/>
        </w:rPr>
        <w:t>[3]</w:t>
      </w:r>
      <w:r w:rsidRPr="00791B7A">
        <w:fldChar w:fldCharType="end"/>
      </w:r>
      <w:r w:rsidRPr="00791B7A">
        <w:t xml:space="preserve"> developed</w:t>
      </w:r>
      <w:r w:rsidR="00962348" w:rsidRPr="00791B7A">
        <w:t xml:space="preserve"> a</w:t>
      </w:r>
      <w:r w:rsidRPr="00791B7A">
        <w:t xml:space="preserve"> chip-hybridized association mapping platform (CHAMP) that combines sequencing with mapping the interaction between proteins and ~10</w:t>
      </w:r>
      <w:r w:rsidRPr="00791B7A">
        <w:rPr>
          <w:vertAlign w:val="superscript"/>
        </w:rPr>
        <w:t>7</w:t>
      </w:r>
      <w:r w:rsidRPr="00791B7A">
        <w:t xml:space="preserve"> unique DNA clusters, equally spaced over the chip (See </w:t>
      </w:r>
      <w:r w:rsidR="001D15B7" w:rsidRPr="00791B7A">
        <w:fldChar w:fldCharType="begin"/>
      </w:r>
      <w:r w:rsidR="001D15B7" w:rsidRPr="00791B7A">
        <w:instrText xml:space="preserve"> REF _Ref8723177 </w:instrText>
      </w:r>
      <w:r w:rsidR="00A95105" w:rsidRPr="00791B7A">
        <w:instrText xml:space="preserve"> \* MERGEFORMAT </w:instrText>
      </w:r>
      <w:r w:rsidR="001D15B7" w:rsidRPr="00791B7A">
        <w:fldChar w:fldCharType="separate"/>
      </w:r>
      <w:r w:rsidR="00ED61C7" w:rsidRPr="00ED61C7">
        <w:t xml:space="preserve">Figure </w:t>
      </w:r>
      <w:r w:rsidR="00ED61C7" w:rsidRPr="00ED61C7">
        <w:rPr>
          <w:noProof/>
        </w:rPr>
        <w:t>5</w:t>
      </w:r>
      <w:r w:rsidR="001D15B7" w:rsidRPr="00791B7A">
        <w:rPr>
          <w:noProof/>
        </w:rPr>
        <w:fldChar w:fldCharType="end"/>
      </w:r>
      <w:r w:rsidRPr="00791B7A">
        <w:t xml:space="preserve">).  </w:t>
      </w:r>
      <w:r w:rsidR="00EA2D3A" w:rsidRPr="00791B7A">
        <w:t>All</w:t>
      </w:r>
      <w:r w:rsidRPr="00791B7A">
        <w:t xml:space="preserve"> the equally spaced DNA clusters will first be regenerated, in order to remove any fluorescent nucleotides that would otherwise confound imaging. After that, half of the clusters will be labelled with a fluorescent protein to be able to determine the position. </w:t>
      </w:r>
      <w:r w:rsidR="00D442FE" w:rsidRPr="00791B7A">
        <w:t>Finkelstein et al.</w:t>
      </w:r>
      <w:r w:rsidRPr="00791B7A">
        <w:t xml:space="preserve"> let the fluorescent labelled proteins flow through. Using high-throughput fluorescence imaging (done with </w:t>
      </w:r>
      <w:r w:rsidR="009E0B4D" w:rsidRPr="00791B7A">
        <w:t>Total Internal Reflection Fluorescence microscopy (</w:t>
      </w:r>
      <w:r w:rsidRPr="00791B7A">
        <w:t>TIRF</w:t>
      </w:r>
      <w:r w:rsidR="009E0B4D" w:rsidRPr="00791B7A">
        <w:t>)</w:t>
      </w:r>
      <w:r w:rsidRPr="00791B7A">
        <w:t xml:space="preserve">) they can measure the association between fluorescently labelled protein complexes and each DNA cluster. They analyse the images using the CHAMP software pipeline, which maps each fluorescent cluster to the underlying DNA sequence. </w:t>
      </w:r>
    </w:p>
    <w:p w14:paraId="4D749AA9" w14:textId="0EC451AC" w:rsidR="002E5DD7" w:rsidRPr="00791B7A" w:rsidRDefault="00EA0522" w:rsidP="009E1C0A">
      <w:pPr>
        <w:keepNext/>
        <w:spacing w:after="0"/>
        <w:jc w:val="center"/>
      </w:pPr>
      <w:r w:rsidRPr="00791B7A">
        <w:rPr>
          <w:noProof/>
        </w:rPr>
        <mc:AlternateContent>
          <mc:Choice Requires="wps">
            <w:drawing>
              <wp:anchor distT="0" distB="0" distL="114300" distR="114300" simplePos="0" relativeHeight="251674624" behindDoc="0" locked="0" layoutInCell="1" allowOverlap="1" wp14:anchorId="1C7DFF2A" wp14:editId="005BD4B9">
                <wp:simplePos x="0" y="0"/>
                <wp:positionH relativeFrom="column">
                  <wp:posOffset>537</wp:posOffset>
                </wp:positionH>
                <wp:positionV relativeFrom="paragraph">
                  <wp:posOffset>1172</wp:posOffset>
                </wp:positionV>
                <wp:extent cx="161779" cy="225083"/>
                <wp:effectExtent l="0" t="0" r="10160" b="22860"/>
                <wp:wrapNone/>
                <wp:docPr id="9" name="Rectangle 9"/>
                <wp:cNvGraphicFramePr/>
                <a:graphic xmlns:a="http://schemas.openxmlformats.org/drawingml/2006/main">
                  <a:graphicData uri="http://schemas.microsoft.com/office/word/2010/wordprocessingShape">
                    <wps:wsp>
                      <wps:cNvSpPr/>
                      <wps:spPr>
                        <a:xfrm>
                          <a:off x="0" y="0"/>
                          <a:ext cx="161779" cy="2250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910AF" id="Rectangle 9" o:spid="_x0000_s1026" style="position:absolute;margin-left:.05pt;margin-top:.1pt;width:12.75pt;height:17.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" fillcolor="white [3212]" strokecolor="white [3212]" strokeweight="1pt"/>
            </w:pict>
          </mc:Fallback>
        </mc:AlternateContent>
      </w:r>
      <w:r w:rsidR="002E5DD7" w:rsidRPr="00791B7A">
        <w:rPr>
          <w:noProof/>
        </w:rPr>
        <w:drawing>
          <wp:inline distT="0" distB="0" distL="0" distR="0" wp14:anchorId="37150222" wp14:editId="0C89E905">
            <wp:extent cx="5017273" cy="1535660"/>
            <wp:effectExtent l="0" t="0" r="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CC6E3.tmp"/>
                    <pic:cNvPicPr/>
                  </pic:nvPicPr>
                  <pic:blipFill>
                    <a:blip r:embed="rId17">
                      <a:extLst>
                        <a:ext uri="{28A0092B-C50C-407E-A947-70E740481C1C}">
                          <a14:useLocalDpi xmlns:a14="http://schemas.microsoft.com/office/drawing/2010/main" val="0"/>
                        </a:ext>
                      </a:extLst>
                    </a:blip>
                    <a:stretch>
                      <a:fillRect/>
                    </a:stretch>
                  </pic:blipFill>
                  <pic:spPr>
                    <a:xfrm>
                      <a:off x="0" y="0"/>
                      <a:ext cx="5068369" cy="1551299"/>
                    </a:xfrm>
                    <a:prstGeom prst="rect">
                      <a:avLst/>
                    </a:prstGeom>
                  </pic:spPr>
                </pic:pic>
              </a:graphicData>
            </a:graphic>
          </wp:inline>
        </w:drawing>
      </w:r>
    </w:p>
    <w:p w14:paraId="0D5E2049" w14:textId="0B9055EF" w:rsidR="002E5DD7" w:rsidRPr="00791B7A" w:rsidRDefault="002E5DD7" w:rsidP="002E5DD7">
      <w:pPr>
        <w:pStyle w:val="Caption"/>
      </w:pPr>
      <w:bookmarkStart w:id="69" w:name="_Ref8723177"/>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5</w:t>
      </w:r>
      <w:r w:rsidR="002E588A" w:rsidRPr="00791B7A">
        <w:rPr>
          <w:b/>
          <w:bCs w:val="0"/>
          <w:noProof/>
        </w:rPr>
        <w:fldChar w:fldCharType="end"/>
      </w:r>
      <w:bookmarkEnd w:id="69"/>
      <w:r w:rsidRPr="00791B7A">
        <w:t>: Overview of the CHAMP workflow</w:t>
      </w:r>
      <w:r w:rsidR="00CA7EA6" w:rsidRPr="00791B7A">
        <w:t>, used to measure the association between fluorescently labelled protein complexes and each DNA cluster on the chip.</w:t>
      </w:r>
      <w:r w:rsidRPr="00791B7A">
        <w:t xml:space="preserve"> </w:t>
      </w:r>
      <w:r w:rsidRPr="00791B7A">
        <w:fldChar w:fldCharType="begin" w:fldLock="1"/>
      </w:r>
      <w:r w:rsidR="00040B3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040B37">
        <w:rPr>
          <w:rFonts w:ascii="Cambria Math" w:hAnsi="Cambria Math" w:cs="Cambria Math"/>
        </w:rPr>
        <w:instrText>∼</w:instrText>
      </w:r>
      <w:r w:rsidR="00040B3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[3]","plainTextFormattedCitation":"[3]","previouslyFormattedCitation":"[3]"},"properties":{"noteIndex":0},"schema":"https://github.com/citation-style-language/schema/raw/master/csl-citation.json"}</w:instrText>
      </w:r>
      <w:r w:rsidRPr="00791B7A">
        <w:fldChar w:fldCharType="separate"/>
      </w:r>
      <w:r w:rsidR="00040B37" w:rsidRPr="00040B37">
        <w:rPr>
          <w:i w:val="0"/>
          <w:noProof/>
        </w:rPr>
        <w:t>[3]</w:t>
      </w:r>
      <w:r w:rsidRPr="00791B7A">
        <w:fldChar w:fldCharType="end"/>
      </w:r>
      <w:r w:rsidRPr="00791B7A">
        <w:t xml:space="preserve"> </w:t>
      </w:r>
    </w:p>
    <w:p w14:paraId="4E556009" w14:textId="61BA75D2" w:rsidR="00CC6771" w:rsidRDefault="00E46FD9">
      <w:r w:rsidRPr="00791B7A">
        <w:t>The experiment consists of measuring the fluorescence for a library of DNA strands/clusters (the same as Boyle et al.) with all possible single, double and block mismatch configurations. The measurements are taken at 10 minutes after introducing dCas-sgRNA for varying dCas9 concentrations (0 nM, 0.1 nM, 0.3 nM, 1 nM, 3 nM, 10 nM, 30 nM, 100 nM, 300 nM). The data they produced for dCas9 and dCas12 is not published yet.</w:t>
      </w:r>
    </w:p>
    <w:p w14:paraId="4946DBF8" w14:textId="77777777" w:rsidR="00CC6771" w:rsidRDefault="00CC6771">
      <w:r>
        <w:br w:type="page"/>
      </w:r>
    </w:p>
    <w:p w14:paraId="3EE5A779" w14:textId="77777777" w:rsidR="001E44A8" w:rsidRPr="00791B7A" w:rsidRDefault="001E44A8" w:rsidP="001E44A8">
      <w:pPr>
        <w:pStyle w:val="Heading2"/>
      </w:pPr>
      <w:bookmarkStart w:id="70" w:name="_Toc11083552"/>
      <w:bookmarkStart w:id="71" w:name="_Ref11139746"/>
      <w:bookmarkStart w:id="72" w:name="_Ref11139752"/>
      <w:bookmarkStart w:id="73" w:name="_Ref11512554"/>
      <w:bookmarkStart w:id="74" w:name="_Ref11512561"/>
      <w:bookmarkStart w:id="75" w:name="_Ref11768791"/>
      <w:bookmarkStart w:id="76" w:name="_Toc12274357"/>
      <w:r w:rsidRPr="00791B7A">
        <w:lastRenderedPageBreak/>
        <w:t>Processing of the data from Finkelstein et al.</w:t>
      </w:r>
      <w:bookmarkEnd w:id="70"/>
      <w:bookmarkEnd w:id="71"/>
      <w:bookmarkEnd w:id="72"/>
      <w:bookmarkEnd w:id="73"/>
      <w:bookmarkEnd w:id="74"/>
      <w:bookmarkEnd w:id="75"/>
      <w:bookmarkEnd w:id="76"/>
    </w:p>
    <w:p w14:paraId="0B5697E4" w14:textId="460F038A" w:rsidR="001E44A8" w:rsidRPr="00791B7A" w:rsidRDefault="00E46FD9" w:rsidP="001E44A8">
      <w:r w:rsidRPr="00791B7A">
        <w:t>From the measured fluorescence intensity, o</w:t>
      </w:r>
      <w:r w:rsidR="001E44A8" w:rsidRPr="00791B7A">
        <w:t>ne can calculate the occupanc</w:t>
      </w:r>
      <w:r w:rsidR="00BF4590" w:rsidRPr="00791B7A">
        <w:t>y</w:t>
      </w:r>
      <w:r w:rsidR="009A4E8C" w:rsidRPr="00791B7A">
        <w:t>.</w:t>
      </w:r>
      <w:r w:rsidR="001E44A8" w:rsidRPr="00791B7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182F7D88" w14:textId="77777777" w:rsidTr="00DC6209">
        <w:tc>
          <w:tcPr>
            <w:tcW w:w="2689" w:type="dxa"/>
          </w:tcPr>
          <w:p w14:paraId="4122B840" w14:textId="77777777" w:rsidR="00E046B2" w:rsidRPr="00791B7A" w:rsidRDefault="00E046B2" w:rsidP="00DC6209"/>
        </w:tc>
        <w:tc>
          <w:tcPr>
            <w:tcW w:w="5811" w:type="dxa"/>
          </w:tcPr>
          <w:p w14:paraId="6C034F88" w14:textId="477B7D4D" w:rsidR="00E046B2" w:rsidRPr="00791B7A" w:rsidRDefault="00054A75" w:rsidP="00DC6209">
            <w:pPr>
              <w:jc w:val="left"/>
              <w:rPr>
                <w:bCs/>
                <w:i/>
              </w:rPr>
            </w:pPr>
            <m:oMathPara>
              <m:oMathParaPr>
                <m:jc m:val="left"/>
              </m:oMathParaPr>
              <m:oMath>
                <m:sSub>
                  <m:sSubPr>
                    <m:ctrlPr>
                      <w:rPr>
                        <w:rFonts w:ascii="Cambria Math" w:hAnsi="Cambria Math"/>
                        <w:bCs/>
                        <w:i/>
                        <w:sz w:val="22"/>
                      </w:rPr>
                    </m:ctrlPr>
                  </m:sSubPr>
                  <m:e>
                    <m:r>
                      <w:rPr>
                        <w:rFonts w:ascii="Cambria Math" w:hAnsi="Cambria Math"/>
                        <w:sz w:val="22"/>
                      </w:rPr>
                      <m:t>P</m:t>
                    </m:r>
                  </m:e>
                  <m:sub>
                    <m:r>
                      <w:rPr>
                        <w:rFonts w:ascii="Cambria Math" w:hAnsi="Cambria Math"/>
                        <w:sz w:val="22"/>
                      </w:rPr>
                      <m:t>bound</m:t>
                    </m:r>
                  </m:sub>
                </m:sSub>
                <m:r>
                  <w:rPr>
                    <w:rFonts w:ascii="Cambria Math" w:hAnsi="Cambria Math"/>
                    <w:sz w:val="22"/>
                  </w:rPr>
                  <m:t>=</m:t>
                </m:r>
                <m:f>
                  <m:fPr>
                    <m:ctrlPr>
                      <w:rPr>
                        <w:rFonts w:ascii="Cambria Math" w:hAnsi="Cambria Math"/>
                        <w:bCs/>
                        <w:i/>
                        <w:sz w:val="22"/>
                      </w:rPr>
                    </m:ctrlPr>
                  </m:fPr>
                  <m:num>
                    <m:r>
                      <w:rPr>
                        <w:rFonts w:ascii="Cambria Math" w:hAnsi="Cambria Math"/>
                        <w:sz w:val="22"/>
                      </w:rPr>
                      <m:t>I-</m:t>
                    </m:r>
                    <m:sSub>
                      <m:sSubPr>
                        <m:ctrlPr>
                          <w:rPr>
                            <w:rFonts w:ascii="Cambria Math" w:hAnsi="Cambria Math"/>
                            <w:bCs/>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bCs/>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bCs/>
                            <w:i/>
                            <w:sz w:val="22"/>
                          </w:rPr>
                        </m:ctrlPr>
                      </m:sSubPr>
                      <m:e>
                        <m:r>
                          <w:rPr>
                            <w:rFonts w:ascii="Cambria Math" w:hAnsi="Cambria Math"/>
                            <w:sz w:val="22"/>
                          </w:rPr>
                          <m:t>I</m:t>
                        </m:r>
                      </m:e>
                      <m:sub>
                        <m:r>
                          <w:rPr>
                            <w:rFonts w:ascii="Cambria Math" w:hAnsi="Cambria Math"/>
                            <w:sz w:val="22"/>
                          </w:rPr>
                          <m:t>min</m:t>
                        </m:r>
                      </m:sub>
                    </m:sSub>
                  </m:den>
                </m:f>
              </m:oMath>
            </m:oMathPara>
          </w:p>
        </w:tc>
        <w:tc>
          <w:tcPr>
            <w:tcW w:w="562" w:type="dxa"/>
          </w:tcPr>
          <w:p w14:paraId="560EFDE7" w14:textId="0F9DC360" w:rsidR="00E046B2" w:rsidRPr="00791B7A" w:rsidRDefault="00E046B2" w:rsidP="00DC6209">
            <w:pPr>
              <w:jc w:val="right"/>
            </w:pPr>
            <w:bookmarkStart w:id="77" w:name="_Ref11094064"/>
            <w:r w:rsidRPr="00791B7A">
              <w:t>(</w:t>
            </w:r>
            <w:r w:rsidR="00054A75">
              <w:fldChar w:fldCharType="begin"/>
            </w:r>
            <w:r w:rsidR="00054A75">
              <w:instrText xml:space="preserve"> SEQ Equation \* ARABIC </w:instrText>
            </w:r>
            <w:r w:rsidR="00054A75">
              <w:fldChar w:fldCharType="separate"/>
            </w:r>
            <w:r w:rsidR="00ED61C7">
              <w:rPr>
                <w:noProof/>
              </w:rPr>
              <w:t>10</w:t>
            </w:r>
            <w:r w:rsidR="00054A75">
              <w:rPr>
                <w:noProof/>
              </w:rPr>
              <w:fldChar w:fldCharType="end"/>
            </w:r>
            <w:r w:rsidRPr="00791B7A">
              <w:t>)</w:t>
            </w:r>
            <w:bookmarkEnd w:id="77"/>
          </w:p>
        </w:tc>
      </w:tr>
    </w:tbl>
    <w:p w14:paraId="6B79CECD" w14:textId="4414BB10" w:rsidR="001E44A8" w:rsidRPr="00791B7A" w:rsidRDefault="009A4E8C" w:rsidP="00BF4590">
      <w:pPr>
        <w:spacing w:before="240"/>
      </w:pPr>
      <w:r w:rsidRPr="00791B7A">
        <w:t xml:space="preserve">Here </w:t>
      </w:r>
      <m:oMath>
        <m:sSub>
          <m:sSubPr>
            <m:ctrlPr>
              <w:rPr>
                <w:rFonts w:ascii="Cambria Math" w:hAnsi="Cambria Math"/>
                <w:i/>
              </w:rPr>
            </m:ctrlPr>
          </m:sSubPr>
          <m:e>
            <m:r>
              <w:rPr>
                <w:rFonts w:ascii="Cambria Math" w:hAnsi="Cambria Math"/>
              </w:rPr>
              <m:t>I</m:t>
            </m:r>
          </m:e>
          <m:sub>
            <m:r>
              <w:rPr>
                <w:rFonts w:ascii="Cambria Math" w:hAnsi="Cambria Math"/>
              </w:rPr>
              <m:t>min</m:t>
            </m:r>
          </m:sub>
        </m:sSub>
      </m:oMath>
      <w:r w:rsidRPr="00791B7A">
        <w:t xml:space="preserve"> is the background fluorescence, which is included to normalise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Pr="00791B7A">
        <w:t xml:space="preserve">. </w:t>
      </w:r>
      <w:r w:rsidRPr="00791B7A">
        <w:softHyphen/>
      </w:r>
      <w:r w:rsidRPr="00791B7A">
        <w:softHyphen/>
      </w:r>
      <m:oMath>
        <m:sSub>
          <m:sSubPr>
            <m:ctrlPr>
              <w:rPr>
                <w:rFonts w:ascii="Cambria Math" w:hAnsi="Cambria Math"/>
                <w:i/>
              </w:rPr>
            </m:ctrlPr>
          </m:sSubPr>
          <m:e>
            <m:r>
              <w:rPr>
                <w:rFonts w:ascii="Cambria Math" w:hAnsi="Cambria Math"/>
              </w:rPr>
              <m:t>I</m:t>
            </m:r>
          </m:e>
          <m:sub>
            <m:r>
              <w:rPr>
                <w:rFonts w:ascii="Cambria Math" w:hAnsi="Cambria Math"/>
              </w:rPr>
              <m:t>max</m:t>
            </m:r>
          </m:sub>
        </m:sSub>
      </m:oMath>
      <w:r w:rsidRPr="00791B7A">
        <w:t xml:space="preserve"> is the intensity from the fully saturated on-target at 300 nM, thereby setting the on-target occupancy to one. </w:t>
      </w:r>
      <w:r w:rsidR="001E44A8" w:rsidRPr="00791B7A">
        <w:t xml:space="preserve">From the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001E44A8" w:rsidRPr="00791B7A">
        <w:t xml:space="preserve"> one can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1E44A8" w:rsidRPr="00791B7A">
        <w:t xml:space="preserve"> by fitting the resulting curve (of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001E44A8" w:rsidRPr="00791B7A">
        <w:t xml:space="preserve"> VS concentration) to the Hill-</w:t>
      </w:r>
      <w:r w:rsidR="00E46FD9" w:rsidRPr="00791B7A">
        <w:t>equation</w:t>
      </w:r>
      <w:r w:rsidR="00BF4590" w:rsidRPr="00791B7A">
        <w:t xml:space="preserve"> (Equation </w:t>
      </w:r>
      <w:r w:rsidR="00BF4590" w:rsidRPr="00791B7A">
        <w:fldChar w:fldCharType="begin"/>
      </w:r>
      <w:r w:rsidR="00BF4590" w:rsidRPr="00791B7A">
        <w:instrText xml:space="preserve"> REF _Ref11094086 \h </w:instrText>
      </w:r>
      <w:r w:rsidR="00BF4590" w:rsidRPr="00791B7A">
        <w:fldChar w:fldCharType="separate"/>
      </w:r>
      <w:r w:rsidR="00ED61C7" w:rsidRPr="00791B7A">
        <w:t>(</w:t>
      </w:r>
      <w:r w:rsidR="00ED61C7">
        <w:rPr>
          <w:noProof/>
        </w:rPr>
        <w:t>11</w:t>
      </w:r>
      <w:r w:rsidR="00ED61C7" w:rsidRPr="00791B7A">
        <w:t>)</w:t>
      </w:r>
      <w:r w:rsidR="00BF4590" w:rsidRPr="00791B7A">
        <w:fldChar w:fldCharType="end"/>
      </w:r>
      <w:r w:rsidR="00BF4590" w:rsidRPr="00791B7A">
        <w:t>)</w:t>
      </w:r>
      <w:r w:rsidRPr="00791B7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4EF1BEF2" w14:textId="77777777" w:rsidTr="00DC6209">
        <w:tc>
          <w:tcPr>
            <w:tcW w:w="2689" w:type="dxa"/>
          </w:tcPr>
          <w:p w14:paraId="179B0D38" w14:textId="77777777" w:rsidR="00E046B2" w:rsidRPr="00791B7A" w:rsidRDefault="00E046B2" w:rsidP="00DC6209"/>
        </w:tc>
        <w:tc>
          <w:tcPr>
            <w:tcW w:w="5811" w:type="dxa"/>
          </w:tcPr>
          <w:p w14:paraId="3256D41E" w14:textId="23DA2083" w:rsidR="00E046B2"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tc>
        <w:tc>
          <w:tcPr>
            <w:tcW w:w="562" w:type="dxa"/>
          </w:tcPr>
          <w:p w14:paraId="48145445" w14:textId="1B9AC373" w:rsidR="00E046B2" w:rsidRPr="00791B7A" w:rsidRDefault="00E046B2" w:rsidP="00DC6209">
            <w:pPr>
              <w:jc w:val="right"/>
            </w:pPr>
            <w:bookmarkStart w:id="78" w:name="_Ref11094086"/>
            <w:r w:rsidRPr="00791B7A">
              <w:t>(</w:t>
            </w:r>
            <w:r w:rsidR="00054A75">
              <w:fldChar w:fldCharType="begin"/>
            </w:r>
            <w:r w:rsidR="00054A75">
              <w:instrText xml:space="preserve"> SEQ Equation \* ARABIC </w:instrText>
            </w:r>
            <w:r w:rsidR="00054A75">
              <w:fldChar w:fldCharType="separate"/>
            </w:r>
            <w:r w:rsidR="00ED61C7">
              <w:rPr>
                <w:noProof/>
              </w:rPr>
              <w:t>11</w:t>
            </w:r>
            <w:r w:rsidR="00054A75">
              <w:rPr>
                <w:noProof/>
              </w:rPr>
              <w:fldChar w:fldCharType="end"/>
            </w:r>
            <w:r w:rsidRPr="00791B7A">
              <w:t>)</w:t>
            </w:r>
            <w:bookmarkEnd w:id="78"/>
          </w:p>
        </w:tc>
      </w:tr>
    </w:tbl>
    <w:p w14:paraId="77A724E3" w14:textId="37AF2CB0" w:rsidR="001E44A8" w:rsidRPr="00791B7A" w:rsidRDefault="009A4E8C" w:rsidP="00BB6BDB">
      <w:pPr>
        <w:spacing w:before="240"/>
      </w:pPr>
      <w:r w:rsidRPr="00791B7A">
        <w:t xml:space="preserve">In general terms, the Hill equation describes the fraction of macromolecules saturated by ligand as a function of the ligand concentration during equilibrium. For the justification of the use of the Hill-equation in our multi-state model, see the derivation in section </w:t>
      </w:r>
      <w:r w:rsidRPr="00791B7A">
        <w:fldChar w:fldCharType="begin"/>
      </w:r>
      <w:r w:rsidRPr="00791B7A">
        <w:instrText xml:space="preserve"> REF _Ref11094276 \r \h </w:instrText>
      </w:r>
      <w:r w:rsidRPr="00791B7A">
        <w:fldChar w:fldCharType="separate"/>
      </w:r>
      <w:r w:rsidR="00ED61C7">
        <w:t>3.1.2</w:t>
      </w:r>
      <w:r w:rsidRPr="00791B7A">
        <w:fldChar w:fldCharType="end"/>
      </w:r>
      <w:r w:rsidRPr="00791B7A">
        <w:t xml:space="preserv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91B7A">
        <w:t xml:space="preserve"> reflects the concentration at which </w:t>
      </w: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=0.5</m:t>
        </m:r>
      </m:oMath>
      <w:r w:rsidRPr="00791B7A">
        <w:t xml:space="preserve"> (see </w:t>
      </w:r>
      <w:r w:rsidRPr="00791B7A">
        <w:fldChar w:fldCharType="begin"/>
      </w:r>
      <w:r w:rsidRPr="00791B7A">
        <w:instrText xml:space="preserve"> REF _Ref9844436 \h  \* MERGEFORMAT </w:instrText>
      </w:r>
      <w:r w:rsidRPr="00791B7A">
        <w:fldChar w:fldCharType="separate"/>
      </w:r>
      <w:r w:rsidR="00ED61C7" w:rsidRPr="00ED61C7">
        <w:t xml:space="preserve">Figure </w:t>
      </w:r>
      <w:r w:rsidR="00ED61C7" w:rsidRPr="00ED61C7">
        <w:rPr>
          <w:noProof/>
        </w:rPr>
        <w:t>6</w:t>
      </w:r>
      <w:r w:rsidRPr="00791B7A">
        <w:fldChar w:fldCharType="end"/>
      </w:r>
      <w:r w:rsidRPr="00791B7A">
        <w:t>)</w:t>
      </w:r>
      <w:r w:rsidR="00BB6BDB" w:rsidRPr="00791B7A">
        <w:t xml:space="preserve">. </w:t>
      </w:r>
      <w:r w:rsidR="001E44A8" w:rsidRPr="00791B7A">
        <w:t>From th</w:t>
      </w:r>
      <w:r w:rsidR="00CF00D3" w:rsidRPr="00791B7A">
        <w:t xml:space="preserve">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1E44A8" w:rsidRPr="00791B7A">
        <w:t xml:space="preserve"> the Apparent Binding Affinity (ABA) can be calculated.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5CBE6FCE" w14:textId="77777777" w:rsidTr="00DC6209">
        <w:tc>
          <w:tcPr>
            <w:tcW w:w="2689" w:type="dxa"/>
          </w:tcPr>
          <w:p w14:paraId="31AF1008" w14:textId="77777777" w:rsidR="00E046B2" w:rsidRPr="00791B7A" w:rsidRDefault="00E046B2" w:rsidP="00DC6209"/>
        </w:tc>
        <w:tc>
          <w:tcPr>
            <w:tcW w:w="5811" w:type="dxa"/>
          </w:tcPr>
          <w:p w14:paraId="2406DB66" w14:textId="42A44638" w:rsidR="00E046B2" w:rsidRPr="00791B7A" w:rsidRDefault="00F260A4" w:rsidP="00DC6209">
            <w:pPr>
              <w:jc w:val="left"/>
            </w:pPr>
            <m:oMathPara>
              <m:oMathParaPr>
                <m:jc m:val="left"/>
              </m:oMathParaPr>
              <m:oMath>
                <m:r>
                  <w:rPr>
                    <w:rFonts w:ascii="Cambria Math" w:hAnsi="Cambria Math"/>
                  </w:rPr>
                  <m:t>ABA=</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oMath>
            </m:oMathPara>
          </w:p>
        </w:tc>
        <w:tc>
          <w:tcPr>
            <w:tcW w:w="562" w:type="dxa"/>
          </w:tcPr>
          <w:p w14:paraId="361B9F63" w14:textId="0BB86AA1" w:rsidR="00E046B2" w:rsidRPr="00791B7A" w:rsidRDefault="00E046B2" w:rsidP="00DC6209">
            <w:pPr>
              <w:jc w:val="right"/>
            </w:pPr>
            <w:bookmarkStart w:id="79" w:name="_Ref11095594"/>
            <w:r w:rsidRPr="00791B7A">
              <w:t>(</w:t>
            </w:r>
            <w:r w:rsidR="00054A75">
              <w:fldChar w:fldCharType="begin"/>
            </w:r>
            <w:r w:rsidR="00054A75">
              <w:instrText xml:space="preserve"> SEQ Equation \* ARABIC </w:instrText>
            </w:r>
            <w:r w:rsidR="00054A75">
              <w:fldChar w:fldCharType="separate"/>
            </w:r>
            <w:r w:rsidR="00ED61C7">
              <w:rPr>
                <w:noProof/>
              </w:rPr>
              <w:t>12</w:t>
            </w:r>
            <w:r w:rsidR="00054A75">
              <w:rPr>
                <w:noProof/>
              </w:rPr>
              <w:fldChar w:fldCharType="end"/>
            </w:r>
            <w:r w:rsidRPr="00791B7A">
              <w:t>)</w:t>
            </w:r>
            <w:bookmarkEnd w:id="79"/>
          </w:p>
        </w:tc>
      </w:tr>
    </w:tbl>
    <w:p w14:paraId="75042F10" w14:textId="38D6C5E3" w:rsidR="00E46FD9" w:rsidRPr="00791B7A" w:rsidRDefault="00BB6BDB" w:rsidP="009E1C0A">
      <w:pPr>
        <w:spacing w:before="240" w:after="0"/>
      </w:pPr>
      <w:r w:rsidRPr="00791B7A">
        <w:t xml:space="preserve">This is the difference in apparent </w:t>
      </w:r>
      <m:oMath>
        <m:r>
          <m:rPr>
            <m:sty m:val="p"/>
          </m:rPr>
          <w:rPr>
            <w:rFonts w:ascii="Cambria Math" w:hAnsi="Cambria Math"/>
          </w:rPr>
          <m:t>Δ</m:t>
        </m:r>
        <m:r>
          <w:rPr>
            <w:rFonts w:ascii="Cambria Math" w:hAnsi="Cambria Math"/>
          </w:rPr>
          <m:t>F</m:t>
        </m:r>
      </m:oMath>
      <w:r w:rsidRPr="00791B7A">
        <w:t xml:space="preserve"> (free energy) of a bound molecule to a molecule in solution (at 1 </w:t>
      </w:r>
      <m:oMath>
        <m:r>
          <w:rPr>
            <w:rFonts w:ascii="Cambria Math" w:hAnsi="Cambria Math"/>
          </w:rPr>
          <m:t>nM</m:t>
        </m:r>
      </m:oMath>
      <w:r w:rsidRPr="00791B7A">
        <w:t xml:space="preserve">). Note the used convention: lower ABA values indicate stronger binding. </w:t>
      </w:r>
      <w:r w:rsidR="00E46FD9" w:rsidRPr="00791B7A">
        <w:t>However, for this</w:t>
      </w:r>
      <w:r w:rsidR="00282FC5" w:rsidRPr="00791B7A">
        <w:t xml:space="preserve"> definition of </w:t>
      </w:r>
      <m:oMath>
        <m:r>
          <w:rPr>
            <w:rFonts w:ascii="Cambria Math" w:hAnsi="Cambria Math"/>
          </w:rPr>
          <m:t>ABA</m:t>
        </m:r>
      </m:oMath>
      <w:r w:rsidR="00E46FD9" w:rsidRPr="00791B7A">
        <w:t xml:space="preserve"> to be true, equilibrium should be reached after 10 minutes, since the Hill-equation is strictly only valid after equilibrium has been reached (section </w:t>
      </w:r>
      <w:r w:rsidR="00E46FD9" w:rsidRPr="00791B7A">
        <w:fldChar w:fldCharType="begin"/>
      </w:r>
      <w:r w:rsidR="00E46FD9" w:rsidRPr="00791B7A">
        <w:instrText xml:space="preserve"> REF _Ref11094276 \r \h </w:instrText>
      </w:r>
      <w:r w:rsidR="00E46FD9" w:rsidRPr="00791B7A">
        <w:fldChar w:fldCharType="separate"/>
      </w:r>
      <w:r w:rsidR="00ED61C7">
        <w:t>3.1.2</w:t>
      </w:r>
      <w:r w:rsidR="00E46FD9" w:rsidRPr="00791B7A">
        <w:fldChar w:fldCharType="end"/>
      </w:r>
      <w:r w:rsidR="00E46FD9" w:rsidRPr="00791B7A">
        <w:t xml:space="preserve">). Finkelstein assumed that 10 minutes would be enough, but if it is </w:t>
      </w:r>
      <w:r w:rsidR="00A450A8" w:rsidRPr="00791B7A">
        <w:t>not,</w:t>
      </w:r>
      <w:r w:rsidR="00C40833" w:rsidRPr="00791B7A">
        <w:t xml:space="preserve"> we cannot find the right </w:t>
      </w:r>
      <m:oMath>
        <m:r>
          <w:rPr>
            <w:rFonts w:ascii="Cambria Math" w:hAnsi="Cambria Math"/>
          </w:rPr>
          <m:t>ABA</m:t>
        </m:r>
      </m:oMath>
      <w:r w:rsidR="00C40833" w:rsidRPr="00791B7A">
        <w:t xml:space="preserve"> value (see section </w:t>
      </w:r>
      <w:r w:rsidR="00C40833" w:rsidRPr="00791B7A">
        <w:fldChar w:fldCharType="begin"/>
      </w:r>
      <w:r w:rsidR="00C40833" w:rsidRPr="00791B7A">
        <w:instrText xml:space="preserve"> REF _Ref11847753 \r \h </w:instrText>
      </w:r>
      <w:r w:rsidR="00C40833" w:rsidRPr="00791B7A">
        <w:fldChar w:fldCharType="separate"/>
      </w:r>
      <w:r w:rsidR="00ED61C7">
        <w:t>3.3</w:t>
      </w:r>
      <w:r w:rsidR="00C40833" w:rsidRPr="00791B7A">
        <w:fldChar w:fldCharType="end"/>
      </w:r>
      <w:r w:rsidR="00C40833" w:rsidRPr="00791B7A">
        <w:t xml:space="preserve">). </w:t>
      </w:r>
      <w:r w:rsidR="00E46FD9" w:rsidRPr="00791B7A">
        <w:t xml:space="preserve"> </w:t>
      </w:r>
    </w:p>
    <w:p w14:paraId="41A1B4A5" w14:textId="23391DAC" w:rsidR="001E44A8" w:rsidRPr="00791B7A" w:rsidRDefault="00EA0522" w:rsidP="009E1C0A">
      <w:pPr>
        <w:keepNext/>
        <w:spacing w:after="0"/>
        <w:jc w:val="center"/>
      </w:pPr>
      <w:r w:rsidRPr="00791B7A">
        <w:rPr>
          <w:noProof/>
        </w:rPr>
        <w:drawing>
          <wp:inline distT="0" distB="0" distL="0" distR="0" wp14:anchorId="3F29F77A" wp14:editId="10FB8F55">
            <wp:extent cx="3465041" cy="2381693"/>
            <wp:effectExtent l="0" t="0" r="0" b="0"/>
            <wp:docPr id="27" name="Picture 27" descr="C:\Users\Diewertje\AppData\Local\Microsoft\Windows\INetCache\Content.MSO\59768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597680E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645" cy="2413039"/>
                    </a:xfrm>
                    <a:prstGeom prst="rect">
                      <a:avLst/>
                    </a:prstGeom>
                    <a:noFill/>
                    <a:ln>
                      <a:noFill/>
                    </a:ln>
                  </pic:spPr>
                </pic:pic>
              </a:graphicData>
            </a:graphic>
          </wp:inline>
        </w:drawing>
      </w:r>
    </w:p>
    <w:p w14:paraId="566EC6BE" w14:textId="6EE28177" w:rsidR="009C13A1" w:rsidRPr="009C13A1" w:rsidRDefault="001E44A8" w:rsidP="009C13A1">
      <w:pPr>
        <w:pStyle w:val="Caption"/>
      </w:pPr>
      <w:bookmarkStart w:id="80" w:name="_Ref9844436"/>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6</w:t>
      </w:r>
      <w:r w:rsidR="002E588A" w:rsidRPr="00791B7A">
        <w:rPr>
          <w:b/>
          <w:bCs w:val="0"/>
          <w:noProof/>
        </w:rPr>
        <w:fldChar w:fldCharType="end"/>
      </w:r>
      <w:bookmarkEnd w:id="80"/>
      <w:r w:rsidRPr="00791B7A">
        <w:rPr>
          <w:b/>
          <w:bCs w:val="0"/>
        </w:rPr>
        <w:t>:</w:t>
      </w:r>
      <w:r w:rsidRPr="00791B7A">
        <w:t xml:space="preserve"> </w:t>
      </w:r>
      <w:r w:rsidR="00EA0522" w:rsidRPr="00791B7A">
        <w:t xml:space="preserve">To obtain the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EA0522" w:rsidRPr="00791B7A">
        <w:t xml:space="preserve"> value, first the </w:t>
      </w:r>
      <w:r w:rsidRPr="00791B7A">
        <w:t xml:space="preserve">occupancy is </w:t>
      </w:r>
      <w:r w:rsidR="00555A3E" w:rsidRPr="00791B7A">
        <w:t>calculated</w:t>
      </w:r>
      <w:r w:rsidR="00EA0522" w:rsidRPr="00791B7A">
        <w:t xml:space="preserve"> based on the model parameters. The occupancy is plotted against the concentration, </w:t>
      </w:r>
      <w:r w:rsidRPr="00791B7A">
        <w:t>through which the Hill</w:t>
      </w:r>
      <w:r w:rsidR="00555A3E" w:rsidRPr="00791B7A">
        <w:t>-</w:t>
      </w:r>
      <w:r w:rsidRPr="00791B7A">
        <w:t xml:space="preserve">curve </w:t>
      </w:r>
      <w:r w:rsidR="00555A3E" w:rsidRPr="00791B7A">
        <w:t>can be fit</w:t>
      </w:r>
      <w:r w:rsidRPr="00791B7A">
        <w:t xml:space="preserve">. </w:t>
      </w:r>
      <w:r w:rsidR="00555A3E" w:rsidRPr="00791B7A">
        <w:t>A</w:t>
      </w:r>
      <w:r w:rsidRPr="00791B7A">
        <w:t xml:space="preserve">t the concentration where the occupancy is equal to 0.5, the </w:t>
      </w:r>
      <m:oMath>
        <m:sSub>
          <m:sSubPr>
            <m:ctrlPr>
              <w:rPr>
                <w:rFonts w:ascii="Cambria Math" w:hAnsi="Cambria Math"/>
                <w:i w:val="0"/>
              </w:rPr>
            </m:ctrlPr>
          </m:sSubPr>
          <m:e>
            <m:r>
              <w:rPr>
                <w:rFonts w:ascii="Cambria Math" w:hAnsi="Cambria Math"/>
              </w:rPr>
              <m:t>k</m:t>
            </m:r>
          </m:e>
          <m:sub>
            <m:r>
              <w:rPr>
                <w:rFonts w:ascii="Cambria Math" w:hAnsi="Cambria Math"/>
              </w:rPr>
              <m:t>d</m:t>
            </m:r>
          </m:sub>
        </m:sSub>
      </m:oMath>
      <w:r w:rsidRPr="00791B7A">
        <w:t xml:space="preserve"> is found.</w:t>
      </w:r>
      <w:r w:rsidR="00555A3E" w:rsidRPr="00791B7A">
        <w:t xml:space="preserve"> This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555A3E" w:rsidRPr="00791B7A">
        <w:t xml:space="preserve"> can be used to calculate the ABA, the reported quantity by Finkelstein et al.</w:t>
      </w:r>
    </w:p>
    <w:p w14:paraId="20015D97" w14:textId="722BB33B" w:rsidR="009605A9" w:rsidRPr="00791B7A" w:rsidRDefault="009605A9" w:rsidP="009C13A1">
      <w:pPr>
        <w:pStyle w:val="Heading2"/>
        <w:spacing w:before="240"/>
      </w:pPr>
      <w:bookmarkStart w:id="81" w:name="_Ref11094276"/>
      <w:bookmarkStart w:id="82" w:name="_Toc12274358"/>
      <w:r w:rsidRPr="00791B7A">
        <w:t>Derivation of the Hill equation</w:t>
      </w:r>
      <w:bookmarkEnd w:id="81"/>
      <w:bookmarkEnd w:id="82"/>
    </w:p>
    <w:p w14:paraId="33C30B1B" w14:textId="3F526912" w:rsidR="00B97F5C" w:rsidRPr="00791B7A" w:rsidRDefault="00687972" w:rsidP="00B97F5C">
      <w:r w:rsidRPr="00791B7A">
        <w:t>We start this derivation with the 2</w:t>
      </w:r>
      <w:r w:rsidR="00B97F5C" w:rsidRPr="00791B7A">
        <w:t>2</w:t>
      </w:r>
      <w:r w:rsidRPr="00791B7A">
        <w:t xml:space="preserve"> different states as pictured in </w:t>
      </w:r>
      <w:r w:rsidRPr="00791B7A">
        <w:fldChar w:fldCharType="begin"/>
      </w:r>
      <w:r w:rsidRPr="00791B7A">
        <w:instrText xml:space="preserve"> REF _Ref8723279 \h </w:instrText>
      </w:r>
      <w:r w:rsidR="00CF00D3" w:rsidRPr="00791B7A">
        <w:instrText xml:space="preserve"> \* MERGEFORMAT </w:instrText>
      </w:r>
      <w:r w:rsidRPr="00791B7A">
        <w:fldChar w:fldCharType="separate"/>
      </w:r>
      <w:r w:rsidR="00ED61C7" w:rsidRPr="00ED61C7">
        <w:t xml:space="preserve">Figure </w:t>
      </w:r>
      <w:r w:rsidR="00ED61C7" w:rsidRPr="00ED61C7">
        <w:rPr>
          <w:noProof/>
        </w:rPr>
        <w:t>3</w:t>
      </w:r>
      <w:r w:rsidRPr="00791B7A">
        <w:fldChar w:fldCharType="end"/>
      </w:r>
      <w:r w:rsidR="00B97F5C" w:rsidRPr="00791B7A">
        <w:t xml:space="preserve"> (without cleavage)</w:t>
      </w:r>
      <w:r w:rsidRPr="00791B7A">
        <w:t xml:space="preserve">. </w:t>
      </w:r>
      <w:r w:rsidR="00B97F5C" w:rsidRPr="00791B7A">
        <w:t>These states are again:</w:t>
      </w:r>
      <w:r w:rsidR="00E46FD9" w:rsidRPr="00791B7A">
        <w:t xml:space="preserve"> in </w:t>
      </w:r>
      <w:r w:rsidR="004877CD" w:rsidRPr="00791B7A">
        <w:t>s</w:t>
      </w:r>
      <w:r w:rsidR="00B97F5C" w:rsidRPr="00791B7A">
        <w:t>ol</w:t>
      </w:r>
      <w:r w:rsidR="004877CD" w:rsidRPr="00791B7A">
        <w:t>ution</w:t>
      </w:r>
      <w:r w:rsidR="00B97F5C" w:rsidRPr="00791B7A">
        <w:t>,</w:t>
      </w:r>
      <w:r w:rsidR="00E46FD9" w:rsidRPr="00791B7A">
        <w:t xml:space="preserve"> bound to</w:t>
      </w:r>
      <w:r w:rsidR="00B97F5C" w:rsidRPr="00791B7A">
        <w:t xml:space="preserve"> PAM and the 20 nucleotides (</w:t>
      </w:r>
      <w:r w:rsidR="00413374" w:rsidRPr="00791B7A">
        <w:t>N</w:t>
      </w:r>
      <w:r w:rsidR="00B97F5C" w:rsidRPr="00791B7A">
        <w:t xml:space="preserve">). </w:t>
      </w:r>
      <w:r w:rsidR="00DD2BAF" w:rsidRPr="00791B7A">
        <w:t>The Hill-equation describes the occupancy in equilibrium as a function of enzyme concentration.</w:t>
      </w:r>
      <w:r w:rsidR="00C40833" w:rsidRPr="00791B7A">
        <w:t xml:space="preserve"> Since we are in equilibrium, the occupancy can be described by the Boltzmann factors (equatio</w:t>
      </w:r>
      <w:r w:rsidR="0050527A">
        <w:t xml:space="preserve">n </w:t>
      </w:r>
      <w:r w:rsidR="0050527A">
        <w:fldChar w:fldCharType="begin"/>
      </w:r>
      <w:r w:rsidR="0050527A">
        <w:instrText xml:space="preserve"> REF _Ref12274798 \h </w:instrText>
      </w:r>
      <w:r w:rsidR="0050527A">
        <w:fldChar w:fldCharType="separate"/>
      </w:r>
      <w:r w:rsidR="00ED61C7" w:rsidRPr="00791B7A">
        <w:t>(</w:t>
      </w:r>
      <w:r w:rsidR="00ED61C7">
        <w:rPr>
          <w:noProof/>
        </w:rPr>
        <w:t>8</w:t>
      </w:r>
      <w:r w:rsidR="0050527A">
        <w:fldChar w:fldCharType="end"/>
      </w:r>
      <w:r w:rsidR="0050527A">
        <w:t xml:space="preserve">)) </w:t>
      </w:r>
      <w:r w:rsidR="00C40833" w:rsidRPr="00791B7A">
        <w:t>and the following will hold: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35A82666" w14:textId="77777777" w:rsidTr="00DC6209">
        <w:tc>
          <w:tcPr>
            <w:tcW w:w="2689" w:type="dxa"/>
          </w:tcPr>
          <w:p w14:paraId="0745B1D3" w14:textId="77777777" w:rsidR="00E046B2" w:rsidRPr="00791B7A" w:rsidRDefault="00E046B2" w:rsidP="00DC6209"/>
        </w:tc>
        <w:tc>
          <w:tcPr>
            <w:tcW w:w="5811" w:type="dxa"/>
          </w:tcPr>
          <w:p w14:paraId="17C3A640" w14:textId="1685BB96" w:rsidR="00E046B2" w:rsidRPr="00791B7A" w:rsidRDefault="00054A75" w:rsidP="00DC6209">
            <w:pPr>
              <w:jc w:val="left"/>
            </w:pPr>
            <m:oMathPara>
              <m:oMathParaPr>
                <m:jc m:val="left"/>
              </m:oMathParaPr>
              <m:oMath>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p</m:t>
                        </m:r>
                      </m:e>
                      <m:sub>
                        <m:r>
                          <w:rPr>
                            <w:rFonts w:ascii="Cambria Math" w:hAnsi="Cambria Math"/>
                            <w:sz w:val="22"/>
                          </w:rPr>
                          <m:t>n</m:t>
                        </m:r>
                      </m:sub>
                      <m:sup>
                        <m:r>
                          <w:rPr>
                            <w:rFonts w:ascii="Cambria Math" w:hAnsi="Cambria Math"/>
                            <w:sz w:val="22"/>
                          </w:rPr>
                          <m:t>eq</m:t>
                        </m:r>
                      </m:sup>
                    </m:sSubSup>
                  </m:num>
                  <m:den>
                    <m:sSubSup>
                      <m:sSubSupPr>
                        <m:ctrlPr>
                          <w:rPr>
                            <w:rFonts w:ascii="Cambria Math" w:hAnsi="Cambria Math"/>
                            <w:i/>
                            <w:sz w:val="22"/>
                          </w:rPr>
                        </m:ctrlPr>
                      </m:sSubSupPr>
                      <m:e>
                        <m:r>
                          <w:rPr>
                            <w:rFonts w:ascii="Cambria Math" w:hAnsi="Cambria Math"/>
                            <w:sz w:val="22"/>
                          </w:rPr>
                          <m:t>p</m:t>
                        </m:r>
                      </m:e>
                      <m:sub>
                        <m:r>
                          <w:rPr>
                            <w:rFonts w:ascii="Cambria Math" w:hAnsi="Cambria Math"/>
                            <w:sz w:val="22"/>
                          </w:rPr>
                          <m:t>n-1</m:t>
                        </m:r>
                      </m:sub>
                      <m:sup>
                        <m:r>
                          <w:rPr>
                            <w:rFonts w:ascii="Cambria Math" w:hAnsi="Cambria Math"/>
                            <w:sz w:val="22"/>
                          </w:rPr>
                          <m:t>eq</m:t>
                        </m:r>
                      </m:sup>
                    </m:sSubSup>
                  </m:den>
                </m:f>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k</m:t>
                        </m:r>
                      </m:e>
                      <m:sub>
                        <m:r>
                          <w:rPr>
                            <w:rFonts w:ascii="Cambria Math" w:hAnsi="Cambria Math"/>
                            <w:sz w:val="22"/>
                          </w:rPr>
                          <m:t xml:space="preserve">(n-1)→n </m:t>
                        </m:r>
                      </m:sub>
                    </m:sSub>
                  </m:num>
                  <m:den>
                    <m:sSub>
                      <m:sSubPr>
                        <m:ctrlPr>
                          <w:rPr>
                            <w:rFonts w:ascii="Cambria Math" w:hAnsi="Cambria Math"/>
                            <w:i/>
                            <w:sz w:val="22"/>
                          </w:rPr>
                        </m:ctrlPr>
                      </m:sSubPr>
                      <m:e>
                        <m:r>
                          <w:rPr>
                            <w:rFonts w:ascii="Cambria Math" w:hAnsi="Cambria Math"/>
                            <w:sz w:val="22"/>
                          </w:rPr>
                          <m:t>k</m:t>
                        </m:r>
                      </m:e>
                      <m:sub>
                        <m:r>
                          <w:rPr>
                            <w:rFonts w:ascii="Cambria Math" w:hAnsi="Cambria Math"/>
                            <w:sz w:val="22"/>
                          </w:rPr>
                          <m:t>n→(n-1)</m:t>
                        </m:r>
                      </m:sub>
                    </m:sSub>
                  </m:den>
                </m:f>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n-1</m:t>
                        </m:r>
                      </m:sub>
                    </m:sSub>
                    <m:r>
                      <w:rPr>
                        <w:rFonts w:ascii="Cambria Math" w:hAnsi="Cambria Math"/>
                        <w:sz w:val="22"/>
                      </w:rPr>
                      <m:t>)</m:t>
                    </m:r>
                  </m:sup>
                </m:sSup>
                <m:r>
                  <w:rPr>
                    <w:rFonts w:ascii="Cambria Math" w:hAnsi="Cambria Math"/>
                    <w:sz w:val="22"/>
                  </w:rPr>
                  <m:t xml:space="preserve"> </m:t>
                </m:r>
              </m:oMath>
            </m:oMathPara>
          </w:p>
        </w:tc>
        <w:tc>
          <w:tcPr>
            <w:tcW w:w="562" w:type="dxa"/>
          </w:tcPr>
          <w:p w14:paraId="47CD9A60" w14:textId="290B28B5" w:rsidR="00E046B2" w:rsidRPr="00791B7A" w:rsidRDefault="00E046B2" w:rsidP="00DC6209">
            <w:pPr>
              <w:jc w:val="right"/>
            </w:pPr>
            <w:bookmarkStart w:id="83" w:name="_Ref11094473"/>
            <w:r w:rsidRPr="00791B7A">
              <w:t>(</w:t>
            </w:r>
            <w:r w:rsidR="00054A75">
              <w:fldChar w:fldCharType="begin"/>
            </w:r>
            <w:r w:rsidR="00054A75">
              <w:instrText xml:space="preserve"> SEQ Equation \* ARABIC </w:instrText>
            </w:r>
            <w:r w:rsidR="00054A75">
              <w:fldChar w:fldCharType="separate"/>
            </w:r>
            <w:r w:rsidR="00ED61C7">
              <w:rPr>
                <w:noProof/>
              </w:rPr>
              <w:t>13</w:t>
            </w:r>
            <w:r w:rsidR="00054A75">
              <w:rPr>
                <w:noProof/>
              </w:rPr>
              <w:fldChar w:fldCharType="end"/>
            </w:r>
            <w:r w:rsidRPr="00791B7A">
              <w:t>)</w:t>
            </w:r>
            <w:bookmarkEnd w:id="83"/>
          </w:p>
        </w:tc>
      </w:tr>
    </w:tbl>
    <w:p w14:paraId="658FE51F" w14:textId="4A47F6F9" w:rsidR="00E046B2" w:rsidRPr="00791B7A" w:rsidRDefault="00E046B2" w:rsidP="00B97F5C">
      <w:pPr>
        <w:rPr>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791"/>
        <w:gridCol w:w="562"/>
      </w:tblGrid>
      <w:tr w:rsidR="00E046B2" w:rsidRPr="00791B7A" w14:paraId="0F9852C6" w14:textId="77777777" w:rsidTr="00F260A4">
        <w:tc>
          <w:tcPr>
            <w:tcW w:w="709" w:type="dxa"/>
          </w:tcPr>
          <w:p w14:paraId="3D4C1646" w14:textId="77777777" w:rsidR="00E046B2" w:rsidRPr="00791B7A" w:rsidRDefault="00E046B2" w:rsidP="00DD21BA"/>
        </w:tc>
        <w:tc>
          <w:tcPr>
            <w:tcW w:w="7791" w:type="dxa"/>
          </w:tcPr>
          <w:p w14:paraId="2AFF5C50" w14:textId="4E1A9EC9" w:rsidR="00E046B2" w:rsidRPr="00791B7A" w:rsidRDefault="00054A75" w:rsidP="00DD21BA">
            <w:pPr>
              <w:jc w:val="left"/>
            </w:pPr>
            <m:oMathPara>
              <m:oMathParaPr>
                <m:jc m:val="left"/>
              </m:oMathPara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bnd</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bound states</m:t>
                    </m:r>
                  </m:num>
                  <m:den>
                    <m:r>
                      <w:rPr>
                        <w:rFonts w:ascii="Cambria Math" w:hAnsi="Cambria Math"/>
                        <w:sz w:val="18"/>
                        <w:szCs w:val="18"/>
                      </w:rPr>
                      <m:t>all states</m:t>
                    </m:r>
                  </m:den>
                </m:f>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num>
                  <m:den>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sol</m:t>
                            </m:r>
                          </m:sub>
                        </m:sSub>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den>
                </m:f>
                <m:limUpp>
                  <m:limUppPr>
                    <m:ctrlPr>
                      <w:rPr>
                        <w:rFonts w:ascii="Cambria Math" w:hAnsi="Cambria Math"/>
                        <w:i/>
                        <w:sz w:val="18"/>
                        <w:szCs w:val="18"/>
                      </w:rPr>
                    </m:ctrlPr>
                  </m:limUppPr>
                  <m:e>
                    <m:r>
                      <w:rPr>
                        <w:rFonts w:ascii="Cambria Math" w:hAnsi="Cambria Math"/>
                        <w:sz w:val="18"/>
                        <w:szCs w:val="18"/>
                      </w:rPr>
                      <m:t>=</m:t>
                    </m:r>
                  </m:e>
                  <m:li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sol</m:t>
                        </m:r>
                      </m:sub>
                    </m:sSub>
                    <m:r>
                      <w:rPr>
                        <w:rFonts w:ascii="Cambria Math" w:hAnsi="Cambria Math"/>
                        <w:sz w:val="18"/>
                        <w:szCs w:val="18"/>
                      </w:rPr>
                      <m:t>=0</m:t>
                    </m:r>
                  </m:lim>
                </m:limUpp>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num>
                  <m:den>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-0</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den>
                </m:f>
                <m:r>
                  <w:rPr>
                    <w:rFonts w:ascii="Cambria Math" w:hAnsi="Cambria Math"/>
                    <w:sz w:val="18"/>
                    <w:szCs w:val="18"/>
                  </w:rPr>
                  <m:t>=</m:t>
                </m:r>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num>
                  <m:den>
                    <m:r>
                      <w:rPr>
                        <w:rFonts w:ascii="Cambria Math" w:hAnsi="Cambria Math"/>
                        <w:sz w:val="18"/>
                        <w:szCs w:val="18"/>
                      </w:rPr>
                      <m:t>1+</m:t>
                    </m:r>
                    <m:nary>
                      <m:naryPr>
                        <m:chr m:val="∑"/>
                        <m:limLoc m:val="undOvr"/>
                        <m:ctrlPr>
                          <w:rPr>
                            <w:rFonts w:ascii="Cambria Math" w:hAnsi="Cambria Math"/>
                            <w:i/>
                            <w:sz w:val="18"/>
                            <w:szCs w:val="18"/>
                          </w:rPr>
                        </m:ctrlPr>
                      </m:naryPr>
                      <m:sub>
                        <m:r>
                          <w:rPr>
                            <w:rFonts w:ascii="Cambria Math" w:hAnsi="Cambria Math"/>
                            <w:sz w:val="18"/>
                            <w:szCs w:val="18"/>
                          </w:rPr>
                          <m:t>n=PAM</m:t>
                        </m:r>
                      </m:sub>
                      <m:sup>
                        <m:r>
                          <w:rPr>
                            <w:rFonts w:ascii="Cambria Math" w:hAnsi="Cambria Math"/>
                            <w:sz w:val="18"/>
                            <w:szCs w:val="18"/>
                          </w:rPr>
                          <m:t>N</m:t>
                        </m:r>
                      </m:sup>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n</m:t>
                                </m:r>
                              </m:sub>
                            </m:sSub>
                          </m:sup>
                        </m:sSup>
                      </m:e>
                    </m:nary>
                  </m:den>
                </m:f>
              </m:oMath>
            </m:oMathPara>
          </w:p>
        </w:tc>
        <w:tc>
          <w:tcPr>
            <w:tcW w:w="562" w:type="dxa"/>
          </w:tcPr>
          <w:p w14:paraId="21853D95" w14:textId="24944EE8" w:rsidR="00E046B2" w:rsidRPr="00791B7A" w:rsidRDefault="00E046B2" w:rsidP="00DD21BA">
            <w:pPr>
              <w:jc w:val="right"/>
            </w:pPr>
            <w:r w:rsidRPr="00791B7A">
              <w:t>(</w:t>
            </w:r>
            <w:r w:rsidR="00054A75">
              <w:fldChar w:fldCharType="begin"/>
            </w:r>
            <w:r w:rsidR="00054A75">
              <w:instrText xml:space="preserve"> SEQ Equation \* ARABIC </w:instrText>
            </w:r>
            <w:r w:rsidR="00054A75">
              <w:fldChar w:fldCharType="separate"/>
            </w:r>
            <w:r w:rsidR="00ED61C7">
              <w:rPr>
                <w:noProof/>
              </w:rPr>
              <w:t>14</w:t>
            </w:r>
            <w:r w:rsidR="00054A75">
              <w:rPr>
                <w:noProof/>
              </w:rPr>
              <w:fldChar w:fldCharType="end"/>
            </w:r>
            <w:r w:rsidRPr="00791B7A">
              <w:t>)</w:t>
            </w:r>
          </w:p>
        </w:tc>
      </w:tr>
    </w:tbl>
    <w:p w14:paraId="4910C97C" w14:textId="5370A018" w:rsidR="004877CD" w:rsidRPr="00791B7A" w:rsidRDefault="00E46FD9" w:rsidP="00F260A4">
      <w:pPr>
        <w:spacing w:before="240"/>
      </w:pPr>
      <w:r w:rsidRPr="00791B7A">
        <w:t xml:space="preserve">As we take the binding rate from solution to PAM to be linearly dependent on concentration (section </w:t>
      </w:r>
      <w:r w:rsidRPr="00791B7A">
        <w:fldChar w:fldCharType="begin"/>
      </w:r>
      <w:r w:rsidRPr="00791B7A">
        <w:instrText xml:space="preserve"> REF _Ref11763933 \r \h </w:instrText>
      </w:r>
      <w:r w:rsidRPr="00791B7A">
        <w:fldChar w:fldCharType="separate"/>
      </w:r>
      <w:r w:rsidR="00ED61C7">
        <w:t>2.4</w:t>
      </w:r>
      <w:r w:rsidRPr="00791B7A">
        <w:fldChar w:fldCharType="end"/>
      </w:r>
      <w:r w:rsidRPr="00791B7A">
        <w:t xml:space="preserve">), such that if the concentration is raised, the rate increases, </w:t>
      </w:r>
      <w:r w:rsidR="004877CD" w:rsidRPr="00791B7A">
        <w:t xml:space="preserve">we can state that </w:t>
      </w:r>
      <m:oMath>
        <m:sSub>
          <m:sSubPr>
            <m:ctrlPr>
              <w:rPr>
                <w:rFonts w:ascii="Cambria Math" w:hAnsi="Cambria Math"/>
                <w:i/>
              </w:rPr>
            </m:ctrlPr>
          </m:sSubPr>
          <m:e>
            <m:r>
              <w:rPr>
                <w:rFonts w:ascii="Cambria Math" w:hAnsi="Cambria Math"/>
              </w:rPr>
              <m:t>k</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4877CD" w:rsidRPr="00791B7A">
        <w:t>.</w:t>
      </w:r>
      <w:r w:rsidR="00B84519" w:rsidRPr="00791B7A">
        <w:t xml:space="preserve"> </w:t>
      </w:r>
      <w:r w:rsidR="004877CD" w:rsidRPr="00791B7A">
        <w:t xml:space="preserve">Using this and  </w:t>
      </w:r>
      <w:r w:rsidR="00DD21BA" w:rsidRPr="00791B7A">
        <w:t>e</w:t>
      </w:r>
      <w:r w:rsidR="004877CD" w:rsidRPr="00791B7A">
        <w:t xml:space="preserve">quation </w:t>
      </w:r>
      <w:r w:rsidR="00DD21BA" w:rsidRPr="00791B7A">
        <w:fldChar w:fldCharType="begin"/>
      </w:r>
      <w:r w:rsidR="00DD21BA" w:rsidRPr="00791B7A">
        <w:instrText xml:space="preserve"> REF _Ref11094473 \h </w:instrText>
      </w:r>
      <w:r w:rsidR="00DD21BA" w:rsidRPr="00791B7A">
        <w:fldChar w:fldCharType="separate"/>
      </w:r>
      <w:r w:rsidR="00ED61C7" w:rsidRPr="00791B7A">
        <w:t>(</w:t>
      </w:r>
      <w:r w:rsidR="00ED61C7">
        <w:rPr>
          <w:noProof/>
        </w:rPr>
        <w:t>13</w:t>
      </w:r>
      <w:r w:rsidR="00ED61C7" w:rsidRPr="00791B7A">
        <w:t>)</w:t>
      </w:r>
      <w:r w:rsidR="00DD21BA" w:rsidRPr="00791B7A">
        <w:fldChar w:fldCharType="end"/>
      </w:r>
      <w:r w:rsidR="00B84519" w:rsidRPr="00791B7A">
        <w:t>,</w:t>
      </w:r>
      <w:r w:rsidR="006D5117" w:rsidRPr="00791B7A">
        <w:t xml:space="preserve"> </w:t>
      </w:r>
      <w:r w:rsidR="00B84519" w:rsidRPr="00791B7A">
        <w:t>w</w:t>
      </w:r>
      <w:r w:rsidR="006D5117" w:rsidRPr="00791B7A">
        <w:t xml:space="preserve">e get the following expression for the energy at state </w:t>
      </w:r>
      <w:r w:rsidR="00B84519" w:rsidRPr="00791B7A">
        <w:t xml:space="preserve">PAM for every concentration compared to the reference concentration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oMath>
      <w:r w:rsidR="00B84519" w:rsidRPr="00791B7A">
        <w:t xml:space="preserve"> </w:t>
      </w:r>
      <w:r w:rsidR="006D5117" w:rsidRPr="00791B7A">
        <w:t>:</w:t>
      </w:r>
      <w:r w:rsidR="0059772E" w:rsidRPr="00791B7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0709EC93" w14:textId="77777777" w:rsidTr="005551C7">
        <w:trPr>
          <w:trHeight w:val="516"/>
        </w:trPr>
        <w:tc>
          <w:tcPr>
            <w:tcW w:w="2689" w:type="dxa"/>
          </w:tcPr>
          <w:p w14:paraId="6931193A" w14:textId="77777777" w:rsidR="00E046B2" w:rsidRPr="00791B7A" w:rsidRDefault="00E046B2" w:rsidP="00DC6209"/>
        </w:tc>
        <w:tc>
          <w:tcPr>
            <w:tcW w:w="5811" w:type="dxa"/>
          </w:tcPr>
          <w:p w14:paraId="1BA1AD19" w14:textId="062FCA33" w:rsidR="00E046B2"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PAM</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PAM</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tc>
        <w:tc>
          <w:tcPr>
            <w:tcW w:w="562" w:type="dxa"/>
          </w:tcPr>
          <w:p w14:paraId="247A688F" w14:textId="089A13D9" w:rsidR="00E046B2" w:rsidRPr="00791B7A" w:rsidRDefault="00E046B2" w:rsidP="00DC6209">
            <w:pPr>
              <w:jc w:val="right"/>
            </w:pPr>
            <w:r w:rsidRPr="00791B7A">
              <w:t>(</w:t>
            </w:r>
            <w:r w:rsidR="00054A75">
              <w:fldChar w:fldCharType="begin"/>
            </w:r>
            <w:r w:rsidR="00054A75">
              <w:instrText xml:space="preserve"> SEQ Equation \* ARABIC </w:instrText>
            </w:r>
            <w:r w:rsidR="00054A75">
              <w:fldChar w:fldCharType="separate"/>
            </w:r>
            <w:r w:rsidR="00ED61C7">
              <w:rPr>
                <w:noProof/>
              </w:rPr>
              <w:t>15</w:t>
            </w:r>
            <w:r w:rsidR="00054A75">
              <w:rPr>
                <w:noProof/>
              </w:rPr>
              <w:fldChar w:fldCharType="end"/>
            </w:r>
            <w:r w:rsidRPr="00791B7A">
              <w:t>)</w:t>
            </w:r>
          </w:p>
        </w:tc>
      </w:tr>
    </w:tbl>
    <w:p w14:paraId="73DC6B2F" w14:textId="2860E44A" w:rsidR="00B84519" w:rsidRPr="00791B7A" w:rsidRDefault="005551C7" w:rsidP="00F260A4">
      <w:pPr>
        <w:spacing w:before="240"/>
      </w:pPr>
      <w:r w:rsidRPr="00791B7A">
        <w:t xml:space="preserve">Since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D8068A" w:rsidRPr="00791B7A">
        <w:t xml:space="preserve"> is the cumulative sum of the amount of energy that every state up till state n adds, </w:t>
      </w:r>
      <w:r w:rsidRPr="00791B7A">
        <w:t>every consecutive state will get shifted by the same shift</w:t>
      </w:r>
      <w:r w:rsidR="001032F8" w:rsidRPr="00791B7A">
        <w:t>.</w:t>
      </w:r>
      <w:r w:rsidRPr="00791B7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rsidRPr="00791B7A" w14:paraId="4D211DAB" w14:textId="77777777" w:rsidTr="00DC6209">
        <w:tc>
          <w:tcPr>
            <w:tcW w:w="2689" w:type="dxa"/>
          </w:tcPr>
          <w:p w14:paraId="1A6DF9AD" w14:textId="77777777" w:rsidR="00E046B2" w:rsidRPr="00791B7A" w:rsidRDefault="00E046B2" w:rsidP="00DC6209"/>
        </w:tc>
        <w:tc>
          <w:tcPr>
            <w:tcW w:w="5811" w:type="dxa"/>
          </w:tcPr>
          <w:p w14:paraId="08101853" w14:textId="1D57082B" w:rsidR="00E046B2"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e>
                    </m:d>
                  </m:e>
                </m:nary>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tc>
        <w:tc>
          <w:tcPr>
            <w:tcW w:w="562" w:type="dxa"/>
          </w:tcPr>
          <w:p w14:paraId="6C81DDA6" w14:textId="340438A0" w:rsidR="00E046B2" w:rsidRPr="00791B7A" w:rsidRDefault="00E046B2" w:rsidP="00DC6209">
            <w:pPr>
              <w:jc w:val="right"/>
            </w:pPr>
            <w:r w:rsidRPr="00791B7A">
              <w:t>(</w:t>
            </w:r>
            <w:r w:rsidR="00054A75">
              <w:fldChar w:fldCharType="begin"/>
            </w:r>
            <w:r w:rsidR="00054A75">
              <w:instrText xml:space="preserve"> SEQ Equation \* ARABIC </w:instrText>
            </w:r>
            <w:r w:rsidR="00054A75">
              <w:fldChar w:fldCharType="separate"/>
            </w:r>
            <w:r w:rsidR="00ED61C7">
              <w:rPr>
                <w:noProof/>
              </w:rPr>
              <w:t>16</w:t>
            </w:r>
            <w:r w:rsidR="00054A75">
              <w:rPr>
                <w:noProof/>
              </w:rPr>
              <w:fldChar w:fldCharType="end"/>
            </w:r>
            <w:r w:rsidRPr="00791B7A">
              <w:t>)</w:t>
            </w:r>
          </w:p>
        </w:tc>
      </w:tr>
    </w:tbl>
    <w:p w14:paraId="38D65770" w14:textId="5AAFAF3C" w:rsidR="00413374" w:rsidRPr="00791B7A" w:rsidRDefault="00B84519" w:rsidP="00F260A4">
      <w:pPr>
        <w:spacing w:before="240"/>
      </w:pPr>
      <w:r w:rsidRPr="00791B7A">
        <w:t xml:space="preserve">Plugging this back into our equation for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rsidRPr="00791B7A">
        <w:t xml:space="preserve"> and rewriting gives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rsidRPr="00791B7A" w14:paraId="2ACF8ECD" w14:textId="77777777" w:rsidTr="00DC6209">
        <w:tc>
          <w:tcPr>
            <w:tcW w:w="2689" w:type="dxa"/>
          </w:tcPr>
          <w:p w14:paraId="2DC20B9B" w14:textId="77777777" w:rsidR="00DD21BA" w:rsidRPr="00791B7A" w:rsidRDefault="00DD21BA" w:rsidP="00DC6209"/>
        </w:tc>
        <w:tc>
          <w:tcPr>
            <w:tcW w:w="5811" w:type="dxa"/>
          </w:tcPr>
          <w:p w14:paraId="084408D0" w14:textId="5159C2C3" w:rsidR="00DD21BA"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0</m:t>
                            </m:r>
                          </m:sub>
                        </m:sSub>
                      </m:den>
                    </m:f>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sup>
                            </m:sSup>
                          </m:e>
                        </m:nary>
                      </m:den>
                    </m:f>
                    <m:r>
                      <w:rPr>
                        <w:rFonts w:ascii="Cambria Math" w:hAnsi="Cambria Math"/>
                      </w:rPr>
                      <m:t>+1</m:t>
                    </m:r>
                  </m:den>
                </m:f>
              </m:oMath>
            </m:oMathPara>
          </w:p>
        </w:tc>
        <w:tc>
          <w:tcPr>
            <w:tcW w:w="562" w:type="dxa"/>
          </w:tcPr>
          <w:p w14:paraId="3512BC53" w14:textId="5859C4CE" w:rsidR="00DD21BA" w:rsidRPr="00791B7A" w:rsidRDefault="00DD21BA" w:rsidP="00DC6209">
            <w:pPr>
              <w:jc w:val="right"/>
            </w:pPr>
            <w:r w:rsidRPr="00791B7A">
              <w:t>(</w:t>
            </w:r>
            <w:r w:rsidR="00054A75">
              <w:fldChar w:fldCharType="begin"/>
            </w:r>
            <w:r w:rsidR="00054A75">
              <w:instrText xml:space="preserve"> SEQ Equation \* ARABIC </w:instrText>
            </w:r>
            <w:r w:rsidR="00054A75">
              <w:fldChar w:fldCharType="separate"/>
            </w:r>
            <w:r w:rsidR="00ED61C7">
              <w:rPr>
                <w:noProof/>
              </w:rPr>
              <w:t>17</w:t>
            </w:r>
            <w:r w:rsidR="00054A75">
              <w:rPr>
                <w:noProof/>
              </w:rPr>
              <w:fldChar w:fldCharType="end"/>
            </w:r>
            <w:r w:rsidRPr="00791B7A">
              <w:t>)</w:t>
            </w:r>
          </w:p>
        </w:tc>
      </w:tr>
    </w:tbl>
    <w:p w14:paraId="627AE20E" w14:textId="52E9B853" w:rsidR="00C66E83" w:rsidRPr="00791B7A" w:rsidRDefault="00CF00D3" w:rsidP="00DD21BA">
      <w:pPr>
        <w:spacing w:before="240"/>
      </w:pPr>
      <w:r w:rsidRPr="00791B7A">
        <w:t>H</w:t>
      </w:r>
      <w:r w:rsidR="001714F5" w:rsidRPr="00791B7A">
        <w:t>ere we take</w:t>
      </w:r>
      <w:r w:rsidR="00C66E83" w:rsidRPr="00791B7A">
        <w:t>:</w:t>
      </w:r>
    </w:p>
    <w:p w14:paraId="43F46A98" w14:textId="0E592755" w:rsidR="00C66E83" w:rsidRPr="00791B7A" w:rsidRDefault="00054A75" w:rsidP="00C66E83">
      <w:pPr>
        <w:pStyle w:val="ListParagraph"/>
        <w:numPr>
          <w:ilvl w:val="0"/>
          <w:numId w:val="5"/>
        </w:numPr>
      </w:pP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=c</m:t>
        </m:r>
      </m:oMath>
      <w:r w:rsidR="001714F5" w:rsidRPr="00791B7A">
        <w:t xml:space="preserve"> since our reference concentration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 nM</m:t>
        </m:r>
      </m:oMath>
      <w:r w:rsidR="001714F5" w:rsidRPr="00791B7A">
        <w:t xml:space="preserve"> in the experiments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83"/>
        <w:gridCol w:w="7088"/>
        <w:gridCol w:w="850"/>
      </w:tblGrid>
      <w:tr w:rsidR="007C32E9" w:rsidRPr="00791B7A" w14:paraId="27CEAD57" w14:textId="77777777" w:rsidTr="00556766">
        <w:tc>
          <w:tcPr>
            <w:tcW w:w="993" w:type="dxa"/>
          </w:tcPr>
          <w:p w14:paraId="69359024" w14:textId="77777777" w:rsidR="007C32E9" w:rsidRPr="00791B7A" w:rsidRDefault="007C32E9" w:rsidP="007C32E9">
            <w:pPr>
              <w:pStyle w:val="ListParagraph"/>
              <w:numPr>
                <w:ilvl w:val="0"/>
                <w:numId w:val="5"/>
              </w:numPr>
              <w:jc w:val="right"/>
            </w:pPr>
          </w:p>
        </w:tc>
        <w:tc>
          <w:tcPr>
            <w:tcW w:w="283" w:type="dxa"/>
          </w:tcPr>
          <w:p w14:paraId="394FDEE2" w14:textId="77777777" w:rsidR="007C32E9" w:rsidRPr="00791B7A" w:rsidRDefault="007C32E9" w:rsidP="00DC6209">
            <w:pPr>
              <w:jc w:val="left"/>
              <w:rPr>
                <w:rFonts w:ascii="Calibri Light" w:eastAsia="Calibri Light" w:hAnsi="Calibri Light" w:cs="Times New Roman"/>
              </w:rPr>
            </w:pPr>
          </w:p>
        </w:tc>
        <w:tc>
          <w:tcPr>
            <w:tcW w:w="7088" w:type="dxa"/>
          </w:tcPr>
          <w:p w14:paraId="46E7ADCA" w14:textId="1B4A2FD0" w:rsidR="007C32E9"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sup>
                        </m:sSup>
                      </m:e>
                    </m:nary>
                  </m:den>
                </m:f>
              </m:oMath>
            </m:oMathPara>
          </w:p>
        </w:tc>
        <w:tc>
          <w:tcPr>
            <w:tcW w:w="850" w:type="dxa"/>
          </w:tcPr>
          <w:p w14:paraId="4102E9C3" w14:textId="533D6DF7" w:rsidR="007C32E9" w:rsidRPr="00791B7A" w:rsidRDefault="00556766" w:rsidP="00556766">
            <w:pPr>
              <w:jc w:val="right"/>
            </w:pPr>
            <w:r w:rsidRPr="00791B7A">
              <w:br/>
            </w:r>
            <w:bookmarkStart w:id="84" w:name="_Ref11095987"/>
            <w:r w:rsidR="007C32E9" w:rsidRPr="00791B7A">
              <w:t>(</w:t>
            </w:r>
            <w:r w:rsidR="00054A75">
              <w:fldChar w:fldCharType="begin"/>
            </w:r>
            <w:r w:rsidR="00054A75">
              <w:instrText xml:space="preserve"> SEQ Equation \* ARABIC </w:instrText>
            </w:r>
            <w:r w:rsidR="00054A75">
              <w:fldChar w:fldCharType="separate"/>
            </w:r>
            <w:r w:rsidR="00ED61C7">
              <w:rPr>
                <w:noProof/>
              </w:rPr>
              <w:t>18</w:t>
            </w:r>
            <w:r w:rsidR="00054A75">
              <w:rPr>
                <w:noProof/>
              </w:rPr>
              <w:fldChar w:fldCharType="end"/>
            </w:r>
            <w:r w:rsidR="007C32E9" w:rsidRPr="00791B7A">
              <w:t>)</w:t>
            </w:r>
            <w:bookmarkEnd w:id="84"/>
          </w:p>
        </w:tc>
      </w:tr>
    </w:tbl>
    <w:p w14:paraId="4F0863F9" w14:textId="77A60F5C" w:rsidR="00C66E83" w:rsidRPr="00791B7A" w:rsidRDefault="00C66E83" w:rsidP="00556766">
      <w:pPr>
        <w:spacing w:before="240"/>
      </w:pPr>
      <w:r w:rsidRPr="00791B7A">
        <w:t>Which leaves us with the Hill-equation: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rsidRPr="00791B7A" w14:paraId="34714F6D" w14:textId="77777777" w:rsidTr="00DC6209">
        <w:tc>
          <w:tcPr>
            <w:tcW w:w="2689" w:type="dxa"/>
          </w:tcPr>
          <w:p w14:paraId="2525862C" w14:textId="77777777" w:rsidR="00DD21BA" w:rsidRPr="00791B7A" w:rsidRDefault="00DD21BA" w:rsidP="00DC6209"/>
        </w:tc>
        <w:tc>
          <w:tcPr>
            <w:tcW w:w="5811" w:type="dxa"/>
          </w:tcPr>
          <w:p w14:paraId="2B991183" w14:textId="7DEDD1B1" w:rsidR="00DD21BA"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tc>
        <w:tc>
          <w:tcPr>
            <w:tcW w:w="562" w:type="dxa"/>
          </w:tcPr>
          <w:p w14:paraId="2A41AC07" w14:textId="38D8EE1D" w:rsidR="00DD21BA" w:rsidRPr="00791B7A" w:rsidRDefault="00DD21BA" w:rsidP="00DC6209">
            <w:pPr>
              <w:jc w:val="right"/>
            </w:pPr>
            <w:r w:rsidRPr="00791B7A">
              <w:t>(</w:t>
            </w:r>
            <w:r w:rsidR="00054A75">
              <w:fldChar w:fldCharType="begin"/>
            </w:r>
            <w:r w:rsidR="00054A75">
              <w:instrText xml:space="preserve"> SEQ Equation \* ARABIC </w:instrText>
            </w:r>
            <w:r w:rsidR="00054A75">
              <w:fldChar w:fldCharType="separate"/>
            </w:r>
            <w:r w:rsidR="00ED61C7">
              <w:rPr>
                <w:noProof/>
              </w:rPr>
              <w:t>19</w:t>
            </w:r>
            <w:r w:rsidR="00054A75">
              <w:rPr>
                <w:noProof/>
              </w:rPr>
              <w:fldChar w:fldCharType="end"/>
            </w:r>
            <w:r w:rsidRPr="00791B7A">
              <w:t>)</w:t>
            </w:r>
          </w:p>
        </w:tc>
      </w:tr>
    </w:tbl>
    <w:p w14:paraId="5823948C" w14:textId="57005082" w:rsidR="00287719" w:rsidRPr="00791B7A" w:rsidRDefault="00287719" w:rsidP="00EE6EA9">
      <w:pPr>
        <w:pStyle w:val="Heading1"/>
      </w:pPr>
      <w:bookmarkStart w:id="85" w:name="_Toc11083553"/>
      <w:bookmarkStart w:id="86" w:name="_Ref11771881"/>
      <w:bookmarkStart w:id="87" w:name="_Ref12267730"/>
      <w:bookmarkStart w:id="88" w:name="_Toc12274359"/>
      <w:r w:rsidRPr="00791B7A">
        <w:t>Boyle et al.:</w:t>
      </w:r>
      <w:bookmarkEnd w:id="85"/>
      <w:bookmarkEnd w:id="86"/>
      <w:bookmarkEnd w:id="87"/>
      <w:bookmarkEnd w:id="88"/>
    </w:p>
    <w:p w14:paraId="6806A330" w14:textId="1AD4A3AC" w:rsidR="00287719" w:rsidRPr="00791B7A" w:rsidRDefault="00DC6E14" w:rsidP="00287719">
      <w:r w:rsidRPr="00791B7A">
        <w:t>To be able to understand the differences between the datasets and the difference in the results of the fit</w:t>
      </w:r>
      <w:r w:rsidR="00904499" w:rsidRPr="00791B7A">
        <w:t xml:space="preserve">s </w:t>
      </w:r>
      <w:r w:rsidR="0011746B">
        <w:t xml:space="preserve">that </w:t>
      </w:r>
      <w:r w:rsidRPr="00791B7A">
        <w:t xml:space="preserve">we will discuss in section </w:t>
      </w:r>
      <w:r w:rsidRPr="00791B7A">
        <w:fldChar w:fldCharType="begin"/>
      </w:r>
      <w:r w:rsidRPr="00791B7A">
        <w:instrText xml:space="preserve"> REF _Ref12123603 \r \h </w:instrText>
      </w:r>
      <w:r w:rsidRPr="00791B7A">
        <w:fldChar w:fldCharType="separate"/>
      </w:r>
      <w:r w:rsidR="00ED61C7">
        <w:t>5.4</w:t>
      </w:r>
      <w:r w:rsidRPr="00791B7A">
        <w:fldChar w:fldCharType="end"/>
      </w:r>
      <w:r w:rsidRPr="00791B7A">
        <w:t xml:space="preserve"> and </w:t>
      </w:r>
      <w:r w:rsidRPr="00791B7A">
        <w:fldChar w:fldCharType="begin"/>
      </w:r>
      <w:r w:rsidRPr="00791B7A">
        <w:instrText xml:space="preserve"> REF _Ref12021468 \r \h </w:instrText>
      </w:r>
      <w:r w:rsidRPr="00791B7A">
        <w:fldChar w:fldCharType="separate"/>
      </w:r>
      <w:r w:rsidR="00ED61C7">
        <w:t>7</w:t>
      </w:r>
      <w:r w:rsidRPr="00791B7A">
        <w:fldChar w:fldCharType="end"/>
      </w:r>
      <w:r w:rsidRPr="00791B7A">
        <w:t xml:space="preserve">, we </w:t>
      </w:r>
      <w:r w:rsidR="00C612F7" w:rsidRPr="00791B7A">
        <w:t>will</w:t>
      </w:r>
      <w:r w:rsidR="001032F8" w:rsidRPr="00791B7A">
        <w:t xml:space="preserve"> al</w:t>
      </w:r>
      <w:r w:rsidR="0011746B">
        <w:t>so</w:t>
      </w:r>
      <w:r w:rsidR="00C612F7" w:rsidRPr="00791B7A">
        <w:t xml:space="preserve"> take a short look at the experiment and data processing</w:t>
      </w:r>
      <w:r w:rsidRPr="00791B7A">
        <w:t xml:space="preserve"> of Boyle et al. </w:t>
      </w:r>
      <w:r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Pr="00791B7A">
        <w:fldChar w:fldCharType="separate"/>
      </w:r>
      <w:r w:rsidR="00040B37" w:rsidRPr="00040B37">
        <w:rPr>
          <w:noProof/>
        </w:rPr>
        <w:t>[2]</w:t>
      </w:r>
      <w:r w:rsidRPr="00791B7A">
        <w:fldChar w:fldCharType="end"/>
      </w:r>
      <w:r w:rsidR="00C612F7" w:rsidRPr="00791B7A">
        <w:t>.</w:t>
      </w:r>
      <w:r w:rsidR="00AD1384">
        <w:t xml:space="preserve"> </w:t>
      </w:r>
      <w:r w:rsidRPr="00791B7A">
        <w:t>They</w:t>
      </w:r>
      <w:r w:rsidR="00C612F7" w:rsidRPr="00791B7A">
        <w:t xml:space="preserve"> </w:t>
      </w:r>
      <w:r w:rsidR="00E46FD9" w:rsidRPr="00791B7A">
        <w:t xml:space="preserve">did in principle the same, only using a slightly </w:t>
      </w:r>
      <w:r w:rsidR="002E5DD7" w:rsidRPr="00791B7A">
        <w:t>different</w:t>
      </w:r>
      <w:r w:rsidR="00287719" w:rsidRPr="00791B7A">
        <w:t xml:space="preserve"> </w:t>
      </w:r>
      <w:r w:rsidR="00E46FD9" w:rsidRPr="00791B7A">
        <w:t xml:space="preserve">chip and DNA library. </w:t>
      </w:r>
      <w:r w:rsidR="001208D5" w:rsidRPr="00791B7A">
        <w:t xml:space="preserve">The </w:t>
      </w:r>
      <w:r w:rsidR="00E46FD9" w:rsidRPr="00791B7A">
        <w:t xml:space="preserve">main </w:t>
      </w:r>
      <w:r w:rsidR="001208D5" w:rsidRPr="00791B7A">
        <w:t>difference is that</w:t>
      </w:r>
      <w:r w:rsidR="002E5DD7" w:rsidRPr="00791B7A">
        <w:t xml:space="preserve"> they </w:t>
      </w:r>
      <w:r w:rsidR="00287719" w:rsidRPr="00791B7A">
        <w:t xml:space="preserve">measured the fluorescence for every strand at 3 different </w:t>
      </w:r>
      <w:r w:rsidR="00A450A8" w:rsidRPr="00791B7A">
        <w:t>timepoints (</w:t>
      </w:r>
      <w:r w:rsidR="00287719" w:rsidRPr="00791B7A">
        <w:t>500 s,1000 s, 1500 s)</w:t>
      </w:r>
      <w:r w:rsidR="00E46FD9" w:rsidRPr="00791B7A">
        <w:t xml:space="preserve"> after adding the RNP complexes to the flow cell,</w:t>
      </w:r>
      <w:r w:rsidR="00287719" w:rsidRPr="00791B7A">
        <w:t xml:space="preserve"> at a fixed concentration of 10 nM</w:t>
      </w:r>
      <w:r w:rsidR="009E10C5" w:rsidRPr="00791B7A">
        <w:t xml:space="preserve"> Cas9</w:t>
      </w:r>
      <w:r w:rsidR="00287719" w:rsidRPr="00791B7A">
        <w:t xml:space="preserve">. </w:t>
      </w:r>
      <w:r w:rsidR="00AD1384">
        <w:t xml:space="preserve">Note that for the fit to our model we only used the measured on-rates, </w:t>
      </w:r>
      <w:r w:rsidR="00A450A8">
        <w:t>therefore,</w:t>
      </w:r>
      <w:r w:rsidR="00AD1384">
        <w:t xml:space="preserve"> this is the only part of the experiment that we will discuss.</w:t>
      </w:r>
    </w:p>
    <w:p w14:paraId="7B143A15" w14:textId="0C5A3FBF" w:rsidR="007551CA" w:rsidRPr="00791B7A" w:rsidRDefault="00E46FD9" w:rsidP="00287719">
      <w:r w:rsidRPr="00791B7A">
        <w:t xml:space="preserve">The florescence signals were converted into the occupancy in the same way as explained for Finkelstein et al. (equation </w:t>
      </w:r>
      <w:r w:rsidRPr="00791B7A">
        <w:fldChar w:fldCharType="begin"/>
      </w:r>
      <w:r w:rsidRPr="00791B7A">
        <w:instrText xml:space="preserve"> REF _Ref11094064 \h </w:instrText>
      </w:r>
      <w:r w:rsidRPr="00791B7A">
        <w:fldChar w:fldCharType="separate"/>
      </w:r>
      <w:r w:rsidR="00ED61C7" w:rsidRPr="00791B7A">
        <w:t>(</w:t>
      </w:r>
      <w:r w:rsidR="00ED61C7">
        <w:rPr>
          <w:noProof/>
        </w:rPr>
        <w:t>10</w:t>
      </w:r>
      <w:r w:rsidR="00ED61C7" w:rsidRPr="00791B7A">
        <w:t>)</w:t>
      </w:r>
      <w:r w:rsidRPr="00791B7A">
        <w:fldChar w:fldCharType="end"/>
      </w:r>
      <w:r w:rsidRPr="00791B7A">
        <w:t xml:space="preserve">). </w:t>
      </w:r>
      <w:r w:rsidR="00287719" w:rsidRPr="00791B7A">
        <w:t>To obtain the effective on</w:t>
      </w:r>
      <w:r w:rsidRPr="00791B7A">
        <w:t>-</w:t>
      </w:r>
      <w:r w:rsidR="00287719" w:rsidRPr="00791B7A">
        <w:t xml:space="preserve">rates, a straight line was fitted through the occupancy over time and forced to go through origin. </w:t>
      </w:r>
      <w:r w:rsidR="00CC538A" w:rsidRPr="00791B7A">
        <w:t xml:space="preserve">Note that their measured effective on-rate is not the same as our rate from solution to PAM. Their on-rate reflects the change in the occupancy. </w:t>
      </w:r>
      <w:r w:rsidR="00A450A8">
        <w:t>Therefore,</w:t>
      </w:r>
      <w:r w:rsidR="00CC538A" w:rsidRPr="00791B7A">
        <w:t xml:space="preserve"> they can simplify the binding of Cas9 to a two-state system as discussed in section </w:t>
      </w:r>
      <w:r w:rsidR="00CC538A" w:rsidRPr="00791B7A">
        <w:fldChar w:fldCharType="begin"/>
      </w:r>
      <w:r w:rsidR="00CC538A" w:rsidRPr="00791B7A">
        <w:instrText xml:space="preserve"> REF _Ref12216689 \r \h </w:instrText>
      </w:r>
      <w:r w:rsidR="00CC538A" w:rsidRPr="00791B7A">
        <w:fldChar w:fldCharType="separate"/>
      </w:r>
      <w:r w:rsidR="00ED61C7">
        <w:t>2.2</w:t>
      </w:r>
      <w:r w:rsidR="00CC538A" w:rsidRPr="00791B7A">
        <w:fldChar w:fldCharType="end"/>
      </w:r>
      <w:r w:rsidR="00CC538A" w:rsidRPr="00791B7A">
        <w:t xml:space="preserve">. </w:t>
      </w:r>
      <w:r w:rsidR="007551CA" w:rsidRPr="00791B7A">
        <w:t>This makes that the</w:t>
      </w:r>
      <w:r w:rsidR="00CC538A" w:rsidRPr="00791B7A">
        <w:t xml:space="preserve"> start of the binding curve c</w:t>
      </w:r>
      <w:r w:rsidRPr="00791B7A">
        <w:t xml:space="preserve">an be described as linear, since according to the Taylor series,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up>
        </m:sSup>
        <m:r>
          <w:rPr>
            <w:rFonts w:ascii="Cambria Math" w:hAnsi="Cambria Math"/>
          </w:rPr>
          <m:t>≈kt</m:t>
        </m:r>
      </m:oMath>
      <w:r w:rsidRPr="00791B7A">
        <w:t xml:space="preserve"> for small </w:t>
      </w:r>
      <m:oMath>
        <m:r>
          <w:rPr>
            <w:rFonts w:ascii="Cambria Math" w:hAnsi="Cambria Math"/>
          </w:rPr>
          <m:t>t</m:t>
        </m:r>
      </m:oMath>
      <w:r w:rsidRPr="00791B7A">
        <w:t xml:space="preserve"> (equation</w:t>
      </w:r>
      <w:r w:rsidR="00054A75">
        <w:t xml:space="preserve"> </w:t>
      </w:r>
      <w:r w:rsidR="00054A75">
        <w:fldChar w:fldCharType="begin"/>
      </w:r>
      <w:r w:rsidR="00054A75">
        <w:instrText xml:space="preserve"> REF _Ref12274970 \h </w:instrText>
      </w:r>
      <w:r w:rsidR="00054A75">
        <w:fldChar w:fldCharType="separate"/>
      </w:r>
      <w:r w:rsidR="00ED61C7" w:rsidRPr="00791B7A">
        <w:t>(</w:t>
      </w:r>
      <w:r w:rsidR="00ED61C7">
        <w:rPr>
          <w:noProof/>
        </w:rPr>
        <w:t>2</w:t>
      </w:r>
      <w:r w:rsidR="00054A75">
        <w:fldChar w:fldCharType="end"/>
      </w:r>
      <w:r w:rsidR="00054A75">
        <w:t>))</w:t>
      </w:r>
      <w:r w:rsidR="00287719" w:rsidRPr="00791B7A">
        <w:t xml:space="preserve">. </w:t>
      </w:r>
      <w:r w:rsidR="007551CA" w:rsidRPr="00791B7A">
        <w:t xml:space="preserve">They assume that the 3 measured timepoints are still in the linear domain and </w:t>
      </w:r>
      <w:r w:rsidR="00A450A8">
        <w:t>therefore,</w:t>
      </w:r>
      <w:r w:rsidR="007551CA" w:rsidRPr="00791B7A">
        <w:t xml:space="preserve"> reflect the effective on-rate.</w:t>
      </w:r>
    </w:p>
    <w:p w14:paraId="7026C5D8" w14:textId="77777777" w:rsidR="002E391F" w:rsidRDefault="002E391F">
      <w:r>
        <w:br w:type="page"/>
      </w:r>
    </w:p>
    <w:p w14:paraId="7CAC8252" w14:textId="0EA17DF1" w:rsidR="00287719" w:rsidRPr="00791B7A" w:rsidRDefault="00287719" w:rsidP="00287719">
      <w:r w:rsidRPr="00791B7A">
        <w:lastRenderedPageBreak/>
        <w:t xml:space="preserve">In short, the dataset from the experiments from Boyle et al. </w:t>
      </w:r>
      <w:r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Pr="00791B7A">
        <w:fldChar w:fldCharType="separate"/>
      </w:r>
      <w:r w:rsidR="00040B37" w:rsidRPr="00040B37">
        <w:rPr>
          <w:noProof/>
        </w:rPr>
        <w:t>[2]</w:t>
      </w:r>
      <w:r w:rsidRPr="00791B7A">
        <w:fldChar w:fldCharType="end"/>
      </w:r>
      <w:r w:rsidRPr="00791B7A">
        <w:t xml:space="preserve"> contained the on-rate of dCas9. But we should think of the following notions about the assumptions they used:</w:t>
      </w:r>
    </w:p>
    <w:p w14:paraId="011080B3" w14:textId="6F28978D" w:rsidR="00287719" w:rsidRPr="00791B7A" w:rsidRDefault="00287719" w:rsidP="00287719">
      <w:pPr>
        <w:pStyle w:val="ListParagraph"/>
        <w:numPr>
          <w:ilvl w:val="0"/>
          <w:numId w:val="4"/>
        </w:numPr>
      </w:pPr>
      <w:r w:rsidRPr="00791B7A">
        <w:t>dCas9 strand invasion behaviour is not expected to obey a simple two-state binding dynamics</w:t>
      </w:r>
      <w:r w:rsidR="00E46FD9" w:rsidRPr="00791B7A">
        <w:t xml:space="preserve"> (as discussed in section </w:t>
      </w:r>
      <w:r w:rsidR="00E46FD9" w:rsidRPr="00791B7A">
        <w:fldChar w:fldCharType="begin"/>
      </w:r>
      <w:r w:rsidR="00E46FD9" w:rsidRPr="00791B7A">
        <w:instrText xml:space="preserve"> REF _Ref11767627 \r \h </w:instrText>
      </w:r>
      <w:r w:rsidR="00E46FD9" w:rsidRPr="00791B7A">
        <w:fldChar w:fldCharType="separate"/>
      </w:r>
      <w:r w:rsidR="00ED61C7">
        <w:t>2.1</w:t>
      </w:r>
      <w:r w:rsidR="00E46FD9" w:rsidRPr="00791B7A">
        <w:fldChar w:fldCharType="end"/>
      </w:r>
      <w:r w:rsidR="00E46FD9" w:rsidRPr="00791B7A">
        <w:t xml:space="preserve">), </w:t>
      </w:r>
      <w:r w:rsidRPr="00791B7A">
        <w:t xml:space="preserve">which </w:t>
      </w:r>
      <w:r w:rsidR="00E46FD9" w:rsidRPr="00791B7A">
        <w:t>underlines</w:t>
      </w:r>
      <w:r w:rsidRPr="00791B7A">
        <w:t xml:space="preserve"> the use of linearization</w:t>
      </w:r>
      <w:r w:rsidR="00E46FD9" w:rsidRPr="00791B7A">
        <w:t xml:space="preserve"> to get the association rates. Boyle et al. did realise this and </w:t>
      </w:r>
      <w:r w:rsidR="00A450A8">
        <w:t>therefore,</w:t>
      </w:r>
      <w:r w:rsidR="00E46FD9" w:rsidRPr="00791B7A">
        <w:t xml:space="preserve"> called the measured quantity an ‘effective association rate’. </w:t>
      </w:r>
      <w:r w:rsidRPr="00791B7A">
        <w:t xml:space="preserve"> </w:t>
      </w:r>
    </w:p>
    <w:p w14:paraId="57EABD68" w14:textId="58A03479" w:rsidR="00C40833" w:rsidRPr="00791B7A" w:rsidRDefault="00C40833" w:rsidP="00287719">
      <w:pPr>
        <w:pStyle w:val="ListParagraph"/>
        <w:numPr>
          <w:ilvl w:val="0"/>
          <w:numId w:val="4"/>
        </w:numPr>
      </w:pPr>
      <w:r w:rsidRPr="00791B7A">
        <w:t xml:space="preserve">The measured timepoints are assumed to be in the linear domain. However, the rates are dependent on the concentration and the </w:t>
      </w:r>
      <m:oMath>
        <m:r>
          <m:rPr>
            <m:sty m:val="p"/>
          </m:rPr>
          <w:rPr>
            <w:rFonts w:ascii="Cambria Math" w:hAnsi="Cambria Math"/>
          </w:rPr>
          <m:t>Δ</m:t>
        </m:r>
        <m:r>
          <w:rPr>
            <w:rFonts w:ascii="Cambria Math" w:hAnsi="Cambria Math"/>
          </w:rPr>
          <m:t>F</m:t>
        </m:r>
      </m:oMath>
      <w:r w:rsidRPr="00791B7A">
        <w:t xml:space="preserve"> for every target DNA sequence (see section </w:t>
      </w:r>
      <w:r w:rsidRPr="00791B7A">
        <w:fldChar w:fldCharType="begin"/>
      </w:r>
      <w:r w:rsidRPr="00791B7A">
        <w:instrText xml:space="preserve"> REF _Ref11847216 \r \h </w:instrText>
      </w:r>
      <w:r w:rsidRPr="00791B7A">
        <w:fldChar w:fldCharType="separate"/>
      </w:r>
      <w:r w:rsidR="00ED61C7">
        <w:t>2.3</w:t>
      </w:r>
      <w:r w:rsidRPr="00791B7A">
        <w:fldChar w:fldCharType="end"/>
      </w:r>
      <w:r w:rsidRPr="00791B7A">
        <w:t xml:space="preserve">). To stay in this linear </w:t>
      </w:r>
      <w:r w:rsidR="00A450A8" w:rsidRPr="00791B7A">
        <w:t>domain,</w:t>
      </w:r>
      <w:r w:rsidRPr="00791B7A">
        <w:t xml:space="preserve"> you would need a different concentration for every target DNA sequence. The experiment is performed at one fixed concentration of 10 nM, resulting in the probability to have passed the linear domain, so that you are actually fitting a line through 3 horizontal points in the platea</w:t>
      </w:r>
      <w:r w:rsidRPr="00C053FB">
        <w:t>u (</w:t>
      </w:r>
      <w:r w:rsidRPr="00C053FB">
        <w:fldChar w:fldCharType="begin"/>
      </w:r>
      <w:r w:rsidRPr="00C053FB">
        <w:instrText xml:space="preserve"> REF _Ref11854085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7</w:t>
      </w:r>
      <w:r w:rsidRPr="00C053FB">
        <w:fldChar w:fldCharType="end"/>
      </w:r>
      <w:r w:rsidR="00AD1384" w:rsidRPr="00C053FB">
        <w:t>B</w:t>
      </w:r>
      <w:r w:rsidRPr="00C053FB">
        <w:t>).</w:t>
      </w:r>
      <w:r w:rsidRPr="00791B7A">
        <w:t xml:space="preserve"> </w:t>
      </w:r>
    </w:p>
    <w:p w14:paraId="27143D33" w14:textId="49CC8370" w:rsidR="00DD2BAF" w:rsidRPr="00791B7A" w:rsidRDefault="00C40833" w:rsidP="00C40833">
      <w:pPr>
        <w:pStyle w:val="Heading1"/>
      </w:pPr>
      <w:bookmarkStart w:id="89" w:name="_Ref11847753"/>
      <w:bookmarkStart w:id="90" w:name="_Toc12274360"/>
      <w:r w:rsidRPr="00791B7A">
        <w:t>Comparing the methods of Finkelstein and Boyle</w:t>
      </w:r>
      <w:bookmarkEnd w:id="89"/>
      <w:bookmarkEnd w:id="90"/>
    </w:p>
    <w:p w14:paraId="713ABC55" w14:textId="19B9EAB1" w:rsidR="00C40833" w:rsidRPr="00791B7A" w:rsidRDefault="00C40833" w:rsidP="00C40833">
      <w:pPr>
        <w:spacing w:after="0"/>
      </w:pPr>
      <w:r w:rsidRPr="00791B7A">
        <w:t xml:space="preserve">In section </w:t>
      </w:r>
      <w:r w:rsidRPr="00791B7A">
        <w:fldChar w:fldCharType="begin"/>
      </w:r>
      <w:r w:rsidRPr="00791B7A">
        <w:instrText xml:space="preserve"> REF _Ref11847507 \r \h </w:instrText>
      </w:r>
      <w:r w:rsidRPr="00791B7A">
        <w:fldChar w:fldCharType="separate"/>
      </w:r>
      <w:r w:rsidR="00ED61C7">
        <w:t>3.1</w:t>
      </w:r>
      <w:r w:rsidRPr="00791B7A">
        <w:fldChar w:fldCharType="end"/>
      </w:r>
      <w:r w:rsidRPr="00791B7A">
        <w:t xml:space="preserve"> and </w:t>
      </w:r>
      <w:r w:rsidRPr="00C053FB">
        <w:fldChar w:fldCharType="begin"/>
      </w:r>
      <w:r w:rsidRPr="00C053FB">
        <w:instrText xml:space="preserve"> REF _Ref11771881 \r \h </w:instrText>
      </w:r>
      <w:r w:rsidR="00C053FB" w:rsidRPr="00C053FB">
        <w:instrText xml:space="preserve"> \* MERGEFORMAT </w:instrText>
      </w:r>
      <w:r w:rsidRPr="00C053FB">
        <w:fldChar w:fldCharType="separate"/>
      </w:r>
      <w:r w:rsidR="00ED61C7">
        <w:t>3.2</w:t>
      </w:r>
      <w:r w:rsidRPr="00C053FB">
        <w:fldChar w:fldCharType="end"/>
      </w:r>
      <w:r w:rsidRPr="00C053FB">
        <w:t xml:space="preserve"> the experimental methods of Finkelstein and Boyle are discussed. A better understanding of the exact difference can be obtained by </w:t>
      </w:r>
      <w:r w:rsidRPr="00C053FB">
        <w:fldChar w:fldCharType="begin"/>
      </w:r>
      <w:r w:rsidRPr="00C053FB">
        <w:instrText xml:space="preserve"> REF _Ref11854085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7</w:t>
      </w:r>
      <w:r w:rsidRPr="00C053FB">
        <w:fldChar w:fldCharType="end"/>
      </w:r>
      <w:r w:rsidR="00BD0287" w:rsidRPr="00C053FB">
        <w:t>A</w:t>
      </w:r>
      <w:r w:rsidRPr="00C053FB">
        <w:t>.  This depicts the binding curves over time</w:t>
      </w:r>
      <w:r w:rsidR="005647F9" w:rsidRPr="00C053FB">
        <w:t xml:space="preserve"> for different concentrations</w:t>
      </w:r>
      <w:r w:rsidRPr="00C053FB">
        <w:t>. It includes the measurements from Boyle trough which a straight line will be fitted. The measurements from Finkelstein will be fitted against the Hill-equation</w:t>
      </w:r>
      <w:r w:rsidR="00BE0096" w:rsidRPr="00C053FB">
        <w:t xml:space="preserve"> (see </w:t>
      </w:r>
      <w:r w:rsidR="00BE0096" w:rsidRPr="00C053FB">
        <w:fldChar w:fldCharType="begin"/>
      </w:r>
      <w:r w:rsidR="00BE0096" w:rsidRPr="00C053FB">
        <w:instrText xml:space="preserve"> REF _Ref9844436 \h </w:instrText>
      </w:r>
      <w:r w:rsidR="00C053FB" w:rsidRPr="00C053FB">
        <w:instrText xml:space="preserve"> \* MERGEFORMAT </w:instrText>
      </w:r>
      <w:r w:rsidR="00BE0096" w:rsidRPr="00C053FB">
        <w:fldChar w:fldCharType="separate"/>
      </w:r>
      <w:r w:rsidR="00ED61C7" w:rsidRPr="00ED61C7">
        <w:t xml:space="preserve">Figure </w:t>
      </w:r>
      <w:r w:rsidR="00ED61C7" w:rsidRPr="00ED61C7">
        <w:rPr>
          <w:noProof/>
        </w:rPr>
        <w:t>6</w:t>
      </w:r>
      <w:r w:rsidR="00BE0096" w:rsidRPr="00C053FB">
        <w:fldChar w:fldCharType="end"/>
      </w:r>
      <w:r w:rsidR="00BE0096" w:rsidRPr="00C053FB">
        <w:t>)</w:t>
      </w:r>
      <w:r w:rsidRPr="00C053FB">
        <w:t>.</w:t>
      </w:r>
    </w:p>
    <w:p w14:paraId="28FE6900" w14:textId="3DC6C778" w:rsidR="00C40833" w:rsidRPr="00791B7A" w:rsidRDefault="00BD0287" w:rsidP="00C40833">
      <w:pPr>
        <w:keepNext/>
        <w:spacing w:after="0"/>
        <w:jc w:val="center"/>
      </w:pPr>
      <w:r w:rsidRPr="00791B7A">
        <w:rPr>
          <w:b/>
          <w:bCs/>
        </w:rPr>
        <w:t>A)</w:t>
      </w:r>
      <w:r w:rsidR="00644C69" w:rsidRPr="00791B7A">
        <w:rPr>
          <w:b/>
          <w:bCs/>
        </w:rPr>
        <w:t xml:space="preserve"> </w:t>
      </w:r>
      <w:r w:rsidR="005647F9" w:rsidRPr="00791B7A">
        <w:rPr>
          <w:b/>
          <w:bCs/>
          <w:noProof/>
        </w:rPr>
        <w:drawing>
          <wp:inline distT="0" distB="0" distL="0" distR="0" wp14:anchorId="4DCC43E3" wp14:editId="2F4C350A">
            <wp:extent cx="2250219" cy="1582194"/>
            <wp:effectExtent l="0" t="0" r="0" b="0"/>
            <wp:docPr id="35" name="Picture 35" descr="C:\Users\Diewertje\AppData\Local\Microsoft\Windows\INetCache\Content.MSO\BDAD46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wertje\AppData\Local\Microsoft\Windows\INetCache\Content.MSO\BDAD467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2246" cy="1597682"/>
                    </a:xfrm>
                    <a:prstGeom prst="rect">
                      <a:avLst/>
                    </a:prstGeom>
                    <a:noFill/>
                    <a:ln>
                      <a:noFill/>
                    </a:ln>
                  </pic:spPr>
                </pic:pic>
              </a:graphicData>
            </a:graphic>
          </wp:inline>
        </w:drawing>
      </w:r>
      <w:r w:rsidRPr="00791B7A">
        <w:rPr>
          <w:b/>
          <w:bCs/>
        </w:rPr>
        <w:tab/>
        <w:t>B)</w:t>
      </w:r>
      <w:r w:rsidR="00074E85" w:rsidRPr="00791B7A">
        <w:rPr>
          <w:b/>
          <w:bCs/>
        </w:rPr>
        <w:t xml:space="preserve"> </w:t>
      </w:r>
      <w:r w:rsidR="00074E85" w:rsidRPr="00791B7A">
        <w:rPr>
          <w:b/>
          <w:bCs/>
          <w:noProof/>
        </w:rPr>
        <w:drawing>
          <wp:inline distT="0" distB="0" distL="0" distR="0" wp14:anchorId="349D5C02" wp14:editId="179CFB7A">
            <wp:extent cx="2321781" cy="1582979"/>
            <wp:effectExtent l="0" t="0" r="2540" b="0"/>
            <wp:docPr id="34" name="Picture 34" descr="C:\Users\Diewertje\AppData\Local\Microsoft\Windows\INetCache\Content.MSO\55E414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55E4148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0565" cy="1602604"/>
                    </a:xfrm>
                    <a:prstGeom prst="rect">
                      <a:avLst/>
                    </a:prstGeom>
                    <a:noFill/>
                    <a:ln>
                      <a:noFill/>
                    </a:ln>
                  </pic:spPr>
                </pic:pic>
              </a:graphicData>
            </a:graphic>
          </wp:inline>
        </w:drawing>
      </w:r>
    </w:p>
    <w:p w14:paraId="4F59112E" w14:textId="2D63E12A" w:rsidR="00C40833" w:rsidRPr="00791B7A" w:rsidRDefault="00C40833" w:rsidP="00EA0522">
      <w:pPr>
        <w:pStyle w:val="Caption"/>
      </w:pPr>
      <w:bookmarkStart w:id="91" w:name="_Ref11854085"/>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7</w:t>
      </w:r>
      <w:r w:rsidR="002E588A" w:rsidRPr="00791B7A">
        <w:rPr>
          <w:b/>
          <w:bCs w:val="0"/>
          <w:noProof/>
        </w:rPr>
        <w:fldChar w:fldCharType="end"/>
      </w:r>
      <w:bookmarkEnd w:id="91"/>
      <w:r w:rsidRPr="00791B7A">
        <w:rPr>
          <w:b/>
          <w:bCs w:val="0"/>
        </w:rPr>
        <w:t>:</w:t>
      </w:r>
      <w:r w:rsidRPr="00791B7A">
        <w:t xml:space="preserve"> A </w:t>
      </w:r>
      <w:r w:rsidR="00B603F7" w:rsidRPr="00791B7A">
        <w:t>comparison</w:t>
      </w:r>
      <w:r w:rsidRPr="00791B7A">
        <w:t xml:space="preserve"> of the experimental methods of Finkelstein and Boyle.</w:t>
      </w:r>
      <w:r w:rsidR="00BE0096" w:rsidRPr="00791B7A">
        <w:t xml:space="preserve"> </w:t>
      </w:r>
      <w:r w:rsidR="00BD0287" w:rsidRPr="00791B7A">
        <w:rPr>
          <w:b/>
          <w:bCs w:val="0"/>
        </w:rPr>
        <w:t xml:space="preserve">A) </w:t>
      </w:r>
      <w:r w:rsidR="00EA0522" w:rsidRPr="00791B7A">
        <w:rPr>
          <w:b/>
          <w:bCs w:val="0"/>
        </w:rPr>
        <w:t>I</w:t>
      </w:r>
      <w:r w:rsidR="00BD0287" w:rsidRPr="00791B7A">
        <w:rPr>
          <w:b/>
          <w:bCs w:val="0"/>
        </w:rPr>
        <w:t>n theory</w:t>
      </w:r>
      <w:r w:rsidR="00EA0522" w:rsidRPr="00791B7A">
        <w:t>, Boyle fits a straight line through 3 measured points (at 1 fixed concentration of 10 nM), that still should be in the linear domain of the binding curve. Whereas Finkelstein measures 9 points</w:t>
      </w:r>
      <w:r w:rsidR="005647F9" w:rsidRPr="00791B7A">
        <w:t xml:space="preserve"> (only 4 depicted in the figure)</w:t>
      </w:r>
      <w:r w:rsidR="00EA0522" w:rsidRPr="00791B7A">
        <w:t xml:space="preserve"> at different concentrations, that should be in the plateau in order to be fitted to the Hill-curve as in </w:t>
      </w:r>
      <w:r w:rsidR="00EA0522" w:rsidRPr="00791B7A">
        <w:fldChar w:fldCharType="begin"/>
      </w:r>
      <w:r w:rsidR="00EA0522" w:rsidRPr="00791B7A">
        <w:instrText xml:space="preserve"> REF _Ref9844436 \h  \* MERGEFORMAT </w:instrText>
      </w:r>
      <w:r w:rsidR="00EA0522" w:rsidRPr="00791B7A">
        <w:fldChar w:fldCharType="separate"/>
      </w:r>
      <w:r w:rsidR="00ED61C7" w:rsidRPr="00ED61C7">
        <w:t xml:space="preserve">Figure </w:t>
      </w:r>
      <w:r w:rsidR="00ED61C7" w:rsidRPr="00ED61C7">
        <w:rPr>
          <w:noProof/>
        </w:rPr>
        <w:t>6</w:t>
      </w:r>
      <w:r w:rsidR="00EA0522" w:rsidRPr="00791B7A">
        <w:fldChar w:fldCharType="end"/>
      </w:r>
      <w:r w:rsidR="00EA0522" w:rsidRPr="00791B7A">
        <w:t xml:space="preserve">. </w:t>
      </w:r>
      <w:r w:rsidR="00BD0287" w:rsidRPr="00791B7A">
        <w:t xml:space="preserve"> </w:t>
      </w:r>
      <w:r w:rsidR="00BD0287" w:rsidRPr="00791B7A">
        <w:rPr>
          <w:b/>
          <w:bCs w:val="0"/>
        </w:rPr>
        <w:t xml:space="preserve">B) </w:t>
      </w:r>
      <w:r w:rsidR="00EA0522" w:rsidRPr="00791B7A">
        <w:rPr>
          <w:b/>
          <w:bCs w:val="0"/>
        </w:rPr>
        <w:t>I</w:t>
      </w:r>
      <w:r w:rsidR="00BD0287" w:rsidRPr="00791B7A">
        <w:rPr>
          <w:b/>
          <w:bCs w:val="0"/>
        </w:rPr>
        <w:t>n reality</w:t>
      </w:r>
      <w:r w:rsidR="004A5664">
        <w:rPr>
          <w:b/>
          <w:bCs w:val="0"/>
        </w:rPr>
        <w:t>,</w:t>
      </w:r>
      <w:r w:rsidR="00EA0522" w:rsidRPr="00791B7A">
        <w:t xml:space="preserve"> i</w:t>
      </w:r>
      <w:r w:rsidR="00644C69" w:rsidRPr="00791B7A">
        <w:t xml:space="preserve">f 600 seconds is in a plateau, Boyle will </w:t>
      </w:r>
      <w:r w:rsidR="004A5664" w:rsidRPr="00791B7A">
        <w:t>fit</w:t>
      </w:r>
      <w:r w:rsidR="00644C69" w:rsidRPr="00791B7A">
        <w:t xml:space="preserve"> a line through 3 horizontal points</w:t>
      </w:r>
      <w:r w:rsidR="005647F9" w:rsidRPr="00791B7A">
        <w:t>, if the assumption of Finkelstein is correct</w:t>
      </w:r>
      <w:r w:rsidR="00644C69" w:rsidRPr="00791B7A">
        <w:t xml:space="preserve">.  </w:t>
      </w:r>
    </w:p>
    <w:p w14:paraId="7A720D73" w14:textId="19CAA352" w:rsidR="00644C69" w:rsidRPr="00C053FB" w:rsidRDefault="00C40833" w:rsidP="009605A9">
      <w:r w:rsidRPr="00C053FB">
        <w:t>This shows the importance of being in equilibrium for Finkelstein, since otherwise the measurements are not performed in the plateau, causing them to not lay on the Hil</w:t>
      </w:r>
      <w:r w:rsidR="00595E12" w:rsidRPr="00C053FB">
        <w:t>l</w:t>
      </w:r>
      <w:r w:rsidRPr="00C053FB">
        <w:t xml:space="preserve">-curve. It also shows the importance of measuring at the right concentration for Boyle, </w:t>
      </w:r>
      <w:r w:rsidR="00AD1384" w:rsidRPr="00C053FB">
        <w:t xml:space="preserve">as stated in section </w:t>
      </w:r>
      <w:r w:rsidR="00AD1384" w:rsidRPr="00C053FB">
        <w:fldChar w:fldCharType="begin"/>
      </w:r>
      <w:r w:rsidR="00AD1384" w:rsidRPr="00C053FB">
        <w:instrText xml:space="preserve"> REF _Ref12267730 \r \h </w:instrText>
      </w:r>
      <w:r w:rsidR="00C053FB" w:rsidRPr="00C053FB">
        <w:instrText xml:space="preserve"> \* MERGEFORMAT </w:instrText>
      </w:r>
      <w:r w:rsidR="00AD1384" w:rsidRPr="00C053FB">
        <w:fldChar w:fldCharType="separate"/>
      </w:r>
      <w:r w:rsidR="00ED61C7">
        <w:t>3.2</w:t>
      </w:r>
      <w:r w:rsidR="00AD1384" w:rsidRPr="00C053FB">
        <w:fldChar w:fldCharType="end"/>
      </w:r>
      <w:r w:rsidR="00AD1384" w:rsidRPr="00C053FB">
        <w:t xml:space="preserve"> </w:t>
      </w:r>
      <w:r w:rsidRPr="00C053FB">
        <w:t>(</w:t>
      </w:r>
      <w:r w:rsidR="00AD1384" w:rsidRPr="00C053FB">
        <w:t xml:space="preserve">depicted in </w:t>
      </w:r>
      <w:r w:rsidR="00144313" w:rsidRPr="00C053FB">
        <w:fldChar w:fldCharType="begin"/>
      </w:r>
      <w:r w:rsidR="00144313" w:rsidRPr="00C053FB">
        <w:instrText xml:space="preserve"> REF _Ref11854085 \h </w:instrText>
      </w:r>
      <w:r w:rsidR="00C053FB" w:rsidRPr="00C053FB">
        <w:instrText xml:space="preserve"> \* MERGEFORMAT </w:instrText>
      </w:r>
      <w:r w:rsidR="00144313" w:rsidRPr="00C053FB">
        <w:fldChar w:fldCharType="separate"/>
      </w:r>
      <w:r w:rsidR="00ED61C7" w:rsidRPr="00ED61C7">
        <w:t xml:space="preserve">Figure </w:t>
      </w:r>
      <w:r w:rsidR="00ED61C7" w:rsidRPr="00ED61C7">
        <w:rPr>
          <w:noProof/>
        </w:rPr>
        <w:t>7</w:t>
      </w:r>
      <w:r w:rsidR="00144313" w:rsidRPr="00C053FB">
        <w:fldChar w:fldCharType="end"/>
      </w:r>
      <w:r w:rsidR="00144313" w:rsidRPr="00C053FB">
        <w:t>B</w:t>
      </w:r>
      <w:r w:rsidRPr="00C053FB">
        <w:t xml:space="preserve">). </w:t>
      </w:r>
    </w:p>
    <w:p w14:paraId="05C0EF45" w14:textId="6A84BB48" w:rsidR="00287719" w:rsidRPr="00791B7A" w:rsidRDefault="00644C69" w:rsidP="009605A9">
      <w:r w:rsidRPr="00C053FB">
        <w:t>I</w:t>
      </w:r>
      <w:r w:rsidR="00BD0287" w:rsidRPr="00C053FB">
        <w:t>n theory both approaches could work</w:t>
      </w:r>
      <w:r w:rsidRPr="00C053FB">
        <w:t>. However,</w:t>
      </w:r>
      <w:r w:rsidR="00BD0287" w:rsidRPr="00C053FB">
        <w:t xml:space="preserve"> they contradict each other. Boyle assumes being in the linear domain </w:t>
      </w:r>
      <w:r w:rsidR="00AD1384" w:rsidRPr="00C053FB">
        <w:t>un</w:t>
      </w:r>
      <w:r w:rsidR="00BD0287" w:rsidRPr="00C053FB">
        <w:t>til 1500 seconds</w:t>
      </w:r>
      <w:r w:rsidR="00AD1384" w:rsidRPr="00C053FB">
        <w:t xml:space="preserve"> after adding Cas9</w:t>
      </w:r>
      <w:r w:rsidR="00BD0287" w:rsidRPr="00C053FB">
        <w:t xml:space="preserve">, while Finkelstein assumes </w:t>
      </w:r>
      <w:r w:rsidR="00AD1384" w:rsidRPr="00C053FB">
        <w:t xml:space="preserve">already </w:t>
      </w:r>
      <w:r w:rsidR="00BD0287" w:rsidRPr="00C053FB">
        <w:t>being in a plateau at 600 seconds. This can never both be true (</w:t>
      </w:r>
      <w:r w:rsidR="00BD0287" w:rsidRPr="00C053FB">
        <w:fldChar w:fldCharType="begin"/>
      </w:r>
      <w:r w:rsidR="00BD0287" w:rsidRPr="00C053FB">
        <w:instrText xml:space="preserve"> REF _Ref11854085 \h </w:instrText>
      </w:r>
      <w:r w:rsidR="00C053FB" w:rsidRPr="00C053FB">
        <w:instrText xml:space="preserve"> \* MERGEFORMAT </w:instrText>
      </w:r>
      <w:r w:rsidR="00BD0287" w:rsidRPr="00C053FB">
        <w:fldChar w:fldCharType="separate"/>
      </w:r>
      <w:r w:rsidR="00ED61C7" w:rsidRPr="00ED61C7">
        <w:t xml:space="preserve">Figure </w:t>
      </w:r>
      <w:r w:rsidR="00ED61C7" w:rsidRPr="00ED61C7">
        <w:rPr>
          <w:noProof/>
        </w:rPr>
        <w:t>7</w:t>
      </w:r>
      <w:r w:rsidR="00BD0287" w:rsidRPr="00C053FB">
        <w:fldChar w:fldCharType="end"/>
      </w:r>
      <w:r w:rsidR="00BD0287" w:rsidRPr="00C053FB">
        <w:t>B).</w:t>
      </w:r>
      <w:r w:rsidR="00287719" w:rsidRPr="00791B7A">
        <w:br w:type="page"/>
      </w:r>
    </w:p>
    <w:p w14:paraId="472E623C" w14:textId="64F28EA0" w:rsidR="00770C86" w:rsidRPr="00791B7A" w:rsidRDefault="00770C86" w:rsidP="00047EEF">
      <w:pPr>
        <w:pStyle w:val="Title"/>
      </w:pPr>
      <w:bookmarkStart w:id="92" w:name="_Toc12274361"/>
      <w:r w:rsidRPr="00791B7A">
        <w:lastRenderedPageBreak/>
        <w:t>What we actually fit</w:t>
      </w:r>
      <w:bookmarkEnd w:id="92"/>
    </w:p>
    <w:p w14:paraId="60166456" w14:textId="63D76152" w:rsidR="00770C86" w:rsidRPr="00791B7A" w:rsidRDefault="00770C86" w:rsidP="00770C86">
      <w:r w:rsidRPr="00791B7A">
        <w:t>Now that we do have an idea what kinetics and assumptions we use for our model</w:t>
      </w:r>
      <w:r w:rsidR="00287719" w:rsidRPr="00791B7A">
        <w:t xml:space="preserve"> and know how the experimental data is obtained</w:t>
      </w:r>
      <w:r w:rsidRPr="00791B7A">
        <w:t>, we can bring it together into what we actually fit. We fit a parameter set of 43 parameters</w:t>
      </w:r>
      <w:r w:rsidR="00B144CD" w:rsidRPr="00791B7A">
        <w:t>:</w:t>
      </w:r>
    </w:p>
    <w:p w14:paraId="55CBA157" w14:textId="1C9FCF27" w:rsidR="00770C86" w:rsidRPr="00791B7A" w:rsidRDefault="00770C86" w:rsidP="0013534C">
      <w:pPr>
        <w:spacing w:after="0"/>
      </w:pPr>
      <w:r w:rsidRPr="00791B7A">
        <w:t>1</w:t>
      </w:r>
      <w:r w:rsidRPr="00791B7A">
        <w:rPr>
          <w:vertAlign w:val="superscript"/>
        </w:rPr>
        <w:t>st</w:t>
      </w:r>
      <w:r w:rsidRPr="00791B7A">
        <w:t xml:space="preserve"> parameter:</w:t>
      </w:r>
      <w:r w:rsidR="0013534C" w:rsidRPr="00791B7A">
        <w:t xml:space="preserve"> </w:t>
      </w:r>
      <w:r w:rsidR="0013534C" w:rsidRPr="00791B7A">
        <w:tab/>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Pr="00791B7A">
        <w:t xml:space="preserve">  </w:t>
      </w:r>
      <w:r w:rsidRPr="00791B7A">
        <w:tab/>
        <w:t>the free energy needed for binding of CRISPR to the PAM region</w:t>
      </w:r>
    </w:p>
    <w:p w14:paraId="10426D60" w14:textId="72AB6FEE" w:rsidR="00770C86" w:rsidRPr="00791B7A" w:rsidRDefault="00770C86" w:rsidP="0013534C">
      <w:pPr>
        <w:spacing w:after="0"/>
      </w:pPr>
      <w:r w:rsidRPr="00791B7A">
        <w:t>2-2</w:t>
      </w:r>
      <w:r w:rsidR="0013534C" w:rsidRPr="00791B7A">
        <w:t>1</w:t>
      </w:r>
      <w:r w:rsidRPr="00791B7A">
        <w:t xml:space="preserve">: </w:t>
      </w:r>
      <w:r w:rsidRPr="00791B7A">
        <w:tab/>
      </w:r>
      <w:r w:rsidRPr="00791B7A">
        <w:tab/>
      </w:r>
      <m:oMath>
        <m:sSubSup>
          <m:sSubSupPr>
            <m:ctrlPr>
              <w:rPr>
                <w:rFonts w:ascii="Cambria Math" w:hAnsi="Cambria Math"/>
                <w:i/>
              </w:rPr>
            </m:ctrlPr>
          </m:sSubSupPr>
          <m:e>
            <m:r>
              <w:rPr>
                <w:rFonts w:ascii="Cambria Math" w:hAnsi="Cambria Math"/>
              </w:rPr>
              <m:t>ϵ</m:t>
            </m:r>
          </m:e>
          <m:sub>
            <m:r>
              <w:rPr>
                <w:rFonts w:ascii="Cambria Math" w:hAnsi="Cambria Math"/>
              </w:rPr>
              <m:t>C</m:t>
            </m:r>
          </m:sub>
          <m:sup>
            <m:r>
              <w:rPr>
                <w:rFonts w:ascii="Cambria Math" w:hAnsi="Cambria Math"/>
              </w:rPr>
              <m:t>i</m:t>
            </m:r>
          </m:sup>
        </m:sSubSup>
      </m:oMath>
      <w:r w:rsidRPr="00791B7A">
        <w:tab/>
        <w:t xml:space="preserve">the free energy needed for the binding of every nucleotide </w:t>
      </w:r>
      <w:r w:rsidR="0013534C" w:rsidRPr="00791B7A">
        <w:t>position</w:t>
      </w:r>
      <w:r w:rsidR="00144313" w:rsidRPr="00791B7A">
        <w:t xml:space="preserve"> </w:t>
      </w:r>
      <m:oMath>
        <m:r>
          <w:rPr>
            <w:rFonts w:ascii="Cambria Math" w:hAnsi="Cambria Math"/>
          </w:rPr>
          <m:t>i</m:t>
        </m:r>
      </m:oMath>
      <w:r w:rsidR="00144313" w:rsidRPr="00791B7A">
        <w:t xml:space="preserve"> </w:t>
      </w:r>
      <w:r w:rsidRPr="00791B7A">
        <w:t>(if matches)</w:t>
      </w:r>
    </w:p>
    <w:p w14:paraId="0599BA87" w14:textId="08B500E1" w:rsidR="0013534C" w:rsidRPr="00791B7A" w:rsidRDefault="0013534C" w:rsidP="0013534C">
      <w:pPr>
        <w:spacing w:after="0"/>
      </w:pPr>
      <w:r w:rsidRPr="00791B7A">
        <w:t>22-4</w:t>
      </w:r>
      <w:r w:rsidR="00B144CD" w:rsidRPr="00791B7A">
        <w:t>1</w:t>
      </w:r>
      <w:r w:rsidRPr="00791B7A">
        <w:t>:</w:t>
      </w:r>
      <w:r w:rsidRPr="00791B7A">
        <w:tab/>
      </w:r>
      <w:r w:rsidRPr="00791B7A">
        <w:tab/>
      </w:r>
      <m:oMath>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i</m:t>
            </m:r>
          </m:sup>
        </m:sSubSup>
      </m:oMath>
      <w:r w:rsidRPr="00791B7A">
        <w:t xml:space="preserve"> </w:t>
      </w:r>
      <w:r w:rsidRPr="00791B7A">
        <w:tab/>
        <w:t>the penalty in free energy for every mismatch at position</w:t>
      </w:r>
      <w:r w:rsidR="00144313" w:rsidRPr="00791B7A">
        <w:t xml:space="preserve"> </w:t>
      </w:r>
      <m:oMath>
        <m:r>
          <w:rPr>
            <w:rFonts w:ascii="Cambria Math" w:hAnsi="Cambria Math"/>
          </w:rPr>
          <m:t xml:space="preserve">i </m:t>
        </m:r>
      </m:oMath>
      <w:r w:rsidR="00834BDD" w:rsidRPr="00791B7A">
        <w:t xml:space="preserve">(these are added to </w:t>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00834BDD" w:rsidRPr="00791B7A">
        <w:t>)</w:t>
      </w:r>
    </w:p>
    <w:p w14:paraId="039F9843" w14:textId="3221E048" w:rsidR="0013534C" w:rsidRPr="00791B7A" w:rsidRDefault="0013534C" w:rsidP="0013534C">
      <w:pPr>
        <w:spacing w:after="0"/>
      </w:pPr>
      <w:r w:rsidRPr="00791B7A">
        <w:t>4</w:t>
      </w:r>
      <w:r w:rsidR="00B144CD" w:rsidRPr="00791B7A">
        <w:t>2</w:t>
      </w:r>
      <w:r w:rsidRPr="00791B7A">
        <w:t>:</w:t>
      </w:r>
      <w:r w:rsidRPr="00791B7A">
        <w:tab/>
      </w:r>
      <w:r w:rsidRPr="00791B7A">
        <w:tab/>
      </w:r>
      <m:oMath>
        <m:sSub>
          <m:sSubPr>
            <m:ctrlPr>
              <w:rPr>
                <w:rFonts w:ascii="Cambria Math" w:hAnsi="Cambria Math"/>
                <w:i/>
              </w:rPr>
            </m:ctrlPr>
          </m:sSubPr>
          <m:e>
            <m:r>
              <w:rPr>
                <w:rFonts w:ascii="Cambria Math" w:hAnsi="Cambria Math"/>
              </w:rPr>
              <m:t>k</m:t>
            </m:r>
          </m:e>
          <m:sub>
            <m:r>
              <w:rPr>
                <w:rFonts w:ascii="Cambria Math" w:hAnsi="Cambria Math"/>
              </w:rPr>
              <m:t>on</m:t>
            </m:r>
          </m:sub>
        </m:sSub>
      </m:oMath>
      <w:r w:rsidRPr="00791B7A">
        <w:tab/>
        <w:t>the rate for binding to the PAM region</w:t>
      </w:r>
    </w:p>
    <w:p w14:paraId="0B0B86E8" w14:textId="58A5FB4D" w:rsidR="0013534C" w:rsidRPr="00791B7A" w:rsidRDefault="0013534C" w:rsidP="00770C86">
      <w:r w:rsidRPr="00791B7A">
        <w:t>4</w:t>
      </w:r>
      <w:r w:rsidR="00B144CD" w:rsidRPr="00791B7A">
        <w:t>3</w:t>
      </w:r>
      <w:r w:rsidRPr="00791B7A">
        <w:t xml:space="preserve">: </w:t>
      </w:r>
      <w:r w:rsidRPr="00791B7A">
        <w:tab/>
      </w:r>
      <w:r w:rsidRPr="00791B7A">
        <w:tab/>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791B7A">
        <w:t xml:space="preserve"> </w:t>
      </w:r>
      <w:r w:rsidR="003D32D4" w:rsidRPr="00791B7A">
        <w:tab/>
      </w:r>
      <w:r w:rsidRPr="00791B7A">
        <w:t>the internal forward rates</w:t>
      </w:r>
    </w:p>
    <w:p w14:paraId="72A6AE4F" w14:textId="7CCE5D0E" w:rsidR="003D32D4" w:rsidRPr="00791B7A" w:rsidRDefault="003D32D4" w:rsidP="00770C86">
      <w:r w:rsidRPr="00791B7A">
        <w:t>It is important to note that we only use 1 mismatch penalty for every position instead of 3. This means that we assume every mismatch</w:t>
      </w:r>
      <w:r w:rsidR="000058EE" w:rsidRPr="00791B7A">
        <w:t>ed nucleotide</w:t>
      </w:r>
      <w:r w:rsidRPr="00791B7A">
        <w:t xml:space="preserve"> combination to cost the same amount of energy. The reason for this, is that this model still shows the patterns in the data, indicating that there is no need to include more parameters for the different mismatches. In this way we have a simpler, more understandable model. </w:t>
      </w:r>
    </w:p>
    <w:p w14:paraId="206DF2E6" w14:textId="50F1E221" w:rsidR="00E46FD9" w:rsidRPr="00791B7A" w:rsidRDefault="00C612F7" w:rsidP="00770C86">
      <w:r w:rsidRPr="00791B7A">
        <w:t xml:space="preserve">The parameters we fit for the experiment of Boyle et al. and Finkelstein et al. are the same, but the method is different. In both cases we try to copy their experiment the best possible. </w:t>
      </w:r>
      <w:r w:rsidR="00A450A8">
        <w:t>Therefore,</w:t>
      </w:r>
      <w:r w:rsidRPr="00791B7A">
        <w:t xml:space="preserve">, </w:t>
      </w:r>
      <w:r w:rsidR="00E46FD9" w:rsidRPr="00791B7A">
        <w:t xml:space="preserve">we follow the exact same procedure as described in section </w:t>
      </w:r>
      <w:r w:rsidR="00E46FD9" w:rsidRPr="00791B7A">
        <w:fldChar w:fldCharType="begin"/>
      </w:r>
      <w:r w:rsidR="00E46FD9" w:rsidRPr="00791B7A">
        <w:instrText xml:space="preserve"> REF _Ref11768791 \r \h </w:instrText>
      </w:r>
      <w:r w:rsidR="00E46FD9" w:rsidRPr="00791B7A">
        <w:fldChar w:fldCharType="separate"/>
      </w:r>
      <w:r w:rsidR="00ED61C7">
        <w:t>3.1.1</w:t>
      </w:r>
      <w:r w:rsidR="00E46FD9" w:rsidRPr="00791B7A">
        <w:fldChar w:fldCharType="end"/>
      </w:r>
      <w:r w:rsidR="00E46FD9" w:rsidRPr="00791B7A">
        <w:t xml:space="preserve">, except for the beginning where we replace </w:t>
      </w:r>
      <w:r w:rsidR="001C2B0F" w:rsidRPr="00791B7A">
        <w:t xml:space="preserve"> </w:t>
      </w:r>
      <w:r w:rsidR="00E46FD9" w:rsidRPr="00791B7A">
        <w:t xml:space="preserve">equation </w:t>
      </w:r>
      <w:r w:rsidR="00E46FD9" w:rsidRPr="00791B7A">
        <w:fldChar w:fldCharType="begin"/>
      </w:r>
      <w:r w:rsidR="00E46FD9" w:rsidRPr="00791B7A">
        <w:instrText xml:space="preserve"> REF _Ref11094064 \h  \* MERGEFORMAT </w:instrText>
      </w:r>
      <w:r w:rsidR="00E46FD9" w:rsidRPr="00791B7A">
        <w:fldChar w:fldCharType="separate"/>
      </w:r>
      <w:r w:rsidR="00ED61C7" w:rsidRPr="00791B7A">
        <w:t>(</w:t>
      </w:r>
      <w:r w:rsidR="00ED61C7">
        <w:rPr>
          <w:noProof/>
        </w:rPr>
        <w:t>10</w:t>
      </w:r>
      <w:r w:rsidR="00ED61C7" w:rsidRPr="00791B7A">
        <w:t>)</w:t>
      </w:r>
      <w:r w:rsidR="00E46FD9" w:rsidRPr="00791B7A">
        <w:fldChar w:fldCharType="end"/>
      </w:r>
      <w:r w:rsidR="00E46FD9" w:rsidRPr="00791B7A">
        <w:t xml:space="preserve"> with solving for the occupancy after 10 minutes using the master equation (equation </w:t>
      </w:r>
      <w:r w:rsidR="00E46FD9" w:rsidRPr="00791B7A">
        <w:fldChar w:fldCharType="begin"/>
      </w:r>
      <w:r w:rsidR="00E46FD9" w:rsidRPr="00791B7A">
        <w:instrText xml:space="preserve"> REF _Ref11096109 \h  \* MERGEFORMAT </w:instrText>
      </w:r>
      <w:r w:rsidR="00E46FD9" w:rsidRPr="00791B7A">
        <w:fldChar w:fldCharType="separate"/>
      </w:r>
      <w:r w:rsidR="00ED61C7" w:rsidRPr="00791B7A">
        <w:t>(</w:t>
      </w:r>
      <w:r w:rsidR="00ED61C7">
        <w:rPr>
          <w:noProof/>
        </w:rPr>
        <w:t>7</w:t>
      </w:r>
      <w:r w:rsidR="00ED61C7" w:rsidRPr="00791B7A">
        <w:t>)</w:t>
      </w:r>
      <w:r w:rsidR="00E46FD9" w:rsidRPr="00791B7A">
        <w:fldChar w:fldCharType="end"/>
      </w:r>
      <w:r w:rsidR="00E46FD9" w:rsidRPr="00791B7A">
        <w:t xml:space="preserve">). </w:t>
      </w:r>
    </w:p>
    <w:p w14:paraId="58784CC1" w14:textId="1044F595" w:rsidR="00E46FD9" w:rsidRPr="00791B7A" w:rsidRDefault="00E46FD9" w:rsidP="00770C86">
      <w:r w:rsidRPr="00791B7A">
        <w:t xml:space="preserve">To solve the master </w:t>
      </w:r>
      <w:r w:rsidR="00A450A8" w:rsidRPr="00791B7A">
        <w:t>equation,</w:t>
      </w:r>
      <w:r w:rsidRPr="00791B7A">
        <w:t xml:space="preserve"> we need the rate matrix (M), which can be obtained from the parameters. For each configuration the free energy landscape is built by using the </w:t>
      </w:r>
      <m:oMath>
        <m:r>
          <w:rPr>
            <w:rFonts w:ascii="Cambria Math" w:hAnsi="Cambria Math"/>
          </w:rPr>
          <m:t>ϵ</m:t>
        </m:r>
      </m:oMath>
      <w:r w:rsidRPr="00791B7A">
        <w:t xml:space="preserve"> values and the information where the matches or mismatches are present. This free energy landscape describes the </w:t>
      </w:r>
      <m:oMath>
        <m:r>
          <m:rPr>
            <m:sty m:val="p"/>
          </m:rPr>
          <w:rPr>
            <w:rFonts w:ascii="Cambria Math" w:hAnsi="Cambria Math"/>
          </w:rPr>
          <m:t>Δ</m:t>
        </m:r>
        <m:r>
          <w:rPr>
            <w:rFonts w:ascii="Cambria Math" w:hAnsi="Cambria Math"/>
          </w:rPr>
          <m:t>F</m:t>
        </m:r>
      </m:oMath>
      <w:r w:rsidRPr="00791B7A">
        <w:t xml:space="preserve"> for every position at that target site, so for every state in our model. By using the relation in equation</w:t>
      </w:r>
      <w:r w:rsidR="00C053FB">
        <w:t xml:space="preserve"> </w:t>
      </w:r>
      <w:r w:rsidR="00C053FB">
        <w:fldChar w:fldCharType="begin"/>
      </w:r>
      <w:r w:rsidR="00C053FB">
        <w:instrText xml:space="preserve"> REF _Ref12274814 \h </w:instrText>
      </w:r>
      <w:r w:rsidR="00C053FB">
        <w:fldChar w:fldCharType="separate"/>
      </w:r>
      <w:r w:rsidR="00ED61C7" w:rsidRPr="00791B7A">
        <w:t>(</w:t>
      </w:r>
      <w:r w:rsidR="00ED61C7">
        <w:rPr>
          <w:noProof/>
        </w:rPr>
        <w:t>9</w:t>
      </w:r>
      <w:r w:rsidR="00C053FB">
        <w:fldChar w:fldCharType="end"/>
      </w:r>
      <w:r w:rsidR="00C053FB">
        <w:t>),</w:t>
      </w:r>
      <w:r w:rsidRPr="00791B7A">
        <w:t xml:space="preserve"> we can calculate the backward rates from these </w:t>
      </w:r>
      <m:oMath>
        <m:r>
          <m:rPr>
            <m:sty m:val="p"/>
          </m:rPr>
          <w:rPr>
            <w:rFonts w:ascii="Cambria Math" w:hAnsi="Cambria Math"/>
          </w:rPr>
          <m:t>Δ</m:t>
        </m:r>
        <m:r>
          <w:rPr>
            <w:rFonts w:ascii="Cambria Math" w:hAnsi="Cambria Math"/>
          </w:rPr>
          <m:t>F</m:t>
        </m:r>
      </m:oMath>
      <w:r w:rsidRPr="00791B7A">
        <w:t xml:space="preserve"> and forward rate given in the parameter set. With </w:t>
      </w:r>
      <w:r w:rsidR="004A5664" w:rsidRPr="00791B7A">
        <w:t>both</w:t>
      </w:r>
      <w:r w:rsidRPr="00791B7A">
        <w:t xml:space="preserve"> known we can build the rate matrix.</w:t>
      </w:r>
    </w:p>
    <w:p w14:paraId="71C6A1AF" w14:textId="2B6BD5BD" w:rsidR="00526490" w:rsidRPr="00791B7A" w:rsidRDefault="00E46FD9" w:rsidP="00855955">
      <w:r w:rsidRPr="00791B7A">
        <w:t xml:space="preserve">The obtained </w:t>
      </w:r>
      <m:oMath>
        <m:r>
          <w:rPr>
            <w:rFonts w:ascii="Cambria Math" w:hAnsi="Cambria Math"/>
          </w:rPr>
          <m:t>ABA</m:t>
        </m:r>
      </m:oMath>
      <w:r w:rsidRPr="00791B7A">
        <w:t xml:space="preserve"> value can</w:t>
      </w:r>
      <w:r w:rsidR="001C2B0F" w:rsidRPr="00791B7A">
        <w:t xml:space="preserve"> then be compared with the experimental data</w:t>
      </w:r>
      <w:r w:rsidR="00B144CD" w:rsidRPr="00791B7A">
        <w:t xml:space="preserve"> by taking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144CD" w:rsidRPr="00791B7A">
        <w:t xml:space="preserve"> value</w:t>
      </w:r>
      <w:r w:rsidR="00DD21BA" w:rsidRPr="00791B7A">
        <w:t xml:space="preserve"> (Equation</w:t>
      </w:r>
      <w:r w:rsidR="00526490" w:rsidRPr="00791B7A">
        <w:t xml:space="preserve"> </w:t>
      </w:r>
      <w:r w:rsidR="00DD21BA" w:rsidRPr="00791B7A">
        <w:fldChar w:fldCharType="begin"/>
      </w:r>
      <w:r w:rsidR="00DD21BA" w:rsidRPr="00791B7A">
        <w:instrText xml:space="preserve"> REF _Ref11095117 \h </w:instrText>
      </w:r>
      <w:r w:rsidR="00DD21BA" w:rsidRPr="00791B7A">
        <w:fldChar w:fldCharType="separate"/>
      </w:r>
      <w:r w:rsidR="00ED61C7" w:rsidRPr="00791B7A">
        <w:t>(</w:t>
      </w:r>
      <w:r w:rsidR="00ED61C7">
        <w:rPr>
          <w:noProof/>
        </w:rPr>
        <w:t>20</w:t>
      </w:r>
      <w:r w:rsidR="00ED61C7" w:rsidRPr="00791B7A">
        <w:t>)</w:t>
      </w:r>
      <w:r w:rsidR="00DD21BA" w:rsidRPr="00791B7A">
        <w:fldChar w:fldCharType="end"/>
      </w:r>
      <w:r w:rsidR="00DD21BA" w:rsidRPr="00791B7A">
        <w:t>)</w:t>
      </w:r>
      <w:r w:rsidR="00B144CD" w:rsidRPr="00791B7A">
        <w:t>, in order</w:t>
      </w:r>
      <w:r w:rsidR="001C2B0F" w:rsidRPr="00791B7A">
        <w:t xml:space="preserve"> to judge how well the fit worked and if the parameters describe the reality. </w:t>
      </w:r>
      <w:r w:rsidR="00B144CD" w:rsidRPr="00791B7A">
        <w:t xml:space="preserve">This is done for every DNA strand separately. All these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144CD" w:rsidRPr="00791B7A">
        <w:t xml:space="preserve"> values for every strand are added and this gives an overall measure for how well these parameters describe the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rsidRPr="00791B7A" w14:paraId="43378535" w14:textId="77777777" w:rsidTr="00DC6209">
        <w:tc>
          <w:tcPr>
            <w:tcW w:w="2689" w:type="dxa"/>
          </w:tcPr>
          <w:p w14:paraId="476526D5" w14:textId="77777777" w:rsidR="00DD21BA" w:rsidRPr="00791B7A" w:rsidRDefault="00DD21BA" w:rsidP="00DC6209"/>
        </w:tc>
        <w:tc>
          <w:tcPr>
            <w:tcW w:w="5811" w:type="dxa"/>
          </w:tcPr>
          <w:p w14:paraId="0E8F81D7" w14:textId="53B9E835" w:rsidR="00DD21BA" w:rsidRPr="00791B7A" w:rsidRDefault="00054A75" w:rsidP="00DC6209">
            <w:pPr>
              <w:jc w:val="left"/>
            </w:pPr>
            <m:oMathPara>
              <m:oMathParaPr>
                <m:jc m:val="left"/>
              </m:oMathPara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supHide m:val="1"/>
                    <m:ctrlPr>
                      <w:rPr>
                        <w:rFonts w:ascii="Cambria Math" w:hAnsi="Cambria Math"/>
                        <w:i/>
                      </w:rPr>
                    </m:ctrlPr>
                  </m:naryPr>
                  <m:sub>
                    <m:r>
                      <w:rPr>
                        <w:rFonts w:ascii="Cambria Math" w:hAnsi="Cambria Math"/>
                      </w:rPr>
                      <m:t>data</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ABA</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ABA</m:t>
                                    </m:r>
                                  </m:e>
                                  <m:sub>
                                    <m:r>
                                      <w:rPr>
                                        <w:rFonts w:ascii="Cambria Math" w:hAnsi="Cambria Math"/>
                                      </w:rPr>
                                      <m:t>mod</m:t>
                                    </m:r>
                                  </m:sub>
                                </m:sSub>
                              </m:num>
                              <m:den>
                                <m:sSub>
                                  <m:sSubPr>
                                    <m:ctrlPr>
                                      <w:rPr>
                                        <w:rFonts w:ascii="Cambria Math" w:hAnsi="Cambria Math"/>
                                        <w:i/>
                                      </w:rPr>
                                    </m:ctrlPr>
                                  </m:sSubPr>
                                  <m:e>
                                    <m:r>
                                      <w:rPr>
                                        <w:rFonts w:ascii="Cambria Math" w:hAnsi="Cambria Math"/>
                                      </w:rPr>
                                      <m:t>σ</m:t>
                                    </m:r>
                                  </m:e>
                                  <m:sub>
                                    <m:r>
                                      <w:rPr>
                                        <w:rFonts w:ascii="Cambria Math" w:hAnsi="Cambria Math"/>
                                      </w:rPr>
                                      <m:t>exp</m:t>
                                    </m:r>
                                  </m:sub>
                                </m:sSub>
                              </m:den>
                            </m:f>
                          </m:e>
                        </m:d>
                      </m:e>
                      <m:sup>
                        <m:r>
                          <w:rPr>
                            <w:rFonts w:ascii="Cambria Math" w:hAnsi="Cambria Math"/>
                          </w:rPr>
                          <m:t>2</m:t>
                        </m:r>
                      </m:sup>
                    </m:sSup>
                  </m:e>
                </m:nary>
              </m:oMath>
            </m:oMathPara>
          </w:p>
        </w:tc>
        <w:tc>
          <w:tcPr>
            <w:tcW w:w="562" w:type="dxa"/>
          </w:tcPr>
          <w:p w14:paraId="3274BB05" w14:textId="1D02C5A6" w:rsidR="00DD21BA" w:rsidRPr="00791B7A" w:rsidRDefault="00DD21BA" w:rsidP="00DC6209">
            <w:pPr>
              <w:jc w:val="right"/>
            </w:pPr>
            <w:bookmarkStart w:id="93" w:name="_Ref11095117"/>
            <w:r w:rsidRPr="00791B7A">
              <w:t>(</w:t>
            </w:r>
            <w:r w:rsidR="00054A75">
              <w:fldChar w:fldCharType="begin"/>
            </w:r>
            <w:r w:rsidR="00054A75">
              <w:instrText xml:space="preserve"> SEQ Equation \* ARABIC </w:instrText>
            </w:r>
            <w:r w:rsidR="00054A75">
              <w:fldChar w:fldCharType="separate"/>
            </w:r>
            <w:r w:rsidR="00ED61C7">
              <w:rPr>
                <w:noProof/>
              </w:rPr>
              <w:t>20</w:t>
            </w:r>
            <w:r w:rsidR="00054A75">
              <w:rPr>
                <w:noProof/>
              </w:rPr>
              <w:fldChar w:fldCharType="end"/>
            </w:r>
            <w:r w:rsidRPr="00791B7A">
              <w:t>)</w:t>
            </w:r>
            <w:bookmarkEnd w:id="93"/>
          </w:p>
        </w:tc>
      </w:tr>
    </w:tbl>
    <w:p w14:paraId="7EF6B596" w14:textId="68F62828" w:rsidR="00CE66AD" w:rsidRPr="00791B7A" w:rsidRDefault="00CE66AD" w:rsidP="001C3CC3">
      <w:pPr>
        <w:pStyle w:val="Heading1"/>
      </w:pPr>
      <w:bookmarkStart w:id="94" w:name="_Toc11083554"/>
      <w:bookmarkStart w:id="95" w:name="_Toc12274362"/>
      <w:r w:rsidRPr="00791B7A">
        <w:t>Simulated Annealing</w:t>
      </w:r>
      <w:bookmarkEnd w:id="94"/>
      <w:bookmarkEnd w:id="95"/>
    </w:p>
    <w:p w14:paraId="76055221" w14:textId="56699B56" w:rsidR="00CE66AD" w:rsidRPr="00791B7A" w:rsidRDefault="004C2855" w:rsidP="00770C86">
      <w:r w:rsidRPr="00791B7A">
        <w:t>T</w:t>
      </w:r>
      <w:r w:rsidR="00CE66AD" w:rsidRPr="00791B7A">
        <w:t>he</w:t>
      </w:r>
      <w:r w:rsidRPr="00791B7A">
        <w:t xml:space="preserve"> process</w:t>
      </w:r>
      <w:r w:rsidR="00CE66AD" w:rsidRPr="00791B7A">
        <w:t xml:space="preserve"> described in the section before,</w:t>
      </w:r>
      <w:r w:rsidRPr="00791B7A">
        <w:t xml:space="preserve"> is done</w:t>
      </w:r>
      <w:r w:rsidR="00CE66AD" w:rsidRPr="00791B7A">
        <w:t xml:space="preserve"> </w:t>
      </w:r>
      <w:r w:rsidR="004A5664" w:rsidRPr="00791B7A">
        <w:t>repeatedly</w:t>
      </w:r>
      <w:r w:rsidR="009E0C93" w:rsidRPr="00791B7A">
        <w:t xml:space="preserve"> </w:t>
      </w:r>
      <w:r w:rsidRPr="00791B7A">
        <w:t>in a loop</w:t>
      </w:r>
      <w:r w:rsidR="009E0C93" w:rsidRPr="00791B7A">
        <w:t>,</w:t>
      </w:r>
      <w:r w:rsidRPr="00791B7A">
        <w:t xml:space="preserve"> to find the parameters that describe the data the best.</w:t>
      </w:r>
      <w:r w:rsidR="00B25DC3" w:rsidRPr="00791B7A">
        <w:t xml:space="preserve"> T</w:t>
      </w:r>
      <w:r w:rsidR="00B62BDA" w:rsidRPr="00791B7A">
        <w:t>he specific optimization scheme we use</w:t>
      </w:r>
      <w:r w:rsidR="00B25DC3" w:rsidRPr="00791B7A">
        <w:t xml:space="preserve"> is called Simulated Annealing</w:t>
      </w:r>
      <w:r w:rsidR="00B62BDA" w:rsidRPr="00791B7A">
        <w:t xml:space="preserve"> and</w:t>
      </w:r>
      <w:r w:rsidR="00972396" w:rsidRPr="00791B7A">
        <w:t xml:space="preserve"> was described by Kirkpatrick et al. in 1983 </w:t>
      </w:r>
      <w:r w:rsidR="00972396" w:rsidRPr="00791B7A">
        <w:fldChar w:fldCharType="begin" w:fldLock="1"/>
      </w:r>
      <w:r w:rsidR="00040B37">
        <w:instrText>ADDIN CSL_CITATION {"citationItems":[{"id":"ITEM-1","itemData":{"author":[{"dropping-particle":"","family":"Kirkpatrick","given":"S","non-dropping-particle":"","parse-names":false,"suffix":""},{"dropping-particle":"","family":"Gelatt","given":"C D","non-dropping-particle":"","parse-names":false,"suffix":""},{"dropping-particle":"","family":"Vecchi","given":"M P","non-dropping-particle":"","parse-names":false,"suffix":""}],"id":"ITEM-1","issue":"4598","issued":{"date-parts":[["1983"]]},"title":"Optimization by Simulated Annealing","type":"article-journal","volume":"220"},"uris":["http://www.mendeley.com/documents/?uuid=849b4673-c35b-469e-84f3-f00eb0e6f59f"]}],"mendeley":{"formattedCitation":"[38]","plainTextFormattedCitation":"[38]","previouslyFormattedCitation":"[38]"},"properties":{"noteIndex":0},"schema":"https://github.com/citation-style-language/schema/raw/master/csl-citation.json"}</w:instrText>
      </w:r>
      <w:r w:rsidR="00972396" w:rsidRPr="00791B7A">
        <w:fldChar w:fldCharType="separate"/>
      </w:r>
      <w:r w:rsidR="00040B37" w:rsidRPr="00040B37">
        <w:rPr>
          <w:noProof/>
        </w:rPr>
        <w:t>[38]</w:t>
      </w:r>
      <w:r w:rsidR="00972396" w:rsidRPr="00791B7A">
        <w:fldChar w:fldCharType="end"/>
      </w:r>
      <w:r w:rsidR="00972396" w:rsidRPr="00791B7A">
        <w:t>.</w:t>
      </w:r>
      <w:r w:rsidR="00C75C37" w:rsidRPr="00791B7A">
        <w:t xml:space="preserve"> </w:t>
      </w:r>
    </w:p>
    <w:p w14:paraId="5B7EA7A6" w14:textId="6A265322" w:rsidR="00FD67A0" w:rsidRPr="00791B7A" w:rsidRDefault="00FD67A0" w:rsidP="00770C86">
      <w:r w:rsidRPr="00791B7A">
        <w:t>This algorithm is inspired by principles of statistical mechanics</w:t>
      </w:r>
      <w:r w:rsidR="0027382A" w:rsidRPr="00791B7A">
        <w:t xml:space="preserve">. Statistical mechanics applies probability theory to a system, consisting of </w:t>
      </w:r>
      <w:r w:rsidR="004A5664" w:rsidRPr="00791B7A">
        <w:t>many</w:t>
      </w:r>
      <w:r w:rsidR="0027382A" w:rsidRPr="00791B7A">
        <w:t xml:space="preserve"> particles, </w:t>
      </w:r>
      <w:r w:rsidR="00672153" w:rsidRPr="00791B7A">
        <w:t>to study its thermodynamic behaviour. It uses the principle that</w:t>
      </w:r>
      <w:r w:rsidR="00401769" w:rsidRPr="00791B7A">
        <w:t xml:space="preserve"> </w:t>
      </w:r>
      <w:r w:rsidRPr="00791B7A">
        <w:t>a system can be in any number of states</w:t>
      </w:r>
      <w:r w:rsidR="00672153" w:rsidRPr="00791B7A">
        <w:t>, which</w:t>
      </w:r>
      <w:r w:rsidR="00401769" w:rsidRPr="00791B7A">
        <w:t xml:space="preserve"> all have </w:t>
      </w:r>
      <w:r w:rsidR="00672153" w:rsidRPr="00791B7A">
        <w:t>their own</w:t>
      </w:r>
      <w:r w:rsidR="00401769" w:rsidRPr="00791B7A">
        <w:t xml:space="preserve"> specific </w:t>
      </w:r>
      <w:r w:rsidR="00C75C37" w:rsidRPr="00791B7A">
        <w:t>energy level</w:t>
      </w:r>
      <w:r w:rsidRPr="00791B7A">
        <w:t>. I</w:t>
      </w:r>
      <w:r w:rsidR="00672153" w:rsidRPr="00791B7A">
        <w:t>n</w:t>
      </w:r>
      <w:r w:rsidRPr="00791B7A">
        <w:t xml:space="preserve"> thermal equilibrium</w:t>
      </w:r>
      <w:r w:rsidR="00672153" w:rsidRPr="00791B7A">
        <w:t>,</w:t>
      </w:r>
      <w:r w:rsidRPr="00791B7A">
        <w:t xml:space="preserve"> the probability to be in any of these states follows the Boltzmann distribution.</w:t>
      </w:r>
      <w:r w:rsidR="00672153" w:rsidRPr="00791B7A">
        <w:t xml:space="preserve"> </w:t>
      </w:r>
      <w:r w:rsidR="00B62BDA" w:rsidRPr="00791B7A">
        <w:t>By gradually lowering the temperature the system finds its minimum</w:t>
      </w:r>
      <w:r w:rsidR="00672153" w:rsidRPr="00791B7A">
        <w:t xml:space="preserve">. </w:t>
      </w:r>
      <w:r w:rsidRPr="00791B7A">
        <w:t xml:space="preserve"> </w:t>
      </w:r>
      <w:r w:rsidR="00672153" w:rsidRPr="00791B7A">
        <w:t xml:space="preserve">Linking this back </w:t>
      </w:r>
      <w:r w:rsidR="00C75C37" w:rsidRPr="00791B7A">
        <w:t>to our optimi</w:t>
      </w:r>
      <w:r w:rsidR="00CF715F" w:rsidRPr="00791B7A">
        <w:t>z</w:t>
      </w:r>
      <w:r w:rsidR="00C75C37" w:rsidRPr="00791B7A">
        <w:t>ation problem, this would be the fit with the lowest</w:t>
      </w:r>
      <w:r w:rsidR="007A4C98" w:rsidRPr="00791B7A">
        <w:t xml:space="preserve"> error (in our case the</w:t>
      </w:r>
      <w:r w:rsidR="00C75C37" w:rsidRPr="00791B7A">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F82AD6" w:rsidRPr="00791B7A">
        <w:t xml:space="preserve"> (equation </w:t>
      </w:r>
      <w:r w:rsidR="00F82AD6" w:rsidRPr="00791B7A">
        <w:fldChar w:fldCharType="begin"/>
      </w:r>
      <w:r w:rsidR="00F82AD6" w:rsidRPr="00791B7A">
        <w:instrText xml:space="preserve"> REF _Ref11095117 \h </w:instrText>
      </w:r>
      <w:r w:rsidR="00F82AD6" w:rsidRPr="00791B7A">
        <w:fldChar w:fldCharType="separate"/>
      </w:r>
      <w:r w:rsidR="00ED61C7" w:rsidRPr="00791B7A">
        <w:t>(</w:t>
      </w:r>
      <w:r w:rsidR="00ED61C7">
        <w:rPr>
          <w:noProof/>
        </w:rPr>
        <w:t>20</w:t>
      </w:r>
      <w:r w:rsidR="00ED61C7" w:rsidRPr="00791B7A">
        <w:t>)</w:t>
      </w:r>
      <w:r w:rsidR="00F82AD6" w:rsidRPr="00791B7A">
        <w:fldChar w:fldCharType="end"/>
      </w:r>
      <w:r w:rsidR="00F82AD6" w:rsidRPr="00791B7A">
        <w:t>)</w:t>
      </w:r>
      <w:r w:rsidR="007A4C98" w:rsidRPr="00791B7A">
        <w:t>)</w:t>
      </w:r>
      <w:r w:rsidR="00C75C37" w:rsidRPr="00791B7A">
        <w:t>.</w:t>
      </w:r>
      <w:r w:rsidR="00201C80">
        <w:t xml:space="preserve"> </w:t>
      </w:r>
      <w:r w:rsidR="00201C80" w:rsidRPr="00791B7A">
        <w:t>One should keep in mind</w:t>
      </w:r>
      <w:r w:rsidR="00201C80">
        <w:t>,</w:t>
      </w:r>
      <w:r w:rsidR="00201C80" w:rsidRPr="00791B7A">
        <w:t xml:space="preserve"> that if you cool down the system too quickly, it can get stuck in a local minimum, instead of finding its global </w:t>
      </w:r>
      <w:r w:rsidR="00201C80" w:rsidRPr="00C053FB">
        <w:t xml:space="preserve">minimum (See </w:t>
      </w:r>
      <w:r w:rsidR="00201C80" w:rsidRPr="00C053FB">
        <w:fldChar w:fldCharType="begin"/>
      </w:r>
      <w:r w:rsidR="00201C80" w:rsidRPr="00C053FB">
        <w:instrText xml:space="preserve"> REF _Ref9585257 \h </w:instrText>
      </w:r>
      <w:r w:rsidR="00C053FB" w:rsidRPr="00C053FB">
        <w:instrText xml:space="preserve"> \* MERGEFORMAT </w:instrText>
      </w:r>
      <w:r w:rsidR="00201C80" w:rsidRPr="00C053FB">
        <w:fldChar w:fldCharType="separate"/>
      </w:r>
      <w:r w:rsidR="00ED61C7" w:rsidRPr="00ED61C7">
        <w:t xml:space="preserve">Figure </w:t>
      </w:r>
      <w:r w:rsidR="00ED61C7" w:rsidRPr="00ED61C7">
        <w:rPr>
          <w:noProof/>
        </w:rPr>
        <w:t>8</w:t>
      </w:r>
      <w:r w:rsidR="00201C80" w:rsidRPr="00C053FB">
        <w:fldChar w:fldCharType="end"/>
      </w:r>
      <w:r w:rsidR="00201C80" w:rsidRPr="00C053FB">
        <w:t>).</w:t>
      </w:r>
    </w:p>
    <w:p w14:paraId="1AABDC87" w14:textId="77777777" w:rsidR="00672153" w:rsidRPr="00791B7A" w:rsidRDefault="00846B30" w:rsidP="00672153">
      <w:pPr>
        <w:keepNext/>
        <w:jc w:val="center"/>
      </w:pPr>
      <w:r w:rsidRPr="00791B7A">
        <w:rPr>
          <w:rFonts w:ascii="Helvetica" w:hAnsi="Helvetica" w:cs="Helvetica"/>
          <w:noProof/>
          <w:color w:val="0066CC"/>
          <w:bdr w:val="single" w:sz="12" w:space="0" w:color="EDEDED" w:frame="1"/>
        </w:rPr>
        <w:lastRenderedPageBreak/>
        <w:drawing>
          <wp:inline distT="0" distB="0" distL="0" distR="0" wp14:anchorId="40868FBA" wp14:editId="7AC251C7">
            <wp:extent cx="3519328" cy="1491175"/>
            <wp:effectExtent l="0" t="0" r="5080" b="0"/>
            <wp:docPr id="8" name="Picture 8" descr="https://tse3.mm.bing.net/th?id=OIP.AbR7lv030v1UzQmuGBV9ZgHaDJ&amp;pid=Ap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AbR7lv030v1UzQmuGBV9ZgHaDJ&amp;pid=Api">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7517" cy="1545490"/>
                    </a:xfrm>
                    <a:prstGeom prst="rect">
                      <a:avLst/>
                    </a:prstGeom>
                    <a:noFill/>
                    <a:ln>
                      <a:noFill/>
                    </a:ln>
                  </pic:spPr>
                </pic:pic>
              </a:graphicData>
            </a:graphic>
          </wp:inline>
        </w:drawing>
      </w:r>
    </w:p>
    <w:p w14:paraId="6AB67B6B" w14:textId="45F019B4" w:rsidR="00846B30" w:rsidRPr="00791B7A" w:rsidRDefault="00672153" w:rsidP="005647F9">
      <w:pPr>
        <w:pStyle w:val="Caption"/>
        <w:rPr>
          <w:sz w:val="10"/>
        </w:rPr>
      </w:pPr>
      <w:bookmarkStart w:id="96" w:name="_Ref9585257"/>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8</w:t>
      </w:r>
      <w:r w:rsidR="002E588A" w:rsidRPr="00791B7A">
        <w:rPr>
          <w:b/>
          <w:bCs w:val="0"/>
          <w:noProof/>
        </w:rPr>
        <w:fldChar w:fldCharType="end"/>
      </w:r>
      <w:bookmarkEnd w:id="96"/>
      <w:r w:rsidRPr="00791B7A">
        <w:rPr>
          <w:b/>
          <w:bCs w:val="0"/>
        </w:rPr>
        <w:t>:</w:t>
      </w:r>
      <w:r w:rsidRPr="00791B7A">
        <w:t xml:space="preserve"> from the local minima (black) you will not see the global minima (red), unless you manage to overcome the barrier (green). This is only possible if you do not cool down to quickly</w:t>
      </w:r>
      <w:r w:rsidR="005647F9" w:rsidRPr="00791B7A">
        <w:t xml:space="preserve"> and apply equation </w:t>
      </w:r>
      <w:r w:rsidR="005647F9" w:rsidRPr="00040B37">
        <w:fldChar w:fldCharType="begin"/>
      </w:r>
      <w:r w:rsidR="005647F9" w:rsidRPr="00040B37">
        <w:instrText xml:space="preserve"> REF _Ref11770500 \h </w:instrText>
      </w:r>
      <w:r w:rsidR="00040B37">
        <w:instrText xml:space="preserve"> \* MERGEFORMAT </w:instrText>
      </w:r>
      <w:r w:rsidR="005647F9" w:rsidRPr="00040B37">
        <w:fldChar w:fldCharType="separate"/>
      </w:r>
      <w:r w:rsidR="00ED61C7" w:rsidRPr="00791B7A">
        <w:t>(</w:t>
      </w:r>
      <w:r w:rsidR="00ED61C7">
        <w:rPr>
          <w:noProof/>
        </w:rPr>
        <w:t>21</w:t>
      </w:r>
      <w:r w:rsidR="00ED61C7" w:rsidRPr="00791B7A">
        <w:t>)</w:t>
      </w:r>
      <w:r w:rsidR="005647F9" w:rsidRPr="00040B37">
        <w:fldChar w:fldCharType="end"/>
      </w:r>
      <w:r w:rsidRPr="00040B37">
        <w:t>.</w:t>
      </w:r>
      <w:r w:rsidR="00595E12" w:rsidRPr="00040B37">
        <w:t xml:space="preserve"> </w:t>
      </w:r>
      <w:r w:rsidR="00040B37" w:rsidRPr="00040B37">
        <w:fldChar w:fldCharType="begin" w:fldLock="1"/>
      </w:r>
      <w:r w:rsidR="00DE0495">
        <w:instrText>ADDIN CSL_CITATION {"citationItems":[{"id":"ITEM-1","itemData":{"URL":"http://freesourcecode.net/matlabprojects/57563/simulated-annealing-matlab-code#.XRCj__ZuLSE","accessed":{"date-parts":[["2019","4","23"]]},"id":"ITEM-1","issued":{"date-parts":[["0"]]},"title":"Simulated Annealing Matlab Code","type":"webpage"},"uris":["http://www.mendeley.com/documents/?uuid=9d8346d5-c30d-416e-b54c-eacc082243fd"]}],"mendeley":{"formattedCitation":"[39]","plainTextFormattedCitation":"[39]","previouslyFormattedCitation":"[39]"},"properties":{"noteIndex":0},"schema":"https://github.com/citation-style-language/schema/raw/master/csl-citation.json"}</w:instrText>
      </w:r>
      <w:r w:rsidR="00040B37" w:rsidRPr="00040B37">
        <w:fldChar w:fldCharType="separate"/>
      </w:r>
      <w:r w:rsidR="00040B37" w:rsidRPr="00040B37">
        <w:rPr>
          <w:i w:val="0"/>
          <w:noProof/>
        </w:rPr>
        <w:t>[39]</w:t>
      </w:r>
      <w:r w:rsidR="00040B37" w:rsidRPr="00040B37">
        <w:fldChar w:fldCharType="end"/>
      </w:r>
    </w:p>
    <w:p w14:paraId="5A966FB6" w14:textId="4469F758" w:rsidR="00C75C37" w:rsidRPr="00791B7A" w:rsidRDefault="00201C80" w:rsidP="00770C86">
      <w:r>
        <w:t>T</w:t>
      </w:r>
      <w:r w:rsidR="00C75C37" w:rsidRPr="00791B7A">
        <w:t xml:space="preserve">he concept of temperature of a physical system has no obvious equivalent in the systems that are being optimised. </w:t>
      </w:r>
      <w:r w:rsidR="002F188F" w:rsidRPr="00791B7A">
        <w:t>In fact, this temperature term just gets introduced in the algorithm to mimic this effect of slowly cooling down the system. This is done by having a variable T that decreases every iteration</w:t>
      </w:r>
      <w:r w:rsidR="00846B30" w:rsidRPr="00791B7A">
        <w:t>, which</w:t>
      </w:r>
      <w:r w:rsidR="001C3FE5" w:rsidRPr="00791B7A">
        <w:t xml:space="preserve"> is used in the decision function for accepting the new parameter set or not.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rsidRPr="00791B7A" w14:paraId="6F9E41F7" w14:textId="77777777" w:rsidTr="00DC6209">
        <w:tc>
          <w:tcPr>
            <w:tcW w:w="2689" w:type="dxa"/>
          </w:tcPr>
          <w:p w14:paraId="17059B7E" w14:textId="77777777" w:rsidR="00DD21BA" w:rsidRPr="00791B7A" w:rsidRDefault="00DD21BA" w:rsidP="00DC6209"/>
        </w:tc>
        <w:tc>
          <w:tcPr>
            <w:tcW w:w="5811" w:type="dxa"/>
          </w:tcPr>
          <w:p w14:paraId="4D2AE24D" w14:textId="018D5CCA" w:rsidR="00DD21BA" w:rsidRPr="00791B7A" w:rsidRDefault="00054A75"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accept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num>
                              <m:den>
                                <m:r>
                                  <w:rPr>
                                    <w:rFonts w:ascii="Cambria Math" w:hAnsi="Cambria Math"/>
                                  </w:rPr>
                                  <m:t>T</m:t>
                                </m:r>
                              </m:den>
                            </m:f>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e>
                  </m:mr>
                  <m:mr>
                    <m:e>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old</m:t>
                          </m:r>
                        </m:sub>
                      </m:sSub>
                    </m:e>
                  </m:mr>
                </m:m>
              </m:oMath>
            </m:oMathPara>
          </w:p>
        </w:tc>
        <w:tc>
          <w:tcPr>
            <w:tcW w:w="562" w:type="dxa"/>
          </w:tcPr>
          <w:p w14:paraId="0138804A" w14:textId="3A147F41" w:rsidR="00DD21BA" w:rsidRPr="00791B7A" w:rsidRDefault="00DD21BA" w:rsidP="00DC6209">
            <w:pPr>
              <w:jc w:val="right"/>
            </w:pPr>
            <w:bookmarkStart w:id="97" w:name="_Ref11770500"/>
            <w:r w:rsidRPr="00791B7A">
              <w:t>(</w:t>
            </w:r>
            <w:r w:rsidR="00054A75">
              <w:fldChar w:fldCharType="begin"/>
            </w:r>
            <w:r w:rsidR="00054A75">
              <w:instrText xml:space="preserve"> SEQ Equation \* ARABIC </w:instrText>
            </w:r>
            <w:r w:rsidR="00054A75">
              <w:fldChar w:fldCharType="separate"/>
            </w:r>
            <w:r w:rsidR="00ED61C7">
              <w:rPr>
                <w:noProof/>
              </w:rPr>
              <w:t>21</w:t>
            </w:r>
            <w:r w:rsidR="00054A75">
              <w:rPr>
                <w:noProof/>
              </w:rPr>
              <w:fldChar w:fldCharType="end"/>
            </w:r>
            <w:r w:rsidRPr="00791B7A">
              <w:t>)</w:t>
            </w:r>
            <w:bookmarkEnd w:id="97"/>
          </w:p>
        </w:tc>
      </w:tr>
    </w:tbl>
    <w:p w14:paraId="5629CA6A" w14:textId="2D4B3CF0" w:rsidR="001C3FE5" w:rsidRPr="00791B7A" w:rsidRDefault="001C3FE5" w:rsidP="00DD21BA">
      <w:pPr>
        <w:spacing w:before="240"/>
      </w:pPr>
      <w:r w:rsidRPr="00791B7A">
        <w:t xml:space="preserve">C is the cost value of the new or old solution. In our case this is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 xml:space="preserve"> value of the new and old parameter set. </w:t>
      </w:r>
      <m:oMath>
        <m:sSub>
          <m:sSubPr>
            <m:ctrlPr>
              <w:rPr>
                <w:rFonts w:ascii="Cambria Math" w:hAnsi="Cambria Math"/>
                <w:i/>
              </w:rPr>
            </m:ctrlPr>
          </m:sSubPr>
          <m:e>
            <m:r>
              <w:rPr>
                <w:rFonts w:ascii="Cambria Math" w:hAnsi="Cambria Math"/>
              </w:rPr>
              <m:t>P</m:t>
            </m:r>
          </m:e>
          <m:sub>
            <m:r>
              <w:rPr>
                <w:rFonts w:ascii="Cambria Math" w:hAnsi="Cambria Math"/>
              </w:rPr>
              <m:t>accept</m:t>
            </m:r>
          </m:sub>
        </m:sSub>
      </m:oMath>
      <w:r w:rsidRPr="00791B7A">
        <w:t xml:space="preserve"> is the chance for the solution to be accepted. This means that not only better solutions can get accepted, also worse solutions have a chance. The reason for this is that otherwise you would just directly walk towards your local minima and there is no chance to overcome a small barrier to a </w:t>
      </w:r>
      <w:r w:rsidR="00A450A8" w:rsidRPr="00791B7A">
        <w:t>lower global minimum</w:t>
      </w:r>
      <w:r w:rsidRPr="00791B7A">
        <w:t xml:space="preserve">. </w:t>
      </w:r>
    </w:p>
    <w:p w14:paraId="784FE27C" w14:textId="717CF6B8" w:rsidR="004C2855" w:rsidRPr="00791B7A" w:rsidRDefault="00401769" w:rsidP="00595E12">
      <w:pPr>
        <w:spacing w:after="0"/>
      </w:pPr>
      <w:r w:rsidRPr="00791B7A">
        <w:t>The simulated annealing protocol consists of the following steps:</w:t>
      </w:r>
      <w:r w:rsidR="00D61F2C" w:rsidRPr="00791B7A">
        <w:t xml:space="preserve"> </w:t>
      </w:r>
    </w:p>
    <w:p w14:paraId="4E3E2A8E" w14:textId="00FC2D7F" w:rsidR="00401769" w:rsidRPr="00791B7A" w:rsidRDefault="002055C0" w:rsidP="00401769">
      <w:pPr>
        <w:pStyle w:val="ListParagraph"/>
        <w:numPr>
          <w:ilvl w:val="0"/>
          <w:numId w:val="6"/>
        </w:numPr>
      </w:pPr>
      <w:r w:rsidRPr="00791B7A">
        <w:t xml:space="preserve">Define some cost function to be minimised </w:t>
      </w:r>
    </w:p>
    <w:p w14:paraId="656A21CC" w14:textId="59B57D20" w:rsidR="002055C0" w:rsidRPr="005B1F40" w:rsidRDefault="002055C0" w:rsidP="002055C0">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 xml:space="preserve">For us this is the </w:t>
      </w:r>
      <m:oMath>
        <m:sSup>
          <m:sSupPr>
            <m:ctrlPr>
              <w:rPr>
                <w:rFonts w:ascii="Cambria Math" w:hAnsi="Cambria Math" w:cstheme="majorHAnsi"/>
                <w:i/>
                <w:color w:val="7F7F7F" w:themeColor="text1" w:themeTint="80"/>
                <w:sz w:val="18"/>
                <w:szCs w:val="18"/>
              </w:rPr>
            </m:ctrlPr>
          </m:sSupPr>
          <m:e>
            <m:r>
              <w:rPr>
                <w:rFonts w:ascii="Cambria Math" w:hAnsi="Cambria Math" w:cstheme="majorHAnsi"/>
                <w:color w:val="7F7F7F" w:themeColor="text1" w:themeTint="80"/>
                <w:sz w:val="18"/>
                <w:szCs w:val="18"/>
              </w:rPr>
              <m:t>χ</m:t>
            </m:r>
          </m:e>
          <m:sup>
            <m:r>
              <w:rPr>
                <w:rFonts w:ascii="Cambria Math" w:hAnsi="Cambria Math" w:cstheme="majorHAnsi"/>
                <w:color w:val="7F7F7F" w:themeColor="text1" w:themeTint="80"/>
                <w:sz w:val="18"/>
                <w:szCs w:val="18"/>
              </w:rPr>
              <m:t>2</m:t>
            </m:r>
          </m:sup>
        </m:sSup>
      </m:oMath>
      <w:r w:rsidRPr="005B1F40">
        <w:rPr>
          <w:rFonts w:asciiTheme="majorHAnsi" w:hAnsiTheme="majorHAnsi" w:cstheme="majorHAnsi"/>
          <w:i/>
          <w:color w:val="7F7F7F" w:themeColor="text1" w:themeTint="80"/>
          <w:sz w:val="18"/>
          <w:szCs w:val="18"/>
        </w:rPr>
        <w:t xml:space="preserve"> function</w:t>
      </w:r>
    </w:p>
    <w:p w14:paraId="3D0705C7" w14:textId="2C5D8F68" w:rsidR="002055C0" w:rsidRPr="00791B7A" w:rsidRDefault="002055C0" w:rsidP="00401769">
      <w:pPr>
        <w:pStyle w:val="ListParagraph"/>
        <w:numPr>
          <w:ilvl w:val="0"/>
          <w:numId w:val="6"/>
        </w:numPr>
      </w:pPr>
      <w:r w:rsidRPr="00791B7A">
        <w:t>Initialize the algorithm by giving it a starting guess for the parameters and an initial temperature</w:t>
      </w:r>
    </w:p>
    <w:p w14:paraId="1C536026" w14:textId="7ADBE450" w:rsidR="002055C0" w:rsidRPr="005B1F40" w:rsidRDefault="002055C0" w:rsidP="002055C0">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Parameters: initial</w:t>
      </w:r>
      <w:r w:rsidR="00651B04" w:rsidRPr="005B1F40">
        <w:rPr>
          <w:rFonts w:asciiTheme="majorHAnsi" w:hAnsiTheme="majorHAnsi" w:cstheme="majorHAnsi"/>
          <w:i/>
          <w:color w:val="7F7F7F" w:themeColor="text1" w:themeTint="80"/>
          <w:sz w:val="18"/>
          <w:szCs w:val="18"/>
        </w:rPr>
        <w:t xml:space="preserve"> </w:t>
      </w:r>
      <w:r w:rsidRPr="005B1F40">
        <w:rPr>
          <w:rFonts w:asciiTheme="majorHAnsi" w:hAnsiTheme="majorHAnsi" w:cstheme="majorHAnsi"/>
          <w:i/>
          <w:color w:val="7F7F7F" w:themeColor="text1" w:themeTint="80"/>
          <w:sz w:val="18"/>
          <w:szCs w:val="18"/>
        </w:rPr>
        <w:t>guess = [5.0] + [3.0]*40 + [1.5]*2</w:t>
      </w:r>
    </w:p>
    <w:p w14:paraId="3F161596" w14:textId="291CFB09" w:rsidR="002055C0" w:rsidRPr="005B1F40" w:rsidRDefault="002055C0" w:rsidP="002055C0">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Temperature:</w:t>
      </w:r>
      <w:r w:rsidR="002847FB" w:rsidRPr="005B1F40">
        <w:rPr>
          <w:rFonts w:asciiTheme="majorHAnsi" w:hAnsiTheme="majorHAnsi" w:cstheme="majorHAnsi"/>
          <w:i/>
          <w:color w:val="7F7F7F" w:themeColor="text1" w:themeTint="80"/>
          <w:sz w:val="18"/>
          <w:szCs w:val="18"/>
        </w:rPr>
        <w:t xml:space="preserve"> determined by the code itself. It starts with an initial guess from the user. Then it computes 1000 iterations and calculates the acceptance ratio for the parameters. We want this to be around 50%, since then you are efficiently scanning the full landscape. If this is the case, this T is accepted as the initial temperature. If the acceptance ratio is lower, the energy barriers in the landscape are too high to overcome, so the initial temperature is raised. If the acceptance ratio is higher, the initial temperature is lowered.  </w:t>
      </w:r>
    </w:p>
    <w:p w14:paraId="130EFBE8" w14:textId="64641180" w:rsidR="002055C0" w:rsidRPr="00791B7A" w:rsidRDefault="002055C0" w:rsidP="00401769">
      <w:pPr>
        <w:pStyle w:val="ListParagraph"/>
        <w:numPr>
          <w:ilvl w:val="0"/>
          <w:numId w:val="6"/>
        </w:numPr>
      </w:pPr>
      <w:r w:rsidRPr="00791B7A">
        <w:t>Consider some neighbouring state by slightly altering the parameters</w:t>
      </w:r>
    </w:p>
    <w:p w14:paraId="6E003DCE" w14:textId="28F5A7E4" w:rsidR="003605CA" w:rsidRPr="005B1F40" w:rsidRDefault="002847FB" w:rsidP="003605CA">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The step size of the taken step is a random number between -1 and 1</w:t>
      </w:r>
      <w:r w:rsidR="007B3C39" w:rsidRPr="005B1F40">
        <w:rPr>
          <w:rFonts w:asciiTheme="majorHAnsi" w:hAnsiTheme="majorHAnsi" w:cstheme="majorHAnsi"/>
          <w:i/>
          <w:color w:val="7F7F7F" w:themeColor="text1" w:themeTint="80"/>
          <w:sz w:val="18"/>
          <w:szCs w:val="18"/>
        </w:rPr>
        <w:t>, multiplied by the maximal step size. This is done</w:t>
      </w:r>
      <w:r w:rsidRPr="005B1F40">
        <w:rPr>
          <w:rFonts w:asciiTheme="majorHAnsi" w:hAnsiTheme="majorHAnsi" w:cstheme="majorHAnsi"/>
          <w:i/>
          <w:color w:val="7F7F7F" w:themeColor="text1" w:themeTint="80"/>
          <w:sz w:val="18"/>
          <w:szCs w:val="18"/>
        </w:rPr>
        <w:t xml:space="preserve"> for every parameter individually.</w:t>
      </w:r>
      <w:r w:rsidR="007B3C39" w:rsidRPr="005B1F40">
        <w:rPr>
          <w:rFonts w:asciiTheme="majorHAnsi" w:hAnsiTheme="majorHAnsi" w:cstheme="majorHAnsi"/>
          <w:i/>
          <w:color w:val="7F7F7F" w:themeColor="text1" w:themeTint="80"/>
          <w:sz w:val="18"/>
          <w:szCs w:val="18"/>
        </w:rPr>
        <w:t xml:space="preserve"> </w:t>
      </w:r>
      <w:r w:rsidR="003605CA" w:rsidRPr="005B1F40">
        <w:rPr>
          <w:rFonts w:asciiTheme="majorHAnsi" w:hAnsiTheme="majorHAnsi" w:cstheme="majorHAnsi"/>
          <w:i/>
          <w:color w:val="7F7F7F" w:themeColor="text1" w:themeTint="80"/>
          <w:sz w:val="18"/>
          <w:szCs w:val="18"/>
        </w:rPr>
        <w:t xml:space="preserve">With these parameters the cost function is calculated for every DNA strand in parallel, using multiple processing. All these cost values are then added together. </w:t>
      </w:r>
    </w:p>
    <w:p w14:paraId="1A2F5B4C" w14:textId="19792FC1" w:rsidR="002055C0" w:rsidRPr="00791B7A" w:rsidRDefault="002055C0" w:rsidP="00401769">
      <w:pPr>
        <w:pStyle w:val="ListParagraph"/>
        <w:numPr>
          <w:ilvl w:val="0"/>
          <w:numId w:val="6"/>
        </w:numPr>
      </w:pPr>
      <w:r w:rsidRPr="00791B7A">
        <w:t xml:space="preserve">Accept or reject the new parameters based on equation </w:t>
      </w:r>
      <w:r w:rsidR="001C3CC3" w:rsidRPr="00791B7A">
        <w:fldChar w:fldCharType="begin"/>
      </w:r>
      <w:r w:rsidR="001C3CC3" w:rsidRPr="00791B7A">
        <w:instrText xml:space="preserve"> REF _Ref11770500 \h </w:instrText>
      </w:r>
      <w:r w:rsidR="001C3CC3" w:rsidRPr="00791B7A">
        <w:fldChar w:fldCharType="separate"/>
      </w:r>
      <w:r w:rsidR="00ED61C7" w:rsidRPr="00791B7A">
        <w:t>(</w:t>
      </w:r>
      <w:r w:rsidR="00ED61C7">
        <w:rPr>
          <w:noProof/>
        </w:rPr>
        <w:t>21</w:t>
      </w:r>
      <w:r w:rsidR="00ED61C7" w:rsidRPr="00791B7A">
        <w:t>)</w:t>
      </w:r>
      <w:r w:rsidR="001C3CC3" w:rsidRPr="00791B7A">
        <w:fldChar w:fldCharType="end"/>
      </w:r>
      <w:r w:rsidRPr="00791B7A">
        <w:t xml:space="preserve"> </w:t>
      </w:r>
    </w:p>
    <w:p w14:paraId="3BD9BD1B" w14:textId="01E4A4DD" w:rsidR="002055C0" w:rsidRPr="00791B7A" w:rsidRDefault="002055C0" w:rsidP="00401769">
      <w:pPr>
        <w:pStyle w:val="ListParagraph"/>
        <w:numPr>
          <w:ilvl w:val="0"/>
          <w:numId w:val="6"/>
        </w:numPr>
      </w:pPr>
      <w:r w:rsidRPr="00791B7A">
        <w:t xml:space="preserve">Repeat step 3 and 4 </w:t>
      </w:r>
      <w:r w:rsidR="004A5664" w:rsidRPr="00791B7A">
        <w:t>several</w:t>
      </w:r>
      <w:r w:rsidRPr="00791B7A">
        <w:t xml:space="preserve"> times </w:t>
      </w:r>
    </w:p>
    <w:p w14:paraId="37B1FC6E" w14:textId="0215BFA9" w:rsidR="003605CA" w:rsidRPr="005B1F40" w:rsidRDefault="003605CA" w:rsidP="003605CA">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In our case 1000x</w:t>
      </w:r>
    </w:p>
    <w:p w14:paraId="3E1764CB" w14:textId="7CC8EC41" w:rsidR="002055C0" w:rsidRPr="00791B7A" w:rsidRDefault="002055C0" w:rsidP="00401769">
      <w:pPr>
        <w:pStyle w:val="ListParagraph"/>
        <w:numPr>
          <w:ilvl w:val="0"/>
          <w:numId w:val="6"/>
        </w:numPr>
      </w:pPr>
      <w:r w:rsidRPr="00791B7A">
        <w:t xml:space="preserve">If the stop condition is not yet reached </w:t>
      </w:r>
      <w:r w:rsidRPr="00791B7A">
        <w:sym w:font="Wingdings" w:char="F0E0"/>
      </w:r>
      <w:r w:rsidRPr="00791B7A">
        <w:t xml:space="preserve"> lower the temperature and return to step 3</w:t>
      </w:r>
    </w:p>
    <w:p w14:paraId="431C8581" w14:textId="142E5E62" w:rsidR="003605CA" w:rsidRPr="005B1F40" w:rsidRDefault="003605CA" w:rsidP="003605CA">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Exponential cooling with cooling</w:t>
      </w:r>
      <w:r w:rsidR="00651B04" w:rsidRPr="005B1F40">
        <w:rPr>
          <w:rFonts w:asciiTheme="majorHAnsi" w:hAnsiTheme="majorHAnsi" w:cstheme="majorHAnsi"/>
          <w:i/>
          <w:color w:val="7F7F7F" w:themeColor="text1" w:themeTint="80"/>
          <w:sz w:val="18"/>
          <w:szCs w:val="18"/>
        </w:rPr>
        <w:t xml:space="preserve"> </w:t>
      </w:r>
      <w:r w:rsidRPr="005B1F40">
        <w:rPr>
          <w:rFonts w:asciiTheme="majorHAnsi" w:hAnsiTheme="majorHAnsi" w:cstheme="majorHAnsi"/>
          <w:i/>
          <w:color w:val="7F7F7F" w:themeColor="text1" w:themeTint="80"/>
          <w:sz w:val="18"/>
          <w:szCs w:val="18"/>
        </w:rPr>
        <w:t>rate = 0.99</w:t>
      </w:r>
    </w:p>
    <w:p w14:paraId="49839717" w14:textId="765681E8" w:rsidR="002055C0" w:rsidRPr="00791B7A" w:rsidRDefault="002055C0" w:rsidP="002055C0">
      <w:pPr>
        <w:pStyle w:val="ListParagraph"/>
      </w:pPr>
      <w:r w:rsidRPr="00791B7A">
        <w:t xml:space="preserve">If the stop condition is reached </w:t>
      </w:r>
      <w:r w:rsidRPr="00791B7A">
        <w:sym w:font="Wingdings" w:char="F0E0"/>
      </w:r>
      <w:r w:rsidRPr="00791B7A">
        <w:t xml:space="preserve"> return the final parameter set</w:t>
      </w:r>
    </w:p>
    <w:p w14:paraId="6FC2A933" w14:textId="19D1EB5B" w:rsidR="003605CA" w:rsidRPr="005B1F40" w:rsidRDefault="005B1F40" w:rsidP="002055C0">
      <w:pPr>
        <w:pStyle w:val="ListParagraph"/>
        <w:rPr>
          <w:rFonts w:asciiTheme="majorHAnsi" w:hAnsiTheme="majorHAnsi" w:cstheme="majorHAnsi"/>
          <w:i/>
          <w:color w:val="7F7F7F" w:themeColor="text1" w:themeTint="80"/>
          <w:sz w:val="18"/>
          <w:szCs w:val="18"/>
        </w:rPr>
      </w:pPr>
      <w:r w:rsidRPr="005B1F40">
        <w:rPr>
          <w:rFonts w:asciiTheme="majorHAnsi" w:hAnsiTheme="majorHAnsi" w:cstheme="majorHAnsi"/>
          <w:i/>
          <w:color w:val="7F7F7F" w:themeColor="text1" w:themeTint="80"/>
          <w:sz w:val="18"/>
          <w:szCs w:val="18"/>
        </w:rPr>
        <w:t>T</w:t>
      </w:r>
      <w:r w:rsidR="003605CA" w:rsidRPr="005B1F40">
        <w:rPr>
          <w:rFonts w:asciiTheme="majorHAnsi" w:hAnsiTheme="majorHAnsi" w:cstheme="majorHAnsi"/>
          <w:i/>
          <w:color w:val="7F7F7F" w:themeColor="text1" w:themeTint="80"/>
          <w:sz w:val="18"/>
          <w:szCs w:val="18"/>
        </w:rPr>
        <w:t xml:space="preserve">emperature too low (0 degrees) OR the change in average </w:t>
      </w:r>
      <m:oMath>
        <m:sSup>
          <m:sSupPr>
            <m:ctrlPr>
              <w:rPr>
                <w:rFonts w:ascii="Cambria Math" w:hAnsi="Cambria Math" w:cstheme="majorHAnsi"/>
                <w:i/>
                <w:color w:val="7F7F7F" w:themeColor="text1" w:themeTint="80"/>
                <w:sz w:val="18"/>
                <w:szCs w:val="18"/>
              </w:rPr>
            </m:ctrlPr>
          </m:sSupPr>
          <m:e>
            <m:r>
              <w:rPr>
                <w:rFonts w:ascii="Cambria Math" w:hAnsi="Cambria Math" w:cstheme="majorHAnsi"/>
                <w:color w:val="7F7F7F" w:themeColor="text1" w:themeTint="80"/>
                <w:sz w:val="18"/>
                <w:szCs w:val="18"/>
              </w:rPr>
              <m:t>χ</m:t>
            </m:r>
          </m:e>
          <m:sup>
            <m:r>
              <w:rPr>
                <w:rFonts w:ascii="Cambria Math" w:hAnsi="Cambria Math" w:cstheme="majorHAnsi"/>
                <w:color w:val="7F7F7F" w:themeColor="text1" w:themeTint="80"/>
                <w:sz w:val="18"/>
                <w:szCs w:val="18"/>
              </w:rPr>
              <m:t>2</m:t>
            </m:r>
          </m:sup>
        </m:sSup>
      </m:oMath>
      <w:r w:rsidR="002847FB" w:rsidRPr="005B1F40">
        <w:rPr>
          <w:rFonts w:asciiTheme="majorHAnsi" w:hAnsiTheme="majorHAnsi" w:cstheme="majorHAnsi"/>
          <w:i/>
          <w:color w:val="7F7F7F" w:themeColor="text1" w:themeTint="80"/>
          <w:sz w:val="18"/>
          <w:szCs w:val="18"/>
        </w:rPr>
        <w:t>between temperature cycles is</w:t>
      </w:r>
      <w:r w:rsidR="003605CA" w:rsidRPr="005B1F40">
        <w:rPr>
          <w:rFonts w:asciiTheme="majorHAnsi" w:hAnsiTheme="majorHAnsi" w:cstheme="majorHAnsi"/>
          <w:i/>
          <w:color w:val="7F7F7F" w:themeColor="text1" w:themeTint="80"/>
          <w:sz w:val="18"/>
          <w:szCs w:val="18"/>
        </w:rPr>
        <w:t xml:space="preserve"> lower </w:t>
      </w:r>
      <w:r w:rsidR="00A450A8" w:rsidRPr="005B1F40">
        <w:rPr>
          <w:rFonts w:asciiTheme="majorHAnsi" w:hAnsiTheme="majorHAnsi" w:cstheme="majorHAnsi"/>
          <w:i/>
          <w:color w:val="7F7F7F" w:themeColor="text1" w:themeTint="80"/>
          <w:sz w:val="18"/>
          <w:szCs w:val="18"/>
        </w:rPr>
        <w:t>than</w:t>
      </w:r>
      <w:r w:rsidR="003605CA" w:rsidRPr="005B1F40">
        <w:rPr>
          <w:rFonts w:asciiTheme="majorHAnsi" w:hAnsiTheme="majorHAnsi" w:cstheme="majorHAnsi"/>
          <w:i/>
          <w:color w:val="7F7F7F" w:themeColor="text1" w:themeTint="80"/>
          <w:sz w:val="18"/>
          <w:szCs w:val="18"/>
        </w:rPr>
        <w:t xml:space="preserve"> tolerance (1e-5) + temperature low enough</w:t>
      </w:r>
      <w:r w:rsidR="00651B04" w:rsidRPr="005B1F40">
        <w:rPr>
          <w:rFonts w:asciiTheme="majorHAnsi" w:hAnsiTheme="majorHAnsi" w:cstheme="majorHAnsi"/>
          <w:i/>
          <w:color w:val="7F7F7F" w:themeColor="text1" w:themeTint="80"/>
          <w:sz w:val="18"/>
          <w:szCs w:val="18"/>
        </w:rPr>
        <w:t xml:space="preserve"> (1% of initial temperature)</w:t>
      </w:r>
    </w:p>
    <w:p w14:paraId="703BA9C3" w14:textId="0EDB675B" w:rsidR="00401769" w:rsidRPr="00791B7A" w:rsidRDefault="00651B04" w:rsidP="00201C80">
      <w:pPr>
        <w:spacing w:after="0"/>
      </w:pPr>
      <w:r w:rsidRPr="00791B7A">
        <w:t>Although these steps are not that complicated, it is still quite hard to make the algorithm work efficiently</w:t>
      </w:r>
      <w:r w:rsidR="005B1F40">
        <w:t xml:space="preserve"> and prevent it from ending up at a local minimum</w:t>
      </w:r>
      <w:r w:rsidRPr="00791B7A">
        <w:t xml:space="preserve">. </w:t>
      </w:r>
      <w:r w:rsidR="00201C80">
        <w:t>In order to do so, the right settings must be found for the initial temperature, the step size for changing the parameters, the cooling rate and stop condition.</w:t>
      </w:r>
    </w:p>
    <w:p w14:paraId="1EF5957C" w14:textId="2BA40873" w:rsidR="00D61F2C" w:rsidRPr="00791B7A" w:rsidRDefault="00D36F85" w:rsidP="00D36F85">
      <w:pPr>
        <w:pStyle w:val="Heading1"/>
      </w:pPr>
      <w:bookmarkStart w:id="98" w:name="_Toc11083555"/>
      <w:bookmarkStart w:id="99" w:name="_Toc12274363"/>
      <w:r w:rsidRPr="00791B7A">
        <w:lastRenderedPageBreak/>
        <w:t>Selection of the fits</w:t>
      </w:r>
      <w:bookmarkEnd w:id="98"/>
      <w:bookmarkEnd w:id="99"/>
    </w:p>
    <w:p w14:paraId="2D66C262" w14:textId="6B993098" w:rsidR="00595E12" w:rsidRPr="00791B7A" w:rsidRDefault="00595E12" w:rsidP="00595E12">
      <w:pPr>
        <w:spacing w:after="0"/>
      </w:pPr>
      <w:r w:rsidRPr="00791B7A">
        <w:t xml:space="preserve">Given the complexity of the data (and model), we typically notice that not just a unique set of parameters results in a good fit to the data. In order to characterise what ‘wiggle room’ we have for each parameter we follow the following procedure. First, we repeat the simulated annealing algorithm several times, obtaining fits describing local minima and the global minimum. In order to select the fits that ended up in the global minimum, we want to select the ones with the smallest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 xml:space="preserve">. However, instead of just taking the smallest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 xml:space="preserve">, we realised that we can </w:t>
      </w:r>
      <w:r w:rsidR="004A5664" w:rsidRPr="00791B7A">
        <w:t>come</w:t>
      </w:r>
      <w:r w:rsidRPr="00791B7A">
        <w:t xml:space="preserve"> up with a ‘golden standard’ for any sequence independent model, in saying that the derivative of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 xml:space="preserve"> function should equal zero. </w:t>
      </w:r>
      <w:r w:rsidR="00A966B5" w:rsidRPr="00791B7A">
        <w:t>This results in a function which</w:t>
      </w:r>
      <w:r w:rsidR="00201C80">
        <w:t xml:space="preserve"> allows us to visua</w:t>
      </w:r>
      <w:r w:rsidR="00A966B5" w:rsidRPr="00791B7A">
        <w:t xml:space="preserve">lise the data, </w:t>
      </w:r>
      <w:r w:rsidR="00201C80">
        <w:t xml:space="preserve">which makes it possible to </w:t>
      </w:r>
      <w:r w:rsidR="00A966B5" w:rsidRPr="00791B7A">
        <w:t xml:space="preserve">visually compare the fit to the data. </w:t>
      </w:r>
    </w:p>
    <w:p w14:paraId="63A207F6" w14:textId="38357940" w:rsidR="00922DB9" w:rsidRPr="00791B7A" w:rsidRDefault="00054A75" w:rsidP="007C32E9">
      <w:pPr>
        <w:ind w:left="1440" w:firstLine="720"/>
      </w:pPr>
      <m:oMathPara>
        <m:oMathParaPr>
          <m:jc m:val="left"/>
        </m:oMathPara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supHide m:val="1"/>
              <m:ctrlPr>
                <w:rPr>
                  <w:rFonts w:ascii="Cambria Math" w:hAnsi="Cambria Math"/>
                  <w:i/>
                </w:rPr>
              </m:ctrlPr>
            </m:naryPr>
            <m:sub>
              <m:r>
                <w:rPr>
                  <w:rFonts w:ascii="Cambria Math" w:hAnsi="Cambria Math"/>
                </w:rPr>
                <m:t>data</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num>
                        <m:den>
                          <m:sSub>
                            <m:sSubPr>
                              <m:ctrlPr>
                                <w:rPr>
                                  <w:rFonts w:ascii="Cambria Math" w:hAnsi="Cambria Math"/>
                                  <w:i/>
                                </w:rPr>
                              </m:ctrlPr>
                            </m:sSubPr>
                            <m:e>
                              <m:r>
                                <w:rPr>
                                  <w:rFonts w:ascii="Cambria Math" w:hAnsi="Cambria Math"/>
                                </w:rPr>
                                <m:t>σ</m:t>
                              </m:r>
                            </m:e>
                            <m:sub>
                              <m:r>
                                <w:rPr>
                                  <w:rFonts w:ascii="Cambria Math" w:hAnsi="Cambria Math"/>
                                </w:rPr>
                                <m:t>exp</m:t>
                              </m:r>
                            </m:sub>
                          </m:sSub>
                        </m:den>
                      </m:f>
                    </m:e>
                  </m:d>
                </m:e>
                <m:sup>
                  <m:r>
                    <w:rPr>
                      <w:rFonts w:ascii="Cambria Math" w:hAnsi="Cambria Math"/>
                    </w:rPr>
                    <m:t>2</m:t>
                  </m:r>
                </m:sup>
              </m:sSup>
            </m:e>
          </m:nary>
          <m:r>
            <w:rPr>
              <w:rFonts w:ascii="Cambria Math" w:hAnsi="Cambria Math"/>
            </w:rPr>
            <m:t>=</m:t>
          </m:r>
          <m:nary>
            <m:naryPr>
              <m:chr m:val="∑"/>
              <m:supHide m:val="1"/>
              <m:ctrlPr>
                <w:rPr>
                  <w:rFonts w:ascii="Cambria Math" w:hAnsi="Cambria Math"/>
                  <w:i/>
                </w:rPr>
              </m:ctrlPr>
            </m:naryPr>
            <m:sub>
              <m:r>
                <w:rPr>
                  <w:rFonts w:ascii="Cambria Math" w:hAnsi="Cambria Math"/>
                </w:rPr>
                <m:t xml:space="preserve">i= mm configuration </m:t>
              </m:r>
            </m:sub>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j=DNA strand</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i</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m:t>
                                      </m:r>
                                    </m:sub>
                                    <m:sup>
                                      <m:r>
                                        <w:rPr>
                                          <w:rFonts w:ascii="Cambria Math" w:hAnsi="Cambria Math"/>
                                        </w:rPr>
                                        <m:t>i,j</m:t>
                                      </m:r>
                                    </m:sup>
                                  </m:sSubSup>
                                </m:den>
                              </m:f>
                            </m:e>
                          </m:d>
                        </m:e>
                        <m:sup>
                          <m:r>
                            <w:rPr>
                              <w:rFonts w:ascii="Cambria Math" w:hAnsi="Cambria Math"/>
                            </w:rPr>
                            <m:t>2</m:t>
                          </m:r>
                        </m:sup>
                      </m:sSup>
                    </m:e>
                  </m:nary>
                </m:e>
              </m:d>
            </m:e>
          </m:nary>
        </m:oMath>
      </m:oMathPara>
    </w:p>
    <w:p w14:paraId="265C1539" w14:textId="20662592" w:rsidR="001B6996" w:rsidRPr="00791B7A" w:rsidRDefault="00054A75" w:rsidP="007C32E9">
      <w:pPr>
        <w:ind w:left="144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r>
                <w:rPr>
                  <w:rFonts w:ascii="Cambria Math" w:hAnsi="Cambria Math"/>
                </w:rPr>
                <m:t>2</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 xml:space="preserve"> </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exp,j</m:t>
                          </m:r>
                        </m:sub>
                        <m:sup>
                          <m:r>
                            <w:rPr>
                              <w:rFonts w:ascii="Cambria Math" w:hAnsi="Cambria Math"/>
                            </w:rPr>
                            <m:t>2</m:t>
                          </m:r>
                        </m:sup>
                      </m:sSubSup>
                    </m:den>
                  </m:f>
                </m:e>
              </m:d>
              <m:r>
                <w:rPr>
                  <w:rFonts w:ascii="Cambria Math" w:hAnsi="Cambria Math"/>
                </w:rPr>
                <m:t>*-1</m:t>
              </m:r>
            </m:e>
          </m:nary>
          <m:r>
            <w:rPr>
              <w:rFonts w:ascii="Cambria Math" w:hAnsi="Cambria Math"/>
            </w:rPr>
            <m:t>=0</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j=DNA strand</m:t>
              </m:r>
            </m:sub>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num>
                <m:den>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den>
              </m:f>
            </m:e>
          </m:nary>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mod</m:t>
                      </m:r>
                    </m:sub>
                  </m:sSub>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 xml:space="preserve">  </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082"/>
        <w:gridCol w:w="562"/>
      </w:tblGrid>
      <w:tr w:rsidR="007C32E9" w:rsidRPr="00791B7A" w14:paraId="16E7451D" w14:textId="77777777" w:rsidTr="007C32E9">
        <w:tc>
          <w:tcPr>
            <w:tcW w:w="1418" w:type="dxa"/>
          </w:tcPr>
          <w:p w14:paraId="2E0C93D0" w14:textId="77777777" w:rsidR="007C32E9" w:rsidRPr="00791B7A" w:rsidRDefault="007C32E9" w:rsidP="00DC6209"/>
        </w:tc>
        <w:tc>
          <w:tcPr>
            <w:tcW w:w="7082" w:type="dxa"/>
          </w:tcPr>
          <w:p w14:paraId="338F5639" w14:textId="4369A240" w:rsidR="007C32E9" w:rsidRPr="00791B7A" w:rsidRDefault="00054A75" w:rsidP="00595E12">
            <w:pPr>
              <w:jc w:val="left"/>
            </w:pPr>
            <m:oMath>
              <m:sSub>
                <m:sSubPr>
                  <m:ctrlPr>
                    <w:rPr>
                      <w:rFonts w:ascii="Cambria Math" w:hAnsi="Cambria Math"/>
                      <w:i/>
                    </w:rPr>
                  </m:ctrlPr>
                </m:sSubPr>
                <m:e>
                  <m:r>
                    <w:rPr>
                      <w:rFonts w:ascii="Cambria Math" w:hAnsi="Cambria Math"/>
                    </w:rPr>
                    <m:t>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sSub>
                    <m:sSubPr>
                      <m:ctrlPr>
                        <w:rPr>
                          <w:rFonts w:ascii="Cambria Math" w:hAnsi="Cambria Math"/>
                          <w:i/>
                        </w:rPr>
                      </m:ctrlPr>
                    </m:sSubPr>
                    <m:e>
                      <m:r>
                        <w:rPr>
                          <w:rFonts w:ascii="Cambria Math" w:hAnsi="Cambria Math"/>
                        </w:rPr>
                        <m:t>w</m:t>
                      </m:r>
                    </m:e>
                    <m:sub>
                      <m:r>
                        <w:rPr>
                          <w:rFonts w:ascii="Cambria Math" w:hAnsi="Cambria Math"/>
                        </w:rPr>
                        <m:t>j</m:t>
                      </m:r>
                    </m:sub>
                  </m:sSub>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e>
              </m:nary>
              <m:r>
                <w:rPr>
                  <w:rFonts w:ascii="Cambria Math" w:hAnsi="Cambria Math"/>
                </w:rPr>
                <m:t xml:space="preserve">         </m:t>
              </m:r>
            </m:oMath>
            <w:r w:rsidR="00A966B5" w:rsidRPr="00791B7A">
              <w:t xml:space="preserve">  </w:t>
            </w:r>
            <m:oMath>
              <m:r>
                <w:rPr>
                  <w:rFonts w:ascii="Cambria Math" w:hAnsi="Cambria Math"/>
                  <w:sz w:val="18"/>
                  <w:szCs w:val="18"/>
                </w:rPr>
                <m:t xml:space="preserve">with </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j</m:t>
                  </m:r>
                </m:sub>
              </m:sSub>
              <m:r>
                <w:rPr>
                  <w:rFonts w:ascii="Cambria Math" w:hAnsi="Cambria Math"/>
                  <w:sz w:val="18"/>
                  <w:szCs w:val="18"/>
                </w:rPr>
                <m:t>=</m:t>
              </m:r>
              <m:f>
                <m:fPr>
                  <m:ctrlPr>
                    <w:rPr>
                      <w:rFonts w:ascii="Cambria Math" w:hAnsi="Cambria Math"/>
                      <w:i/>
                      <w:sz w:val="18"/>
                      <w:szCs w:val="18"/>
                    </w:rPr>
                  </m:ctrlPr>
                </m:fPr>
                <m:num>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j</m:t>
                          </m:r>
                        </m:sub>
                        <m:sup>
                          <m:r>
                            <w:rPr>
                              <w:rFonts w:ascii="Cambria Math" w:hAnsi="Cambria Math"/>
                              <w:sz w:val="18"/>
                              <w:szCs w:val="18"/>
                            </w:rPr>
                            <m:t>2</m:t>
                          </m:r>
                        </m:sup>
                      </m:sSubSup>
                    </m:den>
                  </m:f>
                </m:num>
                <m:den>
                  <m:nary>
                    <m:naryPr>
                      <m:chr m:val="∑"/>
                      <m:supHide m:val="1"/>
                      <m:ctrlPr>
                        <w:rPr>
                          <w:rFonts w:ascii="Cambria Math" w:hAnsi="Cambria Math"/>
                          <w:i/>
                          <w:sz w:val="18"/>
                          <w:szCs w:val="18"/>
                        </w:rPr>
                      </m:ctrlPr>
                    </m:naryPr>
                    <m:sub>
                      <m:r>
                        <w:rPr>
                          <w:rFonts w:ascii="Cambria Math" w:hAnsi="Cambria Math"/>
                          <w:sz w:val="18"/>
                          <w:szCs w:val="18"/>
                        </w:rPr>
                        <m:t>n</m:t>
                      </m:r>
                    </m:sub>
                    <m:sup/>
                    <m:e>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n</m:t>
                              </m:r>
                            </m:sub>
                            <m:sup>
                              <m:r>
                                <w:rPr>
                                  <w:rFonts w:ascii="Cambria Math" w:hAnsi="Cambria Math"/>
                                  <w:sz w:val="18"/>
                                  <w:szCs w:val="18"/>
                                </w:rPr>
                                <m:t>2</m:t>
                              </m:r>
                            </m:sup>
                          </m:sSubSup>
                        </m:den>
                      </m:f>
                    </m:e>
                  </m:nary>
                </m:den>
              </m:f>
            </m:oMath>
          </w:p>
        </w:tc>
        <w:tc>
          <w:tcPr>
            <w:tcW w:w="562" w:type="dxa"/>
          </w:tcPr>
          <w:p w14:paraId="6647C5C6" w14:textId="77777777" w:rsidR="007C32E9" w:rsidRPr="00791B7A" w:rsidRDefault="007C32E9" w:rsidP="00DC6209">
            <w:pPr>
              <w:jc w:val="right"/>
            </w:pPr>
          </w:p>
          <w:p w14:paraId="1324A734" w14:textId="77777777" w:rsidR="007C32E9" w:rsidRPr="00791B7A" w:rsidRDefault="007C32E9" w:rsidP="00DC6209">
            <w:pPr>
              <w:jc w:val="right"/>
            </w:pPr>
          </w:p>
          <w:p w14:paraId="1CEBA35F" w14:textId="0A671290" w:rsidR="007C32E9" w:rsidRPr="00791B7A" w:rsidRDefault="007C32E9" w:rsidP="00DC6209">
            <w:pPr>
              <w:jc w:val="right"/>
            </w:pPr>
            <w:r w:rsidRPr="00791B7A">
              <w:t>(</w:t>
            </w:r>
            <w:r w:rsidR="00054A75">
              <w:fldChar w:fldCharType="begin"/>
            </w:r>
            <w:r w:rsidR="00054A75">
              <w:instrText xml:space="preserve"> SEQ Equation \* ARABIC </w:instrText>
            </w:r>
            <w:r w:rsidR="00054A75">
              <w:fldChar w:fldCharType="separate"/>
            </w:r>
            <w:r w:rsidR="00ED61C7">
              <w:rPr>
                <w:noProof/>
              </w:rPr>
              <w:t>22</w:t>
            </w:r>
            <w:r w:rsidR="00054A75">
              <w:rPr>
                <w:noProof/>
              </w:rPr>
              <w:fldChar w:fldCharType="end"/>
            </w:r>
            <w:r w:rsidRPr="00791B7A">
              <w:t>)</w:t>
            </w:r>
          </w:p>
        </w:tc>
      </w:tr>
    </w:tbl>
    <w:p w14:paraId="61D10AB1" w14:textId="1BB9706F" w:rsidR="00595E12" w:rsidRPr="00791B7A" w:rsidRDefault="00855955" w:rsidP="00595E12">
      <w:r w:rsidRPr="00791B7A">
        <w:t xml:space="preserve">In this equation </w:t>
      </w:r>
      <m:oMath>
        <m:r>
          <w:rPr>
            <w:rFonts w:ascii="Cambria Math" w:hAnsi="Cambria Math"/>
          </w:rPr>
          <m:t>y</m:t>
        </m:r>
      </m:oMath>
      <w:r w:rsidRPr="00791B7A">
        <w:t xml:space="preserve"> is the ABA value and </w:t>
      </w:r>
      <m:oMath>
        <m:r>
          <w:rPr>
            <w:rFonts w:ascii="Cambria Math" w:hAnsi="Cambria Math"/>
          </w:rPr>
          <m:t>σ</m:t>
        </m:r>
      </m:oMath>
      <w:r w:rsidRPr="00791B7A">
        <w:t xml:space="preserve"> is the measurement error from the experiment. </w:t>
      </w:r>
      <m:oMath>
        <m:sSub>
          <m:sSubPr>
            <m:ctrlPr>
              <w:rPr>
                <w:rFonts w:ascii="Cambria Math" w:hAnsi="Cambria Math"/>
                <w:i/>
              </w:rPr>
            </m:ctrlPr>
          </m:sSubPr>
          <m:e>
            <m:r>
              <w:rPr>
                <w:rFonts w:ascii="Cambria Math" w:hAnsi="Cambria Math"/>
              </w:rPr>
              <m:t>y</m:t>
            </m:r>
          </m:e>
          <m:sub>
            <m:r>
              <w:rPr>
                <w:rFonts w:ascii="Cambria Math" w:hAnsi="Cambria Math"/>
              </w:rPr>
              <m:t>mod</m:t>
            </m:r>
          </m:sub>
        </m:sSub>
      </m:oMath>
      <w:r w:rsidR="00595E12" w:rsidRPr="00791B7A">
        <w:t xml:space="preserve"> would be the model that describes the dataset the best. </w:t>
      </w:r>
      <w:r w:rsidR="007E7E84" w:rsidRPr="00791B7A">
        <w:t xml:space="preserve">This formula is also known as the weighted average, which </w:t>
      </w:r>
      <w:r w:rsidR="00595E12" w:rsidRPr="00791B7A">
        <w:t xml:space="preserve">now becomes the ‘golden standard’, so the ultimate model. We select our fits based on their similarity to this ‘golden standard’ by giving it a score using equation </w:t>
      </w:r>
      <w:r w:rsidR="00595E12" w:rsidRPr="00791B7A">
        <w:fldChar w:fldCharType="begin"/>
      </w:r>
      <w:r w:rsidR="00595E12" w:rsidRPr="00791B7A">
        <w:instrText xml:space="preserve"> REF _Ref11872629 \h </w:instrText>
      </w:r>
      <w:r w:rsidR="00595E12" w:rsidRPr="00791B7A">
        <w:fldChar w:fldCharType="separate"/>
      </w:r>
      <w:r w:rsidR="00ED61C7" w:rsidRPr="00791B7A">
        <w:t>(</w:t>
      </w:r>
      <w:r w:rsidR="00ED61C7">
        <w:rPr>
          <w:noProof/>
        </w:rPr>
        <w:t>23</w:t>
      </w:r>
      <w:r w:rsidR="00ED61C7" w:rsidRPr="00791B7A">
        <w:t>)</w:t>
      </w:r>
      <w:r w:rsidR="00595E12" w:rsidRPr="00791B7A">
        <w:fldChar w:fldCharType="end"/>
      </w:r>
      <w:r w:rsidR="00595E12" w:rsidRPr="00791B7A">
        <w:t>.</w:t>
      </w:r>
    </w:p>
    <w:tbl>
      <w:tblPr>
        <w:tblStyle w:val="TableGrid"/>
        <w:tblW w:w="9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194"/>
        <w:gridCol w:w="570"/>
      </w:tblGrid>
      <w:tr w:rsidR="00595E12" w:rsidRPr="00791B7A" w14:paraId="57593EF4" w14:textId="77777777" w:rsidTr="00595E12">
        <w:trPr>
          <w:trHeight w:val="608"/>
        </w:trPr>
        <w:tc>
          <w:tcPr>
            <w:tcW w:w="1440" w:type="dxa"/>
          </w:tcPr>
          <w:p w14:paraId="149432BD" w14:textId="77777777" w:rsidR="00595E12" w:rsidRPr="00791B7A" w:rsidRDefault="00595E12" w:rsidP="003971D9"/>
        </w:tc>
        <w:tc>
          <w:tcPr>
            <w:tcW w:w="7194" w:type="dxa"/>
          </w:tcPr>
          <w:p w14:paraId="146B304A" w14:textId="4E519163" w:rsidR="00595E12" w:rsidRPr="00791B7A" w:rsidRDefault="00595E12" w:rsidP="003971D9">
            <w:pPr>
              <w:jc w:val="left"/>
            </w:pPr>
            <m:oMathPara>
              <m:oMathParaPr>
                <m:jc m:val="left"/>
              </m:oMathParaPr>
              <m:oMath>
                <m:r>
                  <w:rPr>
                    <w:rFonts w:ascii="Cambria Math" w:hAnsi="Cambria Math"/>
                  </w:rPr>
                  <m:t>score=mean</m:t>
                </m:r>
                <m:d>
                  <m:dPr>
                    <m:ctrlPr>
                      <w:rPr>
                        <w:rFonts w:ascii="Cambria Math" w:hAnsi="Cambria Math"/>
                        <w:i/>
                      </w:rPr>
                    </m:ctrlPr>
                  </m:dPr>
                  <m:e>
                    <m:f>
                      <m:fPr>
                        <m:ctrlPr>
                          <w:rPr>
                            <w:rFonts w:ascii="Cambria Math" w:hAnsi="Cambria Math"/>
                            <w:i/>
                          </w:rPr>
                        </m:ctrlPr>
                      </m:fPr>
                      <m:num>
                        <m:r>
                          <w:rPr>
                            <w:rFonts w:ascii="Cambria Math" w:hAnsi="Cambria Math"/>
                          </w:rPr>
                          <m:t>abs</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data</m:t>
                                </m:r>
                              </m:sub>
                            </m:sSub>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model</m:t>
                                </m:r>
                              </m:sub>
                            </m:sSub>
                          </m:e>
                        </m:d>
                      </m:num>
                      <m:den>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data</m:t>
                            </m:r>
                          </m:sub>
                        </m:sSub>
                      </m:den>
                    </m:f>
                  </m:e>
                </m:d>
              </m:oMath>
            </m:oMathPara>
          </w:p>
        </w:tc>
        <w:tc>
          <w:tcPr>
            <w:tcW w:w="570" w:type="dxa"/>
          </w:tcPr>
          <w:p w14:paraId="6F284020" w14:textId="77777777" w:rsidR="00595E12" w:rsidRPr="00791B7A" w:rsidRDefault="00595E12" w:rsidP="003971D9">
            <w:pPr>
              <w:jc w:val="right"/>
            </w:pPr>
          </w:p>
          <w:p w14:paraId="76310322" w14:textId="77777777" w:rsidR="00595E12" w:rsidRPr="00791B7A" w:rsidRDefault="00595E12" w:rsidP="003971D9">
            <w:pPr>
              <w:jc w:val="right"/>
            </w:pPr>
          </w:p>
          <w:p w14:paraId="515224C3" w14:textId="47BED119" w:rsidR="00595E12" w:rsidRPr="00791B7A" w:rsidRDefault="00595E12" w:rsidP="003971D9">
            <w:pPr>
              <w:jc w:val="right"/>
            </w:pPr>
            <w:bookmarkStart w:id="100" w:name="_Ref11872629"/>
            <w:r w:rsidRPr="00791B7A">
              <w:t>(</w:t>
            </w:r>
            <w:r w:rsidR="00054A75">
              <w:fldChar w:fldCharType="begin"/>
            </w:r>
            <w:r w:rsidR="00054A75">
              <w:instrText xml:space="preserve"> SEQ Equation \* ARABIC </w:instrText>
            </w:r>
            <w:r w:rsidR="00054A75">
              <w:fldChar w:fldCharType="separate"/>
            </w:r>
            <w:r w:rsidR="00ED61C7">
              <w:rPr>
                <w:noProof/>
              </w:rPr>
              <w:t>23</w:t>
            </w:r>
            <w:r w:rsidR="00054A75">
              <w:rPr>
                <w:noProof/>
              </w:rPr>
              <w:fldChar w:fldCharType="end"/>
            </w:r>
            <w:r w:rsidRPr="00791B7A">
              <w:t>)</w:t>
            </w:r>
            <w:bookmarkEnd w:id="100"/>
          </w:p>
        </w:tc>
      </w:tr>
    </w:tbl>
    <w:p w14:paraId="3AB4D93B" w14:textId="252CF7BB" w:rsidR="005E4879" w:rsidRPr="00791B7A" w:rsidRDefault="00595E12">
      <w:r w:rsidRPr="00791B7A">
        <w:t xml:space="preserve">Here the WA is a list of the weighted average ABA for every target DNA sequence. Although there is no guarantee that our model can </w:t>
      </w:r>
      <w:r w:rsidR="004A5664" w:rsidRPr="00791B7A">
        <w:t>achieve</w:t>
      </w:r>
      <w:r w:rsidRPr="00791B7A">
        <w:t xml:space="preserve"> a score of zero, selecting fits that result in the lowest x% of scores is a way for us to see what different set of microscopic parameters result in (more or less) equally good fits. </w:t>
      </w:r>
      <w:bookmarkEnd w:id="29"/>
    </w:p>
    <w:p w14:paraId="74ADF913" w14:textId="34A13CCB" w:rsidR="00595E12" w:rsidRPr="00791B7A" w:rsidRDefault="00595E12">
      <w:r w:rsidRPr="00791B7A">
        <w:t xml:space="preserve">Although this seems a reasonable ‘golden standard’, the fit with the lowest score is not per definition the score with the lowest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 xml:space="preserve">. This is something we </w:t>
      </w:r>
      <w:r w:rsidR="004A5664" w:rsidRPr="00791B7A">
        <w:t>must</w:t>
      </w:r>
      <w:r w:rsidRPr="00791B7A">
        <w:t xml:space="preserve"> investigate further (outside the extend of this thesis). However, this forms a problem for the selection of fits for Cas12, hence we will select them based on the lowest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91B7A">
        <w:t>.</w:t>
      </w:r>
      <w:r w:rsidRPr="00791B7A">
        <w:br w:type="page"/>
      </w:r>
    </w:p>
    <w:p w14:paraId="5187B809" w14:textId="19EF63A6" w:rsidR="00784677" w:rsidRPr="00791B7A" w:rsidRDefault="00047EEF" w:rsidP="00277CE4">
      <w:pPr>
        <w:pStyle w:val="Title"/>
      </w:pPr>
      <w:bookmarkStart w:id="101" w:name="_Ref11097086"/>
      <w:bookmarkStart w:id="102" w:name="_Toc12274364"/>
      <w:bookmarkStart w:id="103" w:name="Results"/>
      <w:r w:rsidRPr="00791B7A">
        <w:lastRenderedPageBreak/>
        <w:t>Discovered properties of the data</w:t>
      </w:r>
      <w:r w:rsidR="00543DE1" w:rsidRPr="00791B7A">
        <w:t xml:space="preserve"> by</w:t>
      </w:r>
      <w:r w:rsidRPr="00791B7A">
        <w:t xml:space="preserve"> fitting</w:t>
      </w:r>
      <w:bookmarkEnd w:id="101"/>
      <w:bookmarkEnd w:id="102"/>
      <w:r w:rsidR="00062507" w:rsidRPr="00791B7A">
        <w:t xml:space="preserve"> </w:t>
      </w:r>
    </w:p>
    <w:p w14:paraId="0FCEA0BD" w14:textId="6644669A" w:rsidR="001E7E97" w:rsidRPr="00791B7A" w:rsidRDefault="001E7E97" w:rsidP="001E7E97">
      <w:r w:rsidRPr="00791B7A">
        <w:t xml:space="preserve">In this thesis we try to train the model to the data of Finkelstein et al. In order to judge if the fit worked, we will compare the obtained on-target energy landscape (described by the parameters) to the landscape we obtained from the data of Boyle et al. </w:t>
      </w:r>
      <w:r w:rsidR="00645F71" w:rsidRPr="00791B7A">
        <w:t xml:space="preserve">The reason why we compare with this fit is that we have quite some confident in this fit. We can use it to predict the dataset from Finkelstein. </w:t>
      </w:r>
      <w:r w:rsidR="00A450A8" w:rsidRPr="00791B7A">
        <w:t>Moreover,</w:t>
      </w:r>
      <w:r w:rsidR="00645F71" w:rsidRPr="00791B7A">
        <w:t xml:space="preserve"> it also shows characteristics of Cas9 like the seed region and indications of conformational changes. If the model is able to fit on the data of Finkelstein, w</w:t>
      </w:r>
      <w:r w:rsidRPr="00791B7A">
        <w:t>e should be able to observe the same characteristics of Cas9.</w:t>
      </w:r>
    </w:p>
    <w:p w14:paraId="7971D4DB" w14:textId="0E1E3F26" w:rsidR="0021583B" w:rsidRPr="00791B7A" w:rsidRDefault="0021583B" w:rsidP="001E7E97">
      <w:r w:rsidRPr="00791B7A">
        <w:rPr>
          <w:noProof/>
        </w:rPr>
        <w:drawing>
          <wp:anchor distT="0" distB="0" distL="114300" distR="114300" simplePos="0" relativeHeight="251672576" behindDoc="0" locked="0" layoutInCell="1" allowOverlap="1" wp14:anchorId="1442D36F" wp14:editId="68A5211B">
            <wp:simplePos x="0" y="0"/>
            <wp:positionH relativeFrom="column">
              <wp:posOffset>642620</wp:posOffset>
            </wp:positionH>
            <wp:positionV relativeFrom="paragraph">
              <wp:posOffset>1645920</wp:posOffset>
            </wp:positionV>
            <wp:extent cx="3272155" cy="1911350"/>
            <wp:effectExtent l="0" t="0" r="4445" b="0"/>
            <wp:wrapSquare wrapText="bothSides"/>
            <wp:docPr id="118" name="Picture 118" descr="C:\Users\Diewertje\AppData\Local\Microsoft\Windows\INetCache\Content.MSO\AC8236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wertje\AppData\Local\Microsoft\Windows\INetCache\Content.MSO\AC8236E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21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E97" w:rsidRPr="00791B7A">
        <w:t>The on-target energy landscape obtained by training the model on the data of Boyle e</w:t>
      </w:r>
      <w:r w:rsidR="001E7E97" w:rsidRPr="00C053FB">
        <w:t>t al (</w:t>
      </w:r>
      <w:r w:rsidR="002C6DE6" w:rsidRPr="00C053FB">
        <w:fldChar w:fldCharType="begin"/>
      </w:r>
      <w:r w:rsidR="002C6DE6" w:rsidRPr="00C053FB">
        <w:instrText xml:space="preserve"> REF _Ref11863762 \h </w:instrText>
      </w:r>
      <w:r w:rsidR="00C053FB" w:rsidRPr="00C053FB">
        <w:instrText xml:space="preserve"> \* MERGEFORMAT </w:instrText>
      </w:r>
      <w:r w:rsidR="002C6DE6" w:rsidRPr="00C053FB">
        <w:fldChar w:fldCharType="separate"/>
      </w:r>
      <w:r w:rsidR="00ED61C7" w:rsidRPr="00ED61C7">
        <w:t xml:space="preserve">Figure </w:t>
      </w:r>
      <w:r w:rsidR="00ED61C7" w:rsidRPr="00ED61C7">
        <w:rPr>
          <w:noProof/>
        </w:rPr>
        <w:t>9</w:t>
      </w:r>
      <w:r w:rsidR="002C6DE6" w:rsidRPr="00C053FB">
        <w:fldChar w:fldCharType="end"/>
      </w:r>
      <w:r w:rsidR="001E7E97" w:rsidRPr="00C053FB">
        <w:t>), contains</w:t>
      </w:r>
      <w:r w:rsidR="001E7E97" w:rsidRPr="00791B7A">
        <w:t xml:space="preserve"> 2 effective energy barriers, dividing the landscape in 2 parts. The first part contains the first big barrier in the beginning, reaching from nucleotide 1 till 11. This area </w:t>
      </w:r>
      <w:r w:rsidR="00A450A8">
        <w:t>therefore,</w:t>
      </w:r>
      <w:r w:rsidR="001E7E97" w:rsidRPr="00791B7A">
        <w:t xml:space="preserve"> immediately represents the seed region of Cas9, since obtaining a mismatch after the first barrier will have less effect than a mismatch on top of the first barrier</w:t>
      </w:r>
      <w:r w:rsidR="00755FDA" w:rsidRPr="00791B7A">
        <w:t xml:space="preserve"> (this is in agreement with section </w:t>
      </w:r>
      <w:r w:rsidR="00755FDA" w:rsidRPr="00791B7A">
        <w:fldChar w:fldCharType="begin"/>
      </w:r>
      <w:r w:rsidR="00755FDA" w:rsidRPr="00791B7A">
        <w:instrText xml:space="preserve"> REF _Ref11936496 \r \h </w:instrText>
      </w:r>
      <w:r w:rsidR="00755FDA" w:rsidRPr="00791B7A">
        <w:fldChar w:fldCharType="separate"/>
      </w:r>
      <w:r w:rsidR="00ED61C7">
        <w:t>1.2</w:t>
      </w:r>
      <w:r w:rsidR="00755FDA" w:rsidRPr="00791B7A">
        <w:fldChar w:fldCharType="end"/>
      </w:r>
      <w:r w:rsidR="00755FDA" w:rsidRPr="00791B7A">
        <w:t>)</w:t>
      </w:r>
      <w:r w:rsidR="001E7E97" w:rsidRPr="00791B7A">
        <w:t xml:space="preserve">. This is followed by the second part, a smaller barrier before reaching the end of the target DNA sequence and providing the ability to cut (if it would be Cas9 instead of dCas9). </w:t>
      </w:r>
      <w:r w:rsidR="003320B2" w:rsidRPr="00791B7A">
        <w:t xml:space="preserve">This barrier could maybe relate to the conformational change upon cleavage. </w:t>
      </w:r>
      <w:r w:rsidR="001E7E97" w:rsidRPr="00791B7A">
        <w:t xml:space="preserve">Moreover, the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1E7E97" w:rsidRPr="00791B7A">
        <w:t xml:space="preserve"> is set to </w:t>
      </w:r>
      <m:oMath>
        <m:r>
          <w:rPr>
            <w:rFonts w:ascii="Cambria Math" w:hAnsi="Cambria Math"/>
          </w:rPr>
          <m:t>1.3</m:t>
        </m:r>
      </m:oMath>
      <w:r w:rsidR="001E7E97" w:rsidRPr="00791B7A">
        <w:t xml:space="preserve">1 and </w:t>
      </w:r>
      <w:r w:rsidR="00A450A8">
        <w:t>therefore,</w:t>
      </w:r>
      <w:r w:rsidR="001E7E97" w:rsidRPr="00791B7A">
        <w:t xml:space="preserve"> the height of the energy landscape goes from</w:t>
      </w:r>
      <w:r w:rsidRPr="00791B7A">
        <w:t xml:space="preserve"> approximately</w:t>
      </w:r>
      <w:r w:rsidR="001E7E97" w:rsidRPr="00791B7A">
        <w:t xml:space="preserve"> </w:t>
      </w:r>
      <w:r w:rsidR="002C6DE6" w:rsidRPr="00791B7A">
        <w:t>-10</w:t>
      </w:r>
      <w:r w:rsidR="001E7E97" w:rsidRPr="00791B7A">
        <w:t xml:space="preserve"> till </w:t>
      </w:r>
      <w:r w:rsidR="002C6DE6" w:rsidRPr="00791B7A">
        <w:t>10</w:t>
      </w:r>
      <w:r w:rsidR="001E7E97" w:rsidRPr="00791B7A">
        <w:t xml:space="preserve">. This height is linked to the rates, higher rates mean higher barriers.   </w:t>
      </w:r>
      <w:r w:rsidR="001E7E97" w:rsidRPr="00791B7A">
        <w:tab/>
      </w:r>
    </w:p>
    <w:p w14:paraId="2E5A812C" w14:textId="0EA704D0" w:rsidR="0021583B" w:rsidRPr="00791B7A" w:rsidRDefault="0021583B" w:rsidP="001E7E97"/>
    <w:p w14:paraId="38705A9B" w14:textId="073ABB7D" w:rsidR="0021583B" w:rsidRPr="00791B7A" w:rsidRDefault="00C11013" w:rsidP="001E7E97">
      <w:r w:rsidRPr="00791B7A">
        <w:rPr>
          <w:noProof/>
        </w:rPr>
        <mc:AlternateContent>
          <mc:Choice Requires="wps">
            <w:drawing>
              <wp:anchor distT="0" distB="0" distL="114300" distR="114300" simplePos="0" relativeHeight="251673600" behindDoc="0" locked="0" layoutInCell="1" allowOverlap="1" wp14:anchorId="25F5F252" wp14:editId="4B178B3D">
                <wp:simplePos x="0" y="0"/>
                <wp:positionH relativeFrom="column">
                  <wp:posOffset>3915410</wp:posOffset>
                </wp:positionH>
                <wp:positionV relativeFrom="paragraph">
                  <wp:posOffset>190256</wp:posOffset>
                </wp:positionV>
                <wp:extent cx="1831438" cy="1009015"/>
                <wp:effectExtent l="0" t="0" r="0" b="635"/>
                <wp:wrapNone/>
                <wp:docPr id="116" name="Text Box 116"/>
                <wp:cNvGraphicFramePr/>
                <a:graphic xmlns:a="http://schemas.openxmlformats.org/drawingml/2006/main">
                  <a:graphicData uri="http://schemas.microsoft.com/office/word/2010/wordprocessingShape">
                    <wps:wsp>
                      <wps:cNvSpPr txBox="1"/>
                      <wps:spPr>
                        <a:xfrm>
                          <a:off x="0" y="0"/>
                          <a:ext cx="1831438" cy="1009015"/>
                        </a:xfrm>
                        <a:prstGeom prst="rect">
                          <a:avLst/>
                        </a:prstGeom>
                        <a:solidFill>
                          <a:prstClr val="white"/>
                        </a:solidFill>
                        <a:ln>
                          <a:noFill/>
                        </a:ln>
                      </wps:spPr>
                      <wps:txbx>
                        <w:txbxContent>
                          <w:p w14:paraId="008D79BA" w14:textId="009381DB" w:rsidR="00ED61C7" w:rsidRPr="0014658B" w:rsidRDefault="00ED61C7" w:rsidP="0021583B">
                            <w:pPr>
                              <w:pStyle w:val="Caption"/>
                              <w:rPr>
                                <w:noProof/>
                                <w:sz w:val="20"/>
                                <w:szCs w:val="20"/>
                              </w:rPr>
                            </w:pPr>
                            <w:bookmarkStart w:id="104" w:name="_Ref11863762"/>
                            <w:bookmarkStart w:id="105" w:name="_Ref11873993"/>
                            <w:r w:rsidRPr="005647F9">
                              <w:rPr>
                                <w:b/>
                                <w:bCs w:val="0"/>
                              </w:rPr>
                              <w:t xml:space="preserve">Figure </w:t>
                            </w:r>
                            <w:r w:rsidRPr="005647F9">
                              <w:rPr>
                                <w:b/>
                                <w:bCs w:val="0"/>
                              </w:rPr>
                              <w:fldChar w:fldCharType="begin"/>
                            </w:r>
                            <w:r w:rsidRPr="005647F9">
                              <w:rPr>
                                <w:b/>
                                <w:bCs w:val="0"/>
                              </w:rPr>
                              <w:instrText xml:space="preserve"> SEQ Figure \* ARABIC </w:instrText>
                            </w:r>
                            <w:r w:rsidRPr="005647F9">
                              <w:rPr>
                                <w:b/>
                                <w:bCs w:val="0"/>
                              </w:rPr>
                              <w:fldChar w:fldCharType="separate"/>
                            </w:r>
                            <w:r>
                              <w:rPr>
                                <w:b/>
                                <w:bCs w:val="0"/>
                                <w:noProof/>
                              </w:rPr>
                              <w:t>9</w:t>
                            </w:r>
                            <w:r w:rsidRPr="005647F9">
                              <w:rPr>
                                <w:b/>
                                <w:bCs w:val="0"/>
                                <w:noProof/>
                              </w:rPr>
                              <w:fldChar w:fldCharType="end"/>
                            </w:r>
                            <w:bookmarkEnd w:id="104"/>
                            <w:r w:rsidRPr="005647F9">
                              <w:rPr>
                                <w:b/>
                                <w:bCs w:val="0"/>
                              </w:rPr>
                              <w:t>:</w:t>
                            </w:r>
                            <w:r>
                              <w:t xml:space="preserve"> On-target energy landscape obtained by fitting to the data of Boyle et al. It presents the energy level of the system for binding to every nucleotide in the target sequence. This landscape is used as reference for the fits to the data of Finkelstein</w:t>
                            </w:r>
                            <w:bookmarkEnd w:id="105"/>
                            <w:r>
                              <w:t xml:space="preserve"> et 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5F252" id="Text Box 116" o:spid="_x0000_s1027" type="#_x0000_t202" style="position:absolute;left:0;text-align:left;margin-left:308.3pt;margin-top:15pt;width:144.2pt;height:7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" stroked="f">
                <v:textbox inset="0,0,0,0">
                  <w:txbxContent>
                    <w:p w14:paraId="008D79BA" w14:textId="009381DB" w:rsidR="00ED61C7" w:rsidRPr="0014658B" w:rsidRDefault="00ED61C7" w:rsidP="0021583B">
                      <w:pPr>
                        <w:pStyle w:val="Caption"/>
                        <w:rPr>
                          <w:noProof/>
                          <w:sz w:val="20"/>
                          <w:szCs w:val="20"/>
                        </w:rPr>
                      </w:pPr>
                      <w:bookmarkStart w:id="106" w:name="_Ref11863762"/>
                      <w:bookmarkStart w:id="107" w:name="_Ref11873993"/>
                      <w:r w:rsidRPr="005647F9">
                        <w:rPr>
                          <w:b/>
                          <w:bCs w:val="0"/>
                        </w:rPr>
                        <w:t xml:space="preserve">Figure </w:t>
                      </w:r>
                      <w:r w:rsidRPr="005647F9">
                        <w:rPr>
                          <w:b/>
                          <w:bCs w:val="0"/>
                        </w:rPr>
                        <w:fldChar w:fldCharType="begin"/>
                      </w:r>
                      <w:r w:rsidRPr="005647F9">
                        <w:rPr>
                          <w:b/>
                          <w:bCs w:val="0"/>
                        </w:rPr>
                        <w:instrText xml:space="preserve"> SEQ Figure \* ARABIC </w:instrText>
                      </w:r>
                      <w:r w:rsidRPr="005647F9">
                        <w:rPr>
                          <w:b/>
                          <w:bCs w:val="0"/>
                        </w:rPr>
                        <w:fldChar w:fldCharType="separate"/>
                      </w:r>
                      <w:r>
                        <w:rPr>
                          <w:b/>
                          <w:bCs w:val="0"/>
                          <w:noProof/>
                        </w:rPr>
                        <w:t>9</w:t>
                      </w:r>
                      <w:r w:rsidRPr="005647F9">
                        <w:rPr>
                          <w:b/>
                          <w:bCs w:val="0"/>
                          <w:noProof/>
                        </w:rPr>
                        <w:fldChar w:fldCharType="end"/>
                      </w:r>
                      <w:bookmarkEnd w:id="106"/>
                      <w:r w:rsidRPr="005647F9">
                        <w:rPr>
                          <w:b/>
                          <w:bCs w:val="0"/>
                        </w:rPr>
                        <w:t>:</w:t>
                      </w:r>
                      <w:r>
                        <w:t xml:space="preserve"> On-target energy landscape obtained by fitting to the data of Boyle et al. It presents the energy level of the system for binding to every nucleotide in the target sequence. This landscape is used as reference for the fits to the data of Finkelstein</w:t>
                      </w:r>
                      <w:bookmarkEnd w:id="107"/>
                      <w:r>
                        <w:t xml:space="preserve"> et al.</w:t>
                      </w:r>
                    </w:p>
                  </w:txbxContent>
                </v:textbox>
              </v:shape>
            </w:pict>
          </mc:Fallback>
        </mc:AlternateContent>
      </w:r>
    </w:p>
    <w:p w14:paraId="54C7A654" w14:textId="5416BC18" w:rsidR="0021583B" w:rsidRPr="00791B7A" w:rsidRDefault="0021583B" w:rsidP="001E7E97"/>
    <w:p w14:paraId="32EF96CF" w14:textId="2198BF25" w:rsidR="0021583B" w:rsidRPr="00791B7A" w:rsidRDefault="0021583B" w:rsidP="001E7E97"/>
    <w:p w14:paraId="2E74E33C" w14:textId="45AB74E8" w:rsidR="0021583B" w:rsidRDefault="0021583B" w:rsidP="001E7E97"/>
    <w:p w14:paraId="5DB0B2D5" w14:textId="77777777" w:rsidR="002F6DA0" w:rsidRPr="00791B7A" w:rsidRDefault="002F6DA0" w:rsidP="001E7E97"/>
    <w:p w14:paraId="4F5214FF" w14:textId="7D8F79C3" w:rsidR="001E7E97" w:rsidRPr="00791B7A" w:rsidRDefault="001E7E97" w:rsidP="001E7E97">
      <w:pPr>
        <w:pStyle w:val="Heading1"/>
      </w:pPr>
      <w:bookmarkStart w:id="108" w:name="_Toc12274365"/>
      <w:r w:rsidRPr="00791B7A">
        <w:t>Time expensive fitting to the data of Finkelstein</w:t>
      </w:r>
      <w:bookmarkEnd w:id="108"/>
    </w:p>
    <w:p w14:paraId="143E3862" w14:textId="16B087B6" w:rsidR="00893503" w:rsidRPr="00791B7A" w:rsidRDefault="00615229" w:rsidP="00CD79C0">
      <w:r w:rsidRPr="00791B7A">
        <w:t>The data used for t</w:t>
      </w:r>
      <w:r w:rsidR="00CD79C0" w:rsidRPr="00791B7A">
        <w:t xml:space="preserve">he first </w:t>
      </w:r>
      <w:r w:rsidR="00D32132" w:rsidRPr="00791B7A">
        <w:t xml:space="preserve">set of </w:t>
      </w:r>
      <w:r w:rsidR="00CD79C0" w:rsidRPr="00791B7A">
        <w:t>fit</w:t>
      </w:r>
      <w:r w:rsidR="00D32132" w:rsidRPr="00791B7A">
        <w:t>s</w:t>
      </w:r>
      <w:r w:rsidR="00893503" w:rsidRPr="00791B7A">
        <w:t xml:space="preserve">, includes the by Finkelstein measured </w:t>
      </w:r>
      <m:oMath>
        <m:r>
          <m:rPr>
            <m:sty m:val="p"/>
          </m:rPr>
          <w:rPr>
            <w:rFonts w:ascii="Cambria Math" w:hAnsi="Cambria Math"/>
          </w:rPr>
          <m:t>Δ</m:t>
        </m:r>
        <m:r>
          <w:rPr>
            <w:rFonts w:ascii="Cambria Math" w:hAnsi="Cambria Math"/>
          </w:rPr>
          <m:t>ABA</m:t>
        </m:r>
      </m:oMath>
      <w:r w:rsidR="00893503" w:rsidRPr="00791B7A">
        <w:t xml:space="preserve"> (= </w:t>
      </w:r>
      <m:oMath>
        <m:r>
          <w:rPr>
            <w:rFonts w:ascii="Cambria Math" w:hAnsi="Cambria Math"/>
          </w:rPr>
          <m:t>ABA-</m:t>
        </m:r>
      </m:oMath>
      <w:r w:rsidR="00893503" w:rsidRPr="00791B7A">
        <w:t xml:space="preserve"> on-target </w:t>
      </w:r>
      <m:oMath>
        <m:r>
          <w:rPr>
            <w:rFonts w:ascii="Cambria Math" w:hAnsi="Cambria Math"/>
          </w:rPr>
          <m:t>ABA</m:t>
        </m:r>
      </m:oMath>
      <w:r w:rsidR="00893503" w:rsidRPr="00791B7A">
        <w:t>) for all double and single mismatches at (almost) every possible mismatch positions (we leave out the block mismatches). We included the data for 8 concentration points, with the uncertainty in the measurement. The 9</w:t>
      </w:r>
      <w:r w:rsidR="00893503" w:rsidRPr="00791B7A">
        <w:rPr>
          <w:vertAlign w:val="superscript"/>
        </w:rPr>
        <w:t>th</w:t>
      </w:r>
      <w:r w:rsidR="00893503" w:rsidRPr="00791B7A">
        <w:t xml:space="preserve"> measured value (as mentioned in section </w:t>
      </w:r>
      <w:r w:rsidR="00893503" w:rsidRPr="00791B7A">
        <w:fldChar w:fldCharType="begin"/>
      </w:r>
      <w:r w:rsidR="00893503" w:rsidRPr="00791B7A">
        <w:instrText xml:space="preserve"> REF _Ref12192341 \r \h </w:instrText>
      </w:r>
      <w:r w:rsidR="00893503" w:rsidRPr="00791B7A">
        <w:fldChar w:fldCharType="separate"/>
      </w:r>
      <w:r w:rsidR="00ED61C7">
        <w:t>3.1</w:t>
      </w:r>
      <w:r w:rsidR="00893503" w:rsidRPr="00791B7A">
        <w:fldChar w:fldCharType="end"/>
      </w:r>
      <w:r w:rsidR="00893503" w:rsidRPr="00791B7A">
        <w:t xml:space="preserve">) was at 0 nM. This is included by subtracting this measured intensity from all the other measurements, since it should only reflect noise. </w:t>
      </w:r>
    </w:p>
    <w:p w14:paraId="2FF79482" w14:textId="6A51A179" w:rsidR="004224B2" w:rsidRPr="00791B7A" w:rsidRDefault="00893503" w:rsidP="00CD79C0">
      <w:r w:rsidRPr="00791B7A">
        <w:t>The best fit seemed to get the first part of the overall energy landscape as we saw for Boyle (</w:t>
      </w:r>
      <w:r w:rsidRPr="00791B7A">
        <w:fldChar w:fldCharType="begin"/>
      </w:r>
      <w:r w:rsidRPr="00791B7A">
        <w:instrText xml:space="preserve"> REF _Ref11863762 \h  \* MERGEFORMAT </w:instrText>
      </w:r>
      <w:r w:rsidRPr="00791B7A">
        <w:fldChar w:fldCharType="separate"/>
      </w:r>
      <w:r w:rsidR="00ED61C7" w:rsidRPr="00ED61C7">
        <w:t xml:space="preserve">Figure </w:t>
      </w:r>
      <w:r w:rsidR="00ED61C7" w:rsidRPr="00ED61C7">
        <w:rPr>
          <w:noProof/>
        </w:rPr>
        <w:t>9</w:t>
      </w:r>
      <w:r w:rsidRPr="00791B7A">
        <w:fldChar w:fldCharType="end"/>
      </w:r>
      <w:r w:rsidRPr="00791B7A">
        <w:t xml:space="preserve">), but the different fits did not have a lot of agreement. </w:t>
      </w:r>
      <w:r w:rsidR="004224B2" w:rsidRPr="00791B7A">
        <w:t xml:space="preserve">However, </w:t>
      </w:r>
      <w:r w:rsidR="00F726C7" w:rsidRPr="00791B7A">
        <w:t>a more urgent problem was that the</w:t>
      </w:r>
      <w:r w:rsidR="004224B2" w:rsidRPr="00791B7A">
        <w:t xml:space="preserve"> fit took between 40 and 60 hours to finish, while the fit on the data of Boyle et al.  only needs 14 hours. </w:t>
      </w:r>
      <w:r w:rsidR="001935BC" w:rsidRPr="00791B7A">
        <w:t>This difference</w:t>
      </w:r>
      <w:r w:rsidR="0046266A" w:rsidRPr="00791B7A">
        <w:t xml:space="preserve"> in time</w:t>
      </w:r>
      <w:r w:rsidR="001935BC" w:rsidRPr="00791B7A">
        <w:t xml:space="preserve"> is caused by the amount of points we fit, for Boyle</w:t>
      </w:r>
      <w:r w:rsidR="00056150" w:rsidRPr="00791B7A">
        <w:t xml:space="preserve"> et al. </w:t>
      </w:r>
      <w:r w:rsidR="00056150" w:rsidRPr="00791B7A">
        <w:fldChar w:fldCharType="begin" w:fldLock="1"/>
      </w:r>
      <w:r w:rsidR="00040B3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plainTextFormattedCitation":"[2]","previouslyFormattedCitation":"[2]"},"properties":{"noteIndex":0},"schema":"https://github.com/citation-style-language/schema/raw/master/csl-citation.json"}</w:instrText>
      </w:r>
      <w:r w:rsidR="00056150" w:rsidRPr="00791B7A">
        <w:fldChar w:fldCharType="separate"/>
      </w:r>
      <w:r w:rsidR="00040B37" w:rsidRPr="00040B37">
        <w:rPr>
          <w:noProof/>
        </w:rPr>
        <w:t>[2]</w:t>
      </w:r>
      <w:r w:rsidR="00056150" w:rsidRPr="00791B7A">
        <w:fldChar w:fldCharType="end"/>
      </w:r>
      <w:r w:rsidR="001935BC" w:rsidRPr="00791B7A">
        <w:t xml:space="preserve"> this were only 3 timepoints, while for Finkelstein we have 8 concentration points</w:t>
      </w:r>
      <w:r w:rsidR="00F726C7" w:rsidRPr="00791B7A">
        <w:t xml:space="preserve"> (see section </w:t>
      </w:r>
      <w:r w:rsidR="00F726C7" w:rsidRPr="00791B7A">
        <w:fldChar w:fldCharType="begin"/>
      </w:r>
      <w:r w:rsidR="00F726C7" w:rsidRPr="00791B7A">
        <w:instrText xml:space="preserve"> REF _Ref11771876 \r \h </w:instrText>
      </w:r>
      <w:r w:rsidR="00F726C7" w:rsidRPr="00791B7A">
        <w:fldChar w:fldCharType="separate"/>
      </w:r>
      <w:r w:rsidR="00ED61C7">
        <w:t>3.1</w:t>
      </w:r>
      <w:r w:rsidR="00F726C7" w:rsidRPr="00791B7A">
        <w:fldChar w:fldCharType="end"/>
      </w:r>
      <w:r w:rsidR="00F726C7" w:rsidRPr="00791B7A">
        <w:t xml:space="preserve"> and </w:t>
      </w:r>
      <w:r w:rsidR="00F726C7" w:rsidRPr="00791B7A">
        <w:fldChar w:fldCharType="begin"/>
      </w:r>
      <w:r w:rsidR="00F726C7" w:rsidRPr="00791B7A">
        <w:instrText xml:space="preserve"> REF _Ref11771881 \r \h </w:instrText>
      </w:r>
      <w:r w:rsidR="00F726C7" w:rsidRPr="00791B7A">
        <w:fldChar w:fldCharType="separate"/>
      </w:r>
      <w:r w:rsidR="00ED61C7">
        <w:t>3.2</w:t>
      </w:r>
      <w:r w:rsidR="00F726C7" w:rsidRPr="00791B7A">
        <w:fldChar w:fldCharType="end"/>
      </w:r>
      <w:r w:rsidR="00F726C7" w:rsidRPr="00791B7A">
        <w:t>)</w:t>
      </w:r>
      <w:r w:rsidR="001935BC" w:rsidRPr="00791B7A">
        <w:t xml:space="preserve">. </w:t>
      </w:r>
      <w:r w:rsidR="004224B2" w:rsidRPr="00791B7A">
        <w:t xml:space="preserve">Those 60 hours is too long if you want to be able to adjust properties and test it again. </w:t>
      </w:r>
      <w:r w:rsidR="00A450A8">
        <w:t>Therefore,</w:t>
      </w:r>
      <w:r w:rsidR="004224B2" w:rsidRPr="00791B7A">
        <w:t xml:space="preserve"> we decided to solve this problem first before we tried to improve the fit efficiency and quality. We came up with 3 ideas to make the code faster</w:t>
      </w:r>
      <w:r w:rsidR="00056150" w:rsidRPr="00791B7A">
        <w:t xml:space="preserve">, which would </w:t>
      </w:r>
      <w:r w:rsidR="00440470" w:rsidRPr="00791B7A">
        <w:t xml:space="preserve">give us </w:t>
      </w:r>
      <w:r w:rsidR="00056150" w:rsidRPr="00791B7A">
        <w:t>more insight in the data</w:t>
      </w:r>
      <w:r w:rsidR="00440470" w:rsidRPr="00791B7A">
        <w:t xml:space="preserve"> at the same time</w:t>
      </w:r>
      <w:r w:rsidR="004224B2" w:rsidRPr="00791B7A">
        <w:t>:</w:t>
      </w:r>
    </w:p>
    <w:p w14:paraId="38898616" w14:textId="188FB352" w:rsidR="004224B2" w:rsidRPr="00791B7A" w:rsidRDefault="004224B2" w:rsidP="004224B2">
      <w:pPr>
        <w:pStyle w:val="ListParagraph"/>
        <w:numPr>
          <w:ilvl w:val="0"/>
          <w:numId w:val="11"/>
        </w:numPr>
      </w:pPr>
      <w:r w:rsidRPr="00791B7A">
        <w:rPr>
          <w:i/>
        </w:rPr>
        <w:t>Usage of multiple processing with mpi4py in python</w:t>
      </w:r>
      <w:r w:rsidR="001935BC" w:rsidRPr="00791B7A">
        <w:rPr>
          <w:i/>
        </w:rPr>
        <w:t>:</w:t>
      </w:r>
      <w:r w:rsidRPr="00791B7A">
        <w:t xml:space="preserve"> </w:t>
      </w:r>
      <w:r w:rsidR="009E0C93" w:rsidRPr="00791B7A">
        <w:t xml:space="preserve">Both fits were performed using 20 cores on 1 node of the HPC05 cluster of TU Delft. </w:t>
      </w:r>
      <w:r w:rsidR="001935BC" w:rsidRPr="00791B7A">
        <w:t>T</w:t>
      </w:r>
      <w:r w:rsidRPr="00791B7A">
        <w:t>o be able to run the code on more than 20 cores spread out over different nodes. Due to technical difficulties, probably with the settings of the cluster, this was impossible to achieve</w:t>
      </w:r>
      <w:r w:rsidR="00F726C7" w:rsidRPr="00791B7A">
        <w:t>, despite extensive efforts</w:t>
      </w:r>
      <w:r w:rsidRPr="00791B7A">
        <w:t xml:space="preserve">. </w:t>
      </w:r>
    </w:p>
    <w:p w14:paraId="7093C72A" w14:textId="11970481" w:rsidR="004224B2" w:rsidRPr="00791B7A" w:rsidRDefault="004224B2" w:rsidP="004224B2">
      <w:pPr>
        <w:pStyle w:val="ListParagraph"/>
        <w:numPr>
          <w:ilvl w:val="0"/>
          <w:numId w:val="11"/>
        </w:numPr>
      </w:pPr>
      <w:r w:rsidRPr="00791B7A">
        <w:rPr>
          <w:i/>
        </w:rPr>
        <w:lastRenderedPageBreak/>
        <w:t xml:space="preserve">Use less concentration points for the </w:t>
      </w:r>
      <w:r w:rsidR="00A450A8" w:rsidRPr="00791B7A">
        <w:rPr>
          <w:i/>
        </w:rPr>
        <w:t>fit:</w:t>
      </w:r>
      <w:r w:rsidRPr="00791B7A">
        <w:t xml:space="preserve"> </w:t>
      </w:r>
      <w:r w:rsidR="001935BC" w:rsidRPr="00791B7A">
        <w:t xml:space="preserve">Since we fit the Hill-curve through these points, it maybe is possible to use less points and still be able to fit the correct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1935BC" w:rsidRPr="00791B7A">
        <w:t>.</w:t>
      </w:r>
    </w:p>
    <w:p w14:paraId="70975299" w14:textId="715A19F4" w:rsidR="00F37D65" w:rsidRPr="00791B7A" w:rsidRDefault="001935BC" w:rsidP="001E7E97">
      <w:pPr>
        <w:pStyle w:val="ListParagraph"/>
        <w:numPr>
          <w:ilvl w:val="0"/>
          <w:numId w:val="11"/>
        </w:numPr>
      </w:pPr>
      <w:r w:rsidRPr="00791B7A">
        <w:rPr>
          <w:i/>
        </w:rPr>
        <w:t>Assume equilibrium</w:t>
      </w:r>
      <w:r w:rsidRPr="00791B7A">
        <w:t xml:space="preserve">: Right </w:t>
      </w:r>
      <w:r w:rsidR="00A450A8" w:rsidRPr="00791B7A">
        <w:t>now,</w:t>
      </w:r>
      <w:r w:rsidRPr="00791B7A">
        <w:t xml:space="preserve"> the </w:t>
      </w:r>
      <w:r w:rsidR="00056150" w:rsidRPr="00791B7A">
        <w:t>most time expensive step</w:t>
      </w:r>
      <w:r w:rsidRPr="00791B7A">
        <w:t xml:space="preserve"> for this fit is the calculation of the rate-matrix. </w:t>
      </w:r>
      <w:r w:rsidR="00F37D65" w:rsidRPr="00791B7A">
        <w:t xml:space="preserve">If the system is equilibrated, the </w:t>
      </w:r>
      <m:oMath>
        <m:r>
          <w:rPr>
            <w:rFonts w:ascii="Cambria Math" w:hAnsi="Cambria Math"/>
          </w:rPr>
          <m:t>ABA</m:t>
        </m:r>
      </m:oMath>
      <w:r w:rsidR="00F37D65" w:rsidRPr="00791B7A">
        <w:t xml:space="preserve"> values can be determined analytically (see section </w:t>
      </w:r>
      <w:r w:rsidR="00F37D65" w:rsidRPr="00791B7A">
        <w:fldChar w:fldCharType="begin"/>
      </w:r>
      <w:r w:rsidR="00F37D65" w:rsidRPr="00791B7A">
        <w:instrText xml:space="preserve"> REF _Ref11773720 \r \h </w:instrText>
      </w:r>
      <w:r w:rsidR="00F37D65" w:rsidRPr="00791B7A">
        <w:fldChar w:fldCharType="separate"/>
      </w:r>
      <w:r w:rsidR="00ED61C7">
        <w:t>5.3</w:t>
      </w:r>
      <w:r w:rsidR="00F37D65" w:rsidRPr="00791B7A">
        <w:fldChar w:fldCharType="end"/>
      </w:r>
      <w:r w:rsidR="00F37D65" w:rsidRPr="00791B7A">
        <w:t xml:space="preserve">), allowing us to bypass the rate-matrix calculation. </w:t>
      </w:r>
    </w:p>
    <w:p w14:paraId="5975C0F5" w14:textId="75DE55B5" w:rsidR="004F3FB9" w:rsidRPr="00791B7A" w:rsidRDefault="00F726C7" w:rsidP="00EF0570">
      <w:pPr>
        <w:pStyle w:val="Heading1"/>
      </w:pPr>
      <w:bookmarkStart w:id="109" w:name="_Toc11083556"/>
      <w:bookmarkStart w:id="110" w:name="_Toc12274366"/>
      <w:r w:rsidRPr="00791B7A">
        <w:t>Using</w:t>
      </w:r>
      <w:r w:rsidR="004F3FB9" w:rsidRPr="00791B7A">
        <w:t xml:space="preserve"> less concentration points</w:t>
      </w:r>
      <w:bookmarkEnd w:id="109"/>
      <w:bookmarkEnd w:id="110"/>
    </w:p>
    <w:p w14:paraId="2F548582" w14:textId="67432D50" w:rsidR="00056150" w:rsidRPr="00791B7A" w:rsidRDefault="00A27F33" w:rsidP="00056150">
      <w:r w:rsidRPr="00791B7A">
        <w:t xml:space="preserve">Using less concentration points </w:t>
      </w:r>
      <w:r w:rsidR="00F726C7" w:rsidRPr="00791B7A">
        <w:t xml:space="preserve">requires us to build the Master Equation </w:t>
      </w:r>
      <w:r w:rsidR="001E7E97" w:rsidRPr="00791B7A">
        <w:fldChar w:fldCharType="begin"/>
      </w:r>
      <w:r w:rsidR="001E7E97" w:rsidRPr="00791B7A">
        <w:instrText xml:space="preserve"> REF _Ref11096109 \h </w:instrText>
      </w:r>
      <w:r w:rsidR="001E7E97" w:rsidRPr="00791B7A">
        <w:fldChar w:fldCharType="separate"/>
      </w:r>
      <w:r w:rsidR="00ED61C7" w:rsidRPr="00791B7A">
        <w:t>(</w:t>
      </w:r>
      <w:r w:rsidR="00ED61C7">
        <w:rPr>
          <w:noProof/>
        </w:rPr>
        <w:t>7</w:t>
      </w:r>
      <w:r w:rsidR="00ED61C7" w:rsidRPr="00791B7A">
        <w:t>)</w:t>
      </w:r>
      <w:r w:rsidR="001E7E97" w:rsidRPr="00791B7A">
        <w:fldChar w:fldCharType="end"/>
      </w:r>
      <w:r w:rsidR="00F726C7" w:rsidRPr="00791B7A">
        <w:t xml:space="preserve"> less frequently, making the evaluation of </w:t>
      </w:r>
      <m:oMath>
        <m:r>
          <w:rPr>
            <w:rFonts w:ascii="Cambria Math" w:hAnsi="Cambria Math"/>
          </w:rPr>
          <m:t>ABA</m:t>
        </m:r>
      </m:oMath>
      <w:r w:rsidR="00F726C7" w:rsidRPr="00791B7A">
        <w:t>, thereby the entire simulated annealing algorithm, faster</w:t>
      </w:r>
      <w:r w:rsidRPr="00791B7A">
        <w:t xml:space="preserve">. Now the question remains which and how many points you need to still make a good prediction for the </w:t>
      </w:r>
      <m:oMath>
        <m:r>
          <w:rPr>
            <w:rFonts w:ascii="Cambria Math" w:hAnsi="Cambria Math"/>
          </w:rPr>
          <m:t>ABA</m:t>
        </m:r>
      </m:oMath>
      <w:r w:rsidRPr="00791B7A">
        <w:t xml:space="preserve">. In order to answer this </w:t>
      </w:r>
      <w:r w:rsidR="00A450A8" w:rsidRPr="00791B7A">
        <w:t>question,</w:t>
      </w:r>
      <w:r w:rsidRPr="00791B7A">
        <w:t xml:space="preserve"> we looked back at the unprocessed data from Finkelstein et al.  from which we can calculate the occupa</w:t>
      </w:r>
      <w:r w:rsidR="00BC5D18" w:rsidRPr="00791B7A">
        <w:t>ncy</w:t>
      </w:r>
      <w:r w:rsidRPr="00791B7A">
        <w:t xml:space="preserve"> </w:t>
      </w:r>
      <m:oMath>
        <m:sSub>
          <m:sSubPr>
            <m:ctrlPr>
              <w:rPr>
                <w:rFonts w:ascii="Cambria Math" w:hAnsi="Cambria Math"/>
                <w:i/>
              </w:rPr>
            </m:ctrlPr>
          </m:sSubPr>
          <m:e>
            <m:r>
              <w:rPr>
                <w:rFonts w:ascii="Cambria Math" w:hAnsi="Cambria Math"/>
              </w:rPr>
              <m:t>(P</m:t>
            </m:r>
          </m:e>
          <m:sub>
            <m:r>
              <w:rPr>
                <w:rFonts w:ascii="Cambria Math" w:hAnsi="Cambria Math"/>
              </w:rPr>
              <m:t>bound</m:t>
            </m:r>
          </m:sub>
        </m:sSub>
        <m:r>
          <w:rPr>
            <w:rFonts w:ascii="Cambria Math" w:hAnsi="Cambria Math"/>
          </w:rPr>
          <m:t xml:space="preserve">) </m:t>
        </m:r>
      </m:oMath>
      <w:r w:rsidRPr="00791B7A">
        <w:t>for every concentration. These values for the occupancy were th</w:t>
      </w:r>
      <w:r w:rsidR="00F726C7" w:rsidRPr="00791B7A">
        <w:t>e</w:t>
      </w:r>
      <w:r w:rsidRPr="00791B7A">
        <w:t xml:space="preserve">n used in the Hill-equation to find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91B7A">
        <w:t xml:space="preserve"> and calculate the </w:t>
      </w:r>
      <m:oMath>
        <m:r>
          <w:rPr>
            <w:rFonts w:ascii="Cambria Math" w:hAnsi="Cambria Math"/>
          </w:rPr>
          <m:t>ABA</m:t>
        </m:r>
      </m:oMath>
      <w:r w:rsidRPr="00791B7A">
        <w:t xml:space="preserve"> as was explained in section </w:t>
      </w:r>
      <w:r w:rsidR="001A123F" w:rsidRPr="00791B7A">
        <w:fldChar w:fldCharType="begin"/>
      </w:r>
      <w:r w:rsidR="001A123F" w:rsidRPr="00791B7A">
        <w:instrText xml:space="preserve"> REF _Ref11139752 \r \h </w:instrText>
      </w:r>
      <w:r w:rsidR="001A123F" w:rsidRPr="00791B7A">
        <w:fldChar w:fldCharType="separate"/>
      </w:r>
      <w:r w:rsidR="00ED61C7">
        <w:t>3.1.1</w:t>
      </w:r>
      <w:r w:rsidR="001A123F" w:rsidRPr="00791B7A">
        <w:fldChar w:fldCharType="end"/>
      </w:r>
      <w:r w:rsidRPr="00791B7A">
        <w:t>. For our previous fit this was done with all the 8 concentration points</w:t>
      </w:r>
      <w:r w:rsidR="00F726C7" w:rsidRPr="00791B7A">
        <w:t>. N</w:t>
      </w:r>
      <w:r w:rsidRPr="00791B7A">
        <w:t>ow we will test</w:t>
      </w:r>
      <w:r w:rsidR="00F726C7" w:rsidRPr="00791B7A">
        <w:t>,</w:t>
      </w:r>
      <w:r w:rsidRPr="00791B7A">
        <w:t xml:space="preserve"> if we </w:t>
      </w:r>
      <w:r w:rsidR="00F726C7" w:rsidRPr="00791B7A">
        <w:t xml:space="preserve">get the same while using </w:t>
      </w:r>
      <w:r w:rsidRPr="00791B7A">
        <w:t>less concentration points</w:t>
      </w:r>
      <w:r w:rsidR="00F726C7" w:rsidRPr="00791B7A">
        <w:t xml:space="preserve">, by evaluating </w:t>
      </w:r>
      <w:r w:rsidR="00BC5D18" w:rsidRPr="00791B7A">
        <w:t xml:space="preserve">the error and the correlation coefficient between the </w:t>
      </w:r>
      <m:oMath>
        <m:r>
          <w:rPr>
            <w:rFonts w:ascii="Cambria Math" w:hAnsi="Cambria Math"/>
          </w:rPr>
          <m:t>ABA</m:t>
        </m:r>
      </m:oMath>
      <w:r w:rsidR="00BC5D18" w:rsidRPr="00791B7A">
        <w:t xml:space="preserve"> value of all concentration points and the </w:t>
      </w:r>
      <m:oMath>
        <m:r>
          <w:rPr>
            <w:rFonts w:ascii="Cambria Math" w:hAnsi="Cambria Math"/>
          </w:rPr>
          <m:t>ABA</m:t>
        </m:r>
      </m:oMath>
      <w:r w:rsidR="00BC5D18" w:rsidRPr="00791B7A">
        <w:t xml:space="preserve"> with less points. </w:t>
      </w:r>
      <w:r w:rsidR="00FB34F5" w:rsidRPr="00791B7A">
        <w:t xml:space="preserve">Note that </w:t>
      </w:r>
      <w:r w:rsidR="006876FB" w:rsidRPr="00791B7A">
        <w:t xml:space="preserve">since we now got the unprocessed data from Finkelstein, we </w:t>
      </w:r>
      <w:r w:rsidR="00FB34F5" w:rsidRPr="00791B7A">
        <w:t>have the absolute ABA value</w:t>
      </w:r>
      <w:r w:rsidR="006876FB" w:rsidRPr="00791B7A">
        <w:t>, which contains more information</w:t>
      </w:r>
      <w:r w:rsidR="008C262F" w:rsidRPr="00791B7A">
        <w:t>, like the on-target ABA</w:t>
      </w:r>
      <w:r w:rsidR="006876FB" w:rsidRPr="00791B7A">
        <w:t xml:space="preserve">. </w:t>
      </w:r>
      <w:r w:rsidR="00A450A8">
        <w:t>Therefore,</w:t>
      </w:r>
      <w:r w:rsidR="006876FB" w:rsidRPr="00791B7A">
        <w:t xml:space="preserve"> </w:t>
      </w:r>
      <w:r w:rsidR="00FB34F5" w:rsidRPr="00791B7A">
        <w:t xml:space="preserve">we will from now on train the model to predict this absolute value instead of the </w:t>
      </w:r>
      <m:oMath>
        <m:r>
          <m:rPr>
            <m:sty m:val="p"/>
          </m:rPr>
          <w:rPr>
            <w:rFonts w:ascii="Cambria Math" w:hAnsi="Cambria Math"/>
          </w:rPr>
          <m:t>Δ</m:t>
        </m:r>
        <m:r>
          <w:rPr>
            <w:rFonts w:ascii="Cambria Math" w:hAnsi="Cambria Math"/>
          </w:rPr>
          <m:t>ABA</m:t>
        </m:r>
      </m:oMath>
      <w:r w:rsidR="00FB34F5" w:rsidRPr="00791B7A">
        <w:t>.</w:t>
      </w:r>
    </w:p>
    <w:p w14:paraId="1EA64EA9" w14:textId="118E184C" w:rsidR="00F726C7" w:rsidRPr="00791B7A" w:rsidRDefault="00F726C7" w:rsidP="00056150">
      <w:r w:rsidRPr="00791B7A">
        <w:t>The best combination of 2 concentration points</w:t>
      </w:r>
      <w:r w:rsidR="00904499" w:rsidRPr="00791B7A">
        <w:t xml:space="preserve"> [10 nM,100 nM]</w:t>
      </w:r>
      <w:r w:rsidRPr="00791B7A">
        <w:t>, still gives an error</w:t>
      </w:r>
      <w:r w:rsidR="008C262F" w:rsidRPr="00791B7A">
        <w:t xml:space="preserve"> in predicted ABA value</w:t>
      </w:r>
      <w:r w:rsidRPr="00791B7A">
        <w:t xml:space="preserve"> of 10% for all the target DNA sequences that were tested (7395 in total)</w:t>
      </w:r>
      <w:r w:rsidR="00904499" w:rsidRPr="00791B7A">
        <w:t>.</w:t>
      </w:r>
      <w:r w:rsidRPr="00791B7A">
        <w:t xml:space="preserve"> The best combination of 3 concentration points gives </w:t>
      </w:r>
      <w:r w:rsidR="00A450A8" w:rsidRPr="00791B7A">
        <w:t>a</w:t>
      </w:r>
      <w:r w:rsidRPr="00791B7A">
        <w:t xml:space="preserve"> lower error of only 7.7% for the concentrations [1 nM, 30 nM, 100 nM]</w:t>
      </w:r>
      <w:r w:rsidR="00904499" w:rsidRPr="00791B7A">
        <w:t>.</w:t>
      </w:r>
      <w:r w:rsidRPr="00791B7A">
        <w:t xml:space="preserve"> </w:t>
      </w:r>
    </w:p>
    <w:p w14:paraId="13709AAE" w14:textId="77777777" w:rsidR="00BC5D18" w:rsidRPr="00791B7A" w:rsidRDefault="00CA7780" w:rsidP="00056150">
      <w:r w:rsidRPr="00791B7A">
        <w:t>Trying a fit with only the 2 concentration points [10</w:t>
      </w:r>
      <w:r w:rsidR="00904499" w:rsidRPr="00791B7A">
        <w:t xml:space="preserve"> nM</w:t>
      </w:r>
      <w:r w:rsidRPr="00791B7A">
        <w:t>,100</w:t>
      </w:r>
      <w:r w:rsidR="00904499" w:rsidRPr="00791B7A">
        <w:t xml:space="preserve"> nM</w:t>
      </w:r>
      <w:r w:rsidRPr="00791B7A">
        <w:t>] results in an average fitting-time of 36</w:t>
      </w:r>
      <w:r w:rsidR="00226A7A" w:rsidRPr="00791B7A">
        <w:t>.</w:t>
      </w:r>
      <w:r w:rsidRPr="00791B7A">
        <w:t>58 hours. Trying the one with 3 concentration points [1</w:t>
      </w:r>
      <w:r w:rsidR="00904499" w:rsidRPr="00791B7A">
        <w:t xml:space="preserve"> nM</w:t>
      </w:r>
      <w:r w:rsidRPr="00791B7A">
        <w:t>,30</w:t>
      </w:r>
      <w:r w:rsidR="00904499" w:rsidRPr="00791B7A">
        <w:t xml:space="preserve"> nM</w:t>
      </w:r>
      <w:r w:rsidRPr="00791B7A">
        <w:t>,100</w:t>
      </w:r>
      <w:r w:rsidR="00904499" w:rsidRPr="00791B7A">
        <w:t xml:space="preserve"> nM</w:t>
      </w:r>
      <w:r w:rsidRPr="00791B7A">
        <w:t xml:space="preserve">] results in a n average fitting-time of 23.93 hours. We think that the reason for the longer time with </w:t>
      </w:r>
      <w:r w:rsidR="00440470" w:rsidRPr="00791B7A">
        <w:t>only 2</w:t>
      </w:r>
      <w:r w:rsidRPr="00791B7A">
        <w:t xml:space="preserve"> concentration points is that the curve_fit() function in python has more difficulties with fitting the Hill-curve through these points, </w:t>
      </w:r>
      <w:r w:rsidR="00F726C7" w:rsidRPr="00791B7A">
        <w:t>making</w:t>
      </w:r>
      <w:r w:rsidRPr="00791B7A">
        <w:t xml:space="preserve"> this </w:t>
      </w:r>
      <w:r w:rsidR="00F726C7" w:rsidRPr="00791B7A">
        <w:t>now</w:t>
      </w:r>
      <w:r w:rsidRPr="00791B7A">
        <w:t xml:space="preserve"> the most time expensive step and slowing down the fit.</w:t>
      </w:r>
    </w:p>
    <w:p w14:paraId="6CC02D41" w14:textId="49B3D5C0" w:rsidR="00407EC6" w:rsidRPr="00791B7A" w:rsidRDefault="00407EC6" w:rsidP="00056150">
      <w:r w:rsidRPr="00C053FB">
        <w:t>On top of that, we could also see that the fit</w:t>
      </w:r>
      <w:r w:rsidR="005A792D" w:rsidRPr="00C053FB">
        <w:t xml:space="preserve">s with less concentration points do </w:t>
      </w:r>
      <w:r w:rsidR="008C262F" w:rsidRPr="00C053FB">
        <w:t xml:space="preserve">predict the ABA value less accurate, </w:t>
      </w:r>
      <w:r w:rsidR="005A792D" w:rsidRPr="00C053FB">
        <w:t>but do still get the overall pattern</w:t>
      </w:r>
      <w:r w:rsidR="008C262F" w:rsidRPr="00C053FB">
        <w:t xml:space="preserve"> of the data (See </w:t>
      </w:r>
      <w:r w:rsidR="008C262F" w:rsidRPr="00C053FB">
        <w:fldChar w:fldCharType="begin"/>
      </w:r>
      <w:r w:rsidR="008C262F" w:rsidRPr="00C053FB">
        <w:instrText xml:space="preserve"> REF _Ref9598053 \h </w:instrText>
      </w:r>
      <w:r w:rsidR="00C053FB" w:rsidRPr="00C053FB">
        <w:instrText xml:space="preserve"> \* MERGEFORMAT </w:instrText>
      </w:r>
      <w:r w:rsidR="008C262F" w:rsidRPr="00C053FB">
        <w:fldChar w:fldCharType="separate"/>
      </w:r>
      <w:r w:rsidR="00ED61C7" w:rsidRPr="00ED61C7">
        <w:t xml:space="preserve">Figure </w:t>
      </w:r>
      <w:r w:rsidR="00ED61C7" w:rsidRPr="00ED61C7">
        <w:rPr>
          <w:noProof/>
        </w:rPr>
        <w:t>10</w:t>
      </w:r>
      <w:r w:rsidR="008C262F" w:rsidRPr="00C053FB">
        <w:fldChar w:fldCharType="end"/>
      </w:r>
      <w:r w:rsidR="008C262F" w:rsidRPr="00C053FB">
        <w:t>)</w:t>
      </w:r>
      <w:r w:rsidR="005A792D" w:rsidRPr="00C053FB">
        <w:t>.</w:t>
      </w:r>
      <w:r w:rsidR="00FB34F5" w:rsidRPr="00C053FB">
        <w:t xml:space="preserve"> Note that the values do differ, since the f</w:t>
      </w:r>
      <w:r w:rsidR="009E0C93" w:rsidRPr="00C053FB">
        <w:t>it with 8 concentration points that we use</w:t>
      </w:r>
      <w:r w:rsidR="00FB34F5" w:rsidRPr="00C053FB">
        <w:t xml:space="preserve"> as the reference (</w:t>
      </w:r>
      <w:r w:rsidR="00FB34F5" w:rsidRPr="00C053FB">
        <w:fldChar w:fldCharType="begin"/>
      </w:r>
      <w:r w:rsidR="00FB34F5" w:rsidRPr="00C053FB">
        <w:instrText xml:space="preserve"> REF _Ref9598053 \h </w:instrText>
      </w:r>
      <w:r w:rsidR="00C053FB" w:rsidRPr="00C053FB">
        <w:instrText xml:space="preserve"> \* MERGEFORMAT </w:instrText>
      </w:r>
      <w:r w:rsidR="00FB34F5" w:rsidRPr="00C053FB">
        <w:fldChar w:fldCharType="separate"/>
      </w:r>
      <w:r w:rsidR="00ED61C7" w:rsidRPr="00ED61C7">
        <w:t xml:space="preserve">Figure </w:t>
      </w:r>
      <w:r w:rsidR="00ED61C7" w:rsidRPr="00ED61C7">
        <w:rPr>
          <w:noProof/>
        </w:rPr>
        <w:t>10</w:t>
      </w:r>
      <w:r w:rsidR="00FB34F5" w:rsidRPr="00C053FB">
        <w:fldChar w:fldCharType="end"/>
      </w:r>
      <w:r w:rsidR="00FB34F5" w:rsidRPr="00C053FB">
        <w:t xml:space="preserve">A) was still fitted on the </w:t>
      </w:r>
      <m:oMath>
        <m:r>
          <m:rPr>
            <m:sty m:val="p"/>
          </m:rPr>
          <w:rPr>
            <w:rFonts w:ascii="Cambria Math" w:hAnsi="Cambria Math"/>
          </w:rPr>
          <m:t>Δ</m:t>
        </m:r>
        <m:r>
          <w:rPr>
            <w:rFonts w:ascii="Cambria Math" w:hAnsi="Cambria Math"/>
          </w:rPr>
          <m:t>ABA</m:t>
        </m:r>
      </m:oMath>
      <w:r w:rsidR="009E0C93" w:rsidRPr="00C053FB">
        <w:t>,</w:t>
      </w:r>
      <w:r w:rsidR="00FB34F5" w:rsidRPr="00C053FB">
        <w:t xml:space="preserve"> while we now fit on the absolute </w:t>
      </w:r>
      <m:oMath>
        <m:r>
          <w:rPr>
            <w:rFonts w:ascii="Cambria Math" w:hAnsi="Cambria Math"/>
          </w:rPr>
          <m:t>ABA</m:t>
        </m:r>
      </m:oMath>
      <w:r w:rsidR="00FB34F5" w:rsidRPr="00C053FB">
        <w:t>.</w:t>
      </w:r>
      <w:r w:rsidR="005A792D" w:rsidRPr="00C053FB">
        <w:t xml:space="preserve"> </w:t>
      </w:r>
      <w:r w:rsidR="00FB34F5" w:rsidRPr="00C053FB">
        <w:t xml:space="preserve">However, obtaining the same pattern </w:t>
      </w:r>
      <w:r w:rsidR="005A792D" w:rsidRPr="00C053FB">
        <w:t>indicates that we can indeed use 3 concentration points for our fit</w:t>
      </w:r>
      <w:r w:rsidR="005A792D" w:rsidRPr="00791B7A">
        <w:t>.</w:t>
      </w:r>
    </w:p>
    <w:p w14:paraId="31F3C228" w14:textId="54D20947" w:rsidR="005A792D" w:rsidRPr="00791B7A" w:rsidRDefault="00B93C38" w:rsidP="005A792D">
      <w:pPr>
        <w:keepNext/>
        <w:jc w:val="center"/>
      </w:pPr>
      <w:r w:rsidRPr="00791B7A">
        <w:rPr>
          <w:b/>
          <w:bCs/>
          <w:noProof/>
        </w:rPr>
        <mc:AlternateContent>
          <mc:Choice Requires="wps">
            <w:drawing>
              <wp:anchor distT="0" distB="0" distL="114300" distR="114300" simplePos="0" relativeHeight="251687936" behindDoc="0" locked="0" layoutInCell="1" allowOverlap="1" wp14:anchorId="25B67119" wp14:editId="1E56BC85">
                <wp:simplePos x="0" y="0"/>
                <wp:positionH relativeFrom="column">
                  <wp:posOffset>1425575</wp:posOffset>
                </wp:positionH>
                <wp:positionV relativeFrom="paragraph">
                  <wp:posOffset>1431925</wp:posOffset>
                </wp:positionV>
                <wp:extent cx="871855" cy="281305"/>
                <wp:effectExtent l="0" t="0" r="0" b="4445"/>
                <wp:wrapNone/>
                <wp:docPr id="77" name="Text Box 77"/>
                <wp:cNvGraphicFramePr/>
                <a:graphic xmlns:a="http://schemas.openxmlformats.org/drawingml/2006/main">
                  <a:graphicData uri="http://schemas.microsoft.com/office/word/2010/wordprocessingShape">
                    <wps:wsp>
                      <wps:cNvSpPr txBox="1"/>
                      <wps:spPr>
                        <a:xfrm>
                          <a:off x="0" y="0"/>
                          <a:ext cx="871855" cy="281305"/>
                        </a:xfrm>
                        <a:prstGeom prst="rect">
                          <a:avLst/>
                        </a:prstGeom>
                        <a:noFill/>
                        <a:ln w="6350">
                          <a:noFill/>
                        </a:ln>
                      </wps:spPr>
                      <wps:txbx>
                        <w:txbxContent>
                          <w:p w14:paraId="72C10A16" w14:textId="26618819" w:rsidR="00ED61C7" w:rsidRPr="00635DC6" w:rsidRDefault="00ED61C7" w:rsidP="00704463">
                            <w:pPr>
                              <w:rPr>
                                <w:sz w:val="12"/>
                                <w:szCs w:val="12"/>
                              </w:rPr>
                            </w:pPr>
                            <m:oMath>
                              <m:r>
                                <m:rPr>
                                  <m:sty m:val="p"/>
                                </m:rPr>
                                <w:rPr>
                                  <w:rFonts w:ascii="Cambria Math" w:hAnsi="Cambria Math"/>
                                  <w:sz w:val="14"/>
                                  <w:szCs w:val="14"/>
                                </w:rPr>
                                <m:t>Δ</m:t>
                              </m:r>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sidRPr="00635DC6">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67119" id="Text Box 77" o:spid="_x0000_s1028" type="#_x0000_t202" style="position:absolute;left:0;text-align:left;margin-left:112.25pt;margin-top:112.75pt;width:68.65pt;height:2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" filled="f" stroked="f" strokeweight=".5pt">
                <v:textbox>
                  <w:txbxContent>
                    <w:p w14:paraId="72C10A16" w14:textId="26618819" w:rsidR="00ED61C7" w:rsidRPr="00635DC6" w:rsidRDefault="00ED61C7" w:rsidP="00704463">
                      <w:pPr>
                        <w:rPr>
                          <w:sz w:val="12"/>
                          <w:szCs w:val="12"/>
                        </w:rPr>
                      </w:pPr>
                      <m:oMath>
                        <m:r>
                          <m:rPr>
                            <m:sty m:val="p"/>
                          </m:rPr>
                          <w:rPr>
                            <w:rFonts w:ascii="Cambria Math" w:hAnsi="Cambria Math"/>
                            <w:sz w:val="14"/>
                            <w:szCs w:val="14"/>
                          </w:rPr>
                          <m:t>Δ</m:t>
                        </m:r>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sidRPr="00635DC6">
                        <w:rPr>
                          <w:sz w:val="12"/>
                          <w:szCs w:val="12"/>
                        </w:rPr>
                        <w:t xml:space="preserve"> </w:t>
                      </w:r>
                    </w:p>
                  </w:txbxContent>
                </v:textbox>
              </v:shape>
            </w:pict>
          </mc:Fallback>
        </mc:AlternateContent>
      </w:r>
      <w:r w:rsidRPr="00791B7A">
        <w:rPr>
          <w:b/>
          <w:bCs/>
          <w:noProof/>
        </w:rPr>
        <mc:AlternateContent>
          <mc:Choice Requires="wps">
            <w:drawing>
              <wp:anchor distT="0" distB="0" distL="114300" distR="114300" simplePos="0" relativeHeight="251696128" behindDoc="0" locked="0" layoutInCell="1" allowOverlap="1" wp14:anchorId="7CD79ECA" wp14:editId="46E7CFA8">
                <wp:simplePos x="0" y="0"/>
                <wp:positionH relativeFrom="column">
                  <wp:posOffset>1993265</wp:posOffset>
                </wp:positionH>
                <wp:positionV relativeFrom="paragraph">
                  <wp:posOffset>1450975</wp:posOffset>
                </wp:positionV>
                <wp:extent cx="355600" cy="281354"/>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355600" cy="281354"/>
                        </a:xfrm>
                        <a:prstGeom prst="rect">
                          <a:avLst/>
                        </a:prstGeom>
                        <a:noFill/>
                        <a:ln w="6350">
                          <a:noFill/>
                        </a:ln>
                      </wps:spPr>
                      <wps:txbx>
                        <w:txbxContent>
                          <w:p w14:paraId="2274BC35" w14:textId="24240503" w:rsidR="00ED61C7" w:rsidRPr="00635DC6" w:rsidRDefault="00ED61C7" w:rsidP="00635DC6">
                            <w:pPr>
                              <w:rPr>
                                <w:b/>
                                <w:bCs/>
                                <w:lang w:val="nl-NL"/>
                              </w:rPr>
                            </w:pPr>
                            <w:r w:rsidRPr="00635DC6">
                              <w:rPr>
                                <w:b/>
                                <w:bCs/>
                                <w:lang w:val="nl-N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79ECA" id="Text Box 22" o:spid="_x0000_s1029" type="#_x0000_t202" style="position:absolute;left:0;text-align:left;margin-left:156.95pt;margin-top:114.25pt;width:28pt;height:2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" filled="f" stroked="f" strokeweight=".5pt">
                <v:textbox>
                  <w:txbxContent>
                    <w:p w14:paraId="2274BC35" w14:textId="24240503" w:rsidR="00ED61C7" w:rsidRPr="00635DC6" w:rsidRDefault="00ED61C7" w:rsidP="00635DC6">
                      <w:pPr>
                        <w:rPr>
                          <w:b/>
                          <w:bCs/>
                          <w:lang w:val="nl-NL"/>
                        </w:rPr>
                      </w:pPr>
                      <w:r w:rsidRPr="00635DC6">
                        <w:rPr>
                          <w:b/>
                          <w:bCs/>
                          <w:lang w:val="nl-NL"/>
                        </w:rPr>
                        <w:t>B)</w:t>
                      </w:r>
                    </w:p>
                  </w:txbxContent>
                </v:textbox>
              </v:shape>
            </w:pict>
          </mc:Fallback>
        </mc:AlternateContent>
      </w:r>
      <w:r w:rsidRPr="00791B7A">
        <w:rPr>
          <w:b/>
          <w:bCs/>
          <w:noProof/>
        </w:rPr>
        <mc:AlternateContent>
          <mc:Choice Requires="wps">
            <w:drawing>
              <wp:anchor distT="0" distB="0" distL="114300" distR="114300" simplePos="0" relativeHeight="251700224" behindDoc="0" locked="0" layoutInCell="1" allowOverlap="1" wp14:anchorId="1A137D2B" wp14:editId="690992F6">
                <wp:simplePos x="0" y="0"/>
                <wp:positionH relativeFrom="column">
                  <wp:posOffset>8255</wp:posOffset>
                </wp:positionH>
                <wp:positionV relativeFrom="paragraph">
                  <wp:posOffset>1430020</wp:posOffset>
                </wp:positionV>
                <wp:extent cx="355600" cy="281354"/>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55600" cy="281354"/>
                        </a:xfrm>
                        <a:prstGeom prst="rect">
                          <a:avLst/>
                        </a:prstGeom>
                        <a:noFill/>
                        <a:ln w="6350">
                          <a:noFill/>
                        </a:ln>
                      </wps:spPr>
                      <wps:txbx>
                        <w:txbxContent>
                          <w:p w14:paraId="6530E7C3" w14:textId="0F098184" w:rsidR="00ED61C7" w:rsidRPr="00635DC6" w:rsidRDefault="00ED61C7" w:rsidP="002F6DA0">
                            <w:pPr>
                              <w:rPr>
                                <w:b/>
                                <w:bCs/>
                                <w:lang w:val="nl-NL"/>
                              </w:rPr>
                            </w:pPr>
                            <w:r>
                              <w:rPr>
                                <w:b/>
                                <w:bCs/>
                                <w:lang w:val="nl-NL"/>
                              </w:rPr>
                              <w:t>A</w:t>
                            </w:r>
                            <w:r w:rsidRPr="00635DC6">
                              <w:rPr>
                                <w:b/>
                                <w:bCs/>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7D2B" id="Text Box 28" o:spid="_x0000_s1030" type="#_x0000_t202" style="position:absolute;left:0;text-align:left;margin-left:.65pt;margin-top:112.6pt;width:28pt;height:2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" filled="f" stroked="f" strokeweight=".5pt">
                <v:textbox>
                  <w:txbxContent>
                    <w:p w14:paraId="6530E7C3" w14:textId="0F098184" w:rsidR="00ED61C7" w:rsidRPr="00635DC6" w:rsidRDefault="00ED61C7" w:rsidP="002F6DA0">
                      <w:pPr>
                        <w:rPr>
                          <w:b/>
                          <w:bCs/>
                          <w:lang w:val="nl-NL"/>
                        </w:rPr>
                      </w:pPr>
                      <w:r>
                        <w:rPr>
                          <w:b/>
                          <w:bCs/>
                          <w:lang w:val="nl-NL"/>
                        </w:rPr>
                        <w:t>A</w:t>
                      </w:r>
                      <w:r w:rsidRPr="00635DC6">
                        <w:rPr>
                          <w:b/>
                          <w:bCs/>
                          <w:lang w:val="nl-NL"/>
                        </w:rPr>
                        <w:t>)</w:t>
                      </w:r>
                    </w:p>
                  </w:txbxContent>
                </v:textbox>
              </v:shape>
            </w:pict>
          </mc:Fallback>
        </mc:AlternateContent>
      </w:r>
      <w:r w:rsidRPr="00791B7A">
        <w:rPr>
          <w:b/>
          <w:bCs/>
          <w:noProof/>
        </w:rPr>
        <mc:AlternateContent>
          <mc:Choice Requires="wps">
            <w:drawing>
              <wp:anchor distT="0" distB="0" distL="114300" distR="114300" simplePos="0" relativeHeight="251698176" behindDoc="0" locked="0" layoutInCell="1" allowOverlap="1" wp14:anchorId="7669AD67" wp14:editId="51CD40A5">
                <wp:simplePos x="0" y="0"/>
                <wp:positionH relativeFrom="column">
                  <wp:posOffset>3951605</wp:posOffset>
                </wp:positionH>
                <wp:positionV relativeFrom="paragraph">
                  <wp:posOffset>1435100</wp:posOffset>
                </wp:positionV>
                <wp:extent cx="355600" cy="281354"/>
                <wp:effectExtent l="0" t="0" r="0" b="4445"/>
                <wp:wrapNone/>
                <wp:docPr id="23" name="Text Box 23"/>
                <wp:cNvGraphicFramePr/>
                <a:graphic xmlns:a="http://schemas.openxmlformats.org/drawingml/2006/main">
                  <a:graphicData uri="http://schemas.microsoft.com/office/word/2010/wordprocessingShape">
                    <wps:wsp>
                      <wps:cNvSpPr txBox="1"/>
                      <wps:spPr>
                        <a:xfrm>
                          <a:off x="0" y="0"/>
                          <a:ext cx="355600" cy="281354"/>
                        </a:xfrm>
                        <a:prstGeom prst="rect">
                          <a:avLst/>
                        </a:prstGeom>
                        <a:noFill/>
                        <a:ln w="6350">
                          <a:noFill/>
                        </a:ln>
                      </wps:spPr>
                      <wps:txbx>
                        <w:txbxContent>
                          <w:p w14:paraId="2D64422E" w14:textId="3388F2BF" w:rsidR="00ED61C7" w:rsidRPr="00635DC6" w:rsidRDefault="00ED61C7" w:rsidP="00635DC6">
                            <w:pPr>
                              <w:rPr>
                                <w:b/>
                                <w:bCs/>
                                <w:lang w:val="nl-NL"/>
                              </w:rPr>
                            </w:pPr>
                            <w:r>
                              <w:rPr>
                                <w:b/>
                                <w:bCs/>
                                <w:lang w:val="nl-NL"/>
                              </w:rPr>
                              <w:t>C</w:t>
                            </w:r>
                            <w:r w:rsidRPr="00635DC6">
                              <w:rPr>
                                <w:b/>
                                <w:bCs/>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9AD67" id="Text Box 23" o:spid="_x0000_s1031" type="#_x0000_t202" style="position:absolute;left:0;text-align:left;margin-left:311.15pt;margin-top:113pt;width:28pt;height:2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" filled="f" stroked="f" strokeweight=".5pt">
                <v:textbox>
                  <w:txbxContent>
                    <w:p w14:paraId="2D64422E" w14:textId="3388F2BF" w:rsidR="00ED61C7" w:rsidRPr="00635DC6" w:rsidRDefault="00ED61C7" w:rsidP="00635DC6">
                      <w:pPr>
                        <w:rPr>
                          <w:b/>
                          <w:bCs/>
                          <w:lang w:val="nl-NL"/>
                        </w:rPr>
                      </w:pPr>
                      <w:r>
                        <w:rPr>
                          <w:b/>
                          <w:bCs/>
                          <w:lang w:val="nl-NL"/>
                        </w:rPr>
                        <w:t>C</w:t>
                      </w:r>
                      <w:r w:rsidRPr="00635DC6">
                        <w:rPr>
                          <w:b/>
                          <w:bCs/>
                          <w:lang w:val="nl-NL"/>
                        </w:rPr>
                        <w:t>)</w:t>
                      </w:r>
                    </w:p>
                  </w:txbxContent>
                </v:textbox>
              </v:shape>
            </w:pict>
          </mc:Fallback>
        </mc:AlternateContent>
      </w:r>
      <w:r w:rsidRPr="00791B7A">
        <w:rPr>
          <w:b/>
          <w:bCs/>
          <w:noProof/>
        </w:rPr>
        <mc:AlternateContent>
          <mc:Choice Requires="wps">
            <w:drawing>
              <wp:anchor distT="0" distB="0" distL="114300" distR="114300" simplePos="0" relativeHeight="251685888" behindDoc="0" locked="0" layoutInCell="1" allowOverlap="1" wp14:anchorId="5B7849EE" wp14:editId="18BAC123">
                <wp:simplePos x="0" y="0"/>
                <wp:positionH relativeFrom="column">
                  <wp:posOffset>5382895</wp:posOffset>
                </wp:positionH>
                <wp:positionV relativeFrom="paragraph">
                  <wp:posOffset>1439545</wp:posOffset>
                </wp:positionV>
                <wp:extent cx="555674" cy="238712"/>
                <wp:effectExtent l="0" t="0" r="0" b="0"/>
                <wp:wrapNone/>
                <wp:docPr id="76" name="Text Box 76"/>
                <wp:cNvGraphicFramePr/>
                <a:graphic xmlns:a="http://schemas.openxmlformats.org/drawingml/2006/main">
                  <a:graphicData uri="http://schemas.microsoft.com/office/word/2010/wordprocessingShape">
                    <wps:wsp>
                      <wps:cNvSpPr txBox="1"/>
                      <wps:spPr>
                        <a:xfrm>
                          <a:off x="0" y="0"/>
                          <a:ext cx="555674" cy="238712"/>
                        </a:xfrm>
                        <a:prstGeom prst="rect">
                          <a:avLst/>
                        </a:prstGeom>
                        <a:noFill/>
                        <a:ln w="6350">
                          <a:noFill/>
                        </a:ln>
                      </wps:spPr>
                      <wps:txbx>
                        <w:txbxContent>
                          <w:p w14:paraId="195F8EF9" w14:textId="77777777"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49EE" id="Text Box 76" o:spid="_x0000_s1032" type="#_x0000_t202" style="position:absolute;left:0;text-align:left;margin-left:423.85pt;margin-top:113.35pt;width:43.75pt;height:1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" filled="f" stroked="f" strokeweight=".5pt">
                <v:textbox>
                  <w:txbxContent>
                    <w:p w14:paraId="195F8EF9" w14:textId="77777777"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v:textbox>
              </v:shape>
            </w:pict>
          </mc:Fallback>
        </mc:AlternateContent>
      </w:r>
      <w:r w:rsidRPr="00791B7A">
        <w:rPr>
          <w:b/>
          <w:bCs/>
          <w:noProof/>
        </w:rPr>
        <mc:AlternateContent>
          <mc:Choice Requires="wps">
            <w:drawing>
              <wp:anchor distT="0" distB="0" distL="114300" distR="114300" simplePos="0" relativeHeight="251683840" behindDoc="0" locked="0" layoutInCell="1" allowOverlap="1" wp14:anchorId="515DE6A7" wp14:editId="69D1905B">
                <wp:simplePos x="0" y="0"/>
                <wp:positionH relativeFrom="column">
                  <wp:posOffset>3411855</wp:posOffset>
                </wp:positionH>
                <wp:positionV relativeFrom="paragraph">
                  <wp:posOffset>1430020</wp:posOffset>
                </wp:positionV>
                <wp:extent cx="506437" cy="281305"/>
                <wp:effectExtent l="0" t="0" r="0" b="4445"/>
                <wp:wrapNone/>
                <wp:docPr id="75" name="Text Box 75"/>
                <wp:cNvGraphicFramePr/>
                <a:graphic xmlns:a="http://schemas.openxmlformats.org/drawingml/2006/main">
                  <a:graphicData uri="http://schemas.microsoft.com/office/word/2010/wordprocessingShape">
                    <wps:wsp>
                      <wps:cNvSpPr txBox="1"/>
                      <wps:spPr>
                        <a:xfrm>
                          <a:off x="0" y="0"/>
                          <a:ext cx="506437" cy="281305"/>
                        </a:xfrm>
                        <a:prstGeom prst="rect">
                          <a:avLst/>
                        </a:prstGeom>
                        <a:noFill/>
                        <a:ln w="6350">
                          <a:noFill/>
                        </a:ln>
                      </wps:spPr>
                      <wps:txbx>
                        <w:txbxContent>
                          <w:p w14:paraId="69BD65AF" w14:textId="77777777" w:rsidR="00ED61C7" w:rsidRPr="00B93C38" w:rsidRDefault="00ED61C7" w:rsidP="00704463">
                            <w:pPr>
                              <w:rPr>
                                <w:sz w:val="16"/>
                                <w:szCs w:val="16"/>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sidRPr="00B93C38">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E6A7" id="Text Box 75" o:spid="_x0000_s1033" type="#_x0000_t202" style="position:absolute;left:0;text-align:left;margin-left:268.65pt;margin-top:112.6pt;width:39.9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" filled="f" stroked="f" strokeweight=".5pt">
                <v:textbox>
                  <w:txbxContent>
                    <w:p w14:paraId="69BD65AF" w14:textId="77777777" w:rsidR="00ED61C7" w:rsidRPr="00B93C38" w:rsidRDefault="00ED61C7" w:rsidP="00704463">
                      <w:pPr>
                        <w:rPr>
                          <w:sz w:val="16"/>
                          <w:szCs w:val="16"/>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sidRPr="00B93C38">
                        <w:rPr>
                          <w:sz w:val="16"/>
                          <w:szCs w:val="16"/>
                        </w:rPr>
                        <w:t xml:space="preserve"> </w:t>
                      </w:r>
                    </w:p>
                  </w:txbxContent>
                </v:textbox>
              </v:shape>
            </w:pict>
          </mc:Fallback>
        </mc:AlternateContent>
      </w:r>
      <w:r w:rsidR="00407EC6" w:rsidRPr="00791B7A">
        <w:rPr>
          <w:noProof/>
        </w:rPr>
        <w:drawing>
          <wp:inline distT="0" distB="0" distL="0" distR="0" wp14:anchorId="6B29B9D0" wp14:editId="27BB759A">
            <wp:extent cx="1872954" cy="1675834"/>
            <wp:effectExtent l="0" t="0" r="0" b="635"/>
            <wp:docPr id="15" name="Picture 15" descr="C:\Users\Diewertje\AppData\Local\Microsoft\Windows\INetCache\Content.MSO\9A866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9A866D3F.tmp"/>
                    <pic:cNvPicPr>
                      <a:picLocks noChangeAspect="1" noChangeArrowheads="1"/>
                    </pic:cNvPicPr>
                  </pic:nvPicPr>
                  <pic:blipFill rotWithShape="1">
                    <a:blip r:embed="rId24">
                      <a:extLst>
                        <a:ext uri="{28A0092B-C50C-407E-A947-70E740481C1C}">
                          <a14:useLocalDpi xmlns:a14="http://schemas.microsoft.com/office/drawing/2010/main" val="0"/>
                        </a:ext>
                      </a:extLst>
                    </a:blip>
                    <a:srcRect r="14733"/>
                    <a:stretch/>
                  </pic:blipFill>
                  <pic:spPr bwMode="auto">
                    <a:xfrm>
                      <a:off x="0" y="0"/>
                      <a:ext cx="1930016" cy="1726891"/>
                    </a:xfrm>
                    <a:prstGeom prst="rect">
                      <a:avLst/>
                    </a:prstGeom>
                    <a:noFill/>
                    <a:ln>
                      <a:noFill/>
                    </a:ln>
                    <a:extLst>
                      <a:ext uri="{53640926-AAD7-44D8-BBD7-CCE9431645EC}">
                        <a14:shadowObscured xmlns:a14="http://schemas.microsoft.com/office/drawing/2010/main"/>
                      </a:ext>
                    </a:extLst>
                  </pic:spPr>
                </pic:pic>
              </a:graphicData>
            </a:graphic>
          </wp:inline>
        </w:drawing>
      </w:r>
      <w:r w:rsidR="00704463" w:rsidRPr="00791B7A">
        <w:rPr>
          <w:b/>
          <w:bCs/>
        </w:rPr>
        <w:t xml:space="preserve"> </w:t>
      </w:r>
      <w:r w:rsidR="00635DC6">
        <w:rPr>
          <w:b/>
          <w:bCs/>
        </w:rPr>
        <w:t xml:space="preserve">  </w:t>
      </w:r>
      <w:r w:rsidR="00407EC6" w:rsidRPr="00791B7A">
        <w:rPr>
          <w:noProof/>
        </w:rPr>
        <w:drawing>
          <wp:inline distT="0" distB="0" distL="0" distR="0" wp14:anchorId="70A32CD7" wp14:editId="0866FAA6">
            <wp:extent cx="1869006" cy="1677670"/>
            <wp:effectExtent l="0" t="0" r="0" b="0"/>
            <wp:docPr id="13" name="Picture 13" descr="C:\Users\Diewertje\AppData\Local\Microsoft\Windows\INetCache\Content.MSO\1F6335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1F633543.tmp"/>
                    <pic:cNvPicPr>
                      <a:picLocks noChangeAspect="1" noChangeArrowheads="1"/>
                    </pic:cNvPicPr>
                  </pic:nvPicPr>
                  <pic:blipFill rotWithShape="1">
                    <a:blip r:embed="rId25">
                      <a:extLst>
                        <a:ext uri="{28A0092B-C50C-407E-A947-70E740481C1C}">
                          <a14:useLocalDpi xmlns:a14="http://schemas.microsoft.com/office/drawing/2010/main" val="0"/>
                        </a:ext>
                      </a:extLst>
                    </a:blip>
                    <a:srcRect r="15005"/>
                    <a:stretch/>
                  </pic:blipFill>
                  <pic:spPr bwMode="auto">
                    <a:xfrm>
                      <a:off x="0" y="0"/>
                      <a:ext cx="1966253" cy="1764962"/>
                    </a:xfrm>
                    <a:prstGeom prst="rect">
                      <a:avLst/>
                    </a:prstGeom>
                    <a:noFill/>
                    <a:ln>
                      <a:noFill/>
                    </a:ln>
                    <a:extLst>
                      <a:ext uri="{53640926-AAD7-44D8-BBD7-CCE9431645EC}">
                        <a14:shadowObscured xmlns:a14="http://schemas.microsoft.com/office/drawing/2010/main"/>
                      </a:ext>
                    </a:extLst>
                  </pic:spPr>
                </pic:pic>
              </a:graphicData>
            </a:graphic>
          </wp:inline>
        </w:drawing>
      </w:r>
      <w:r w:rsidR="00704463" w:rsidRPr="00791B7A">
        <w:rPr>
          <w:b/>
          <w:bCs/>
        </w:rPr>
        <w:t xml:space="preserve"> </w:t>
      </w:r>
      <w:r w:rsidR="00635DC6">
        <w:rPr>
          <w:b/>
          <w:bCs/>
        </w:rPr>
        <w:t xml:space="preserve">  </w:t>
      </w:r>
      <w:r w:rsidR="00407EC6" w:rsidRPr="00791B7A">
        <w:rPr>
          <w:noProof/>
        </w:rPr>
        <w:drawing>
          <wp:inline distT="0" distB="0" distL="0" distR="0" wp14:anchorId="36113362" wp14:editId="43FAE038">
            <wp:extent cx="1823720" cy="1656557"/>
            <wp:effectExtent l="0" t="0" r="5080" b="1270"/>
            <wp:docPr id="12" name="Picture 12" descr="C:\Users\Diewertje\AppData\Local\Microsoft\Windows\INetCache\Content.MSO\4AEF49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4AEF49AD.tmp"/>
                    <pic:cNvPicPr>
                      <a:picLocks noChangeAspect="1" noChangeArrowheads="1"/>
                    </pic:cNvPicPr>
                  </pic:nvPicPr>
                  <pic:blipFill rotWithShape="1">
                    <a:blip r:embed="rId26">
                      <a:extLst>
                        <a:ext uri="{28A0092B-C50C-407E-A947-70E740481C1C}">
                          <a14:useLocalDpi xmlns:a14="http://schemas.microsoft.com/office/drawing/2010/main" val="0"/>
                        </a:ext>
                      </a:extLst>
                    </a:blip>
                    <a:srcRect r="16008"/>
                    <a:stretch/>
                  </pic:blipFill>
                  <pic:spPr bwMode="auto">
                    <a:xfrm>
                      <a:off x="0" y="0"/>
                      <a:ext cx="1919318" cy="1743392"/>
                    </a:xfrm>
                    <a:prstGeom prst="rect">
                      <a:avLst/>
                    </a:prstGeom>
                    <a:noFill/>
                    <a:ln>
                      <a:noFill/>
                    </a:ln>
                    <a:extLst>
                      <a:ext uri="{53640926-AAD7-44D8-BBD7-CCE9431645EC}">
                        <a14:shadowObscured xmlns:a14="http://schemas.microsoft.com/office/drawing/2010/main"/>
                      </a:ext>
                    </a:extLst>
                  </pic:spPr>
                </pic:pic>
              </a:graphicData>
            </a:graphic>
          </wp:inline>
        </w:drawing>
      </w:r>
    </w:p>
    <w:p w14:paraId="04761CA9" w14:textId="1C05C063" w:rsidR="00407EC6" w:rsidRPr="00791B7A" w:rsidRDefault="005A792D" w:rsidP="005647F9">
      <w:pPr>
        <w:pStyle w:val="Caption"/>
      </w:pPr>
      <w:bookmarkStart w:id="111" w:name="_Ref9598053"/>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10</w:t>
      </w:r>
      <w:r w:rsidR="002E588A" w:rsidRPr="00791B7A">
        <w:rPr>
          <w:b/>
          <w:bCs w:val="0"/>
          <w:noProof/>
        </w:rPr>
        <w:fldChar w:fldCharType="end"/>
      </w:r>
      <w:bookmarkEnd w:id="111"/>
      <w:r w:rsidRPr="00791B7A">
        <w:rPr>
          <w:b/>
          <w:bCs w:val="0"/>
        </w:rPr>
        <w:t>:</w:t>
      </w:r>
      <w:r w:rsidRPr="00791B7A">
        <w:t xml:space="preserve"> The double mismatch heatmap</w:t>
      </w:r>
      <w:r w:rsidR="005647F9" w:rsidRPr="00791B7A">
        <w:t xml:space="preserve"> showing the </w:t>
      </w:r>
      <m:oMath>
        <m:r>
          <w:rPr>
            <w:rFonts w:ascii="Cambria Math" w:hAnsi="Cambria Math"/>
          </w:rPr>
          <m:t>ΔABA</m:t>
        </m:r>
      </m:oMath>
      <w:r w:rsidR="005647F9" w:rsidRPr="00791B7A">
        <w:t xml:space="preserve"> or </w:t>
      </w:r>
      <m:oMath>
        <m:r>
          <w:rPr>
            <w:rFonts w:ascii="Cambria Math" w:hAnsi="Cambria Math"/>
          </w:rPr>
          <m:t>ABA</m:t>
        </m:r>
      </m:oMath>
      <w:r w:rsidR="005647F9" w:rsidRPr="00791B7A">
        <w:t xml:space="preserve"> for all possible combinations of double mismatches</w:t>
      </w:r>
      <w:r w:rsidR="0050372F" w:rsidRPr="00791B7A">
        <w:t xml:space="preserve"> in the target DNA compared to the guide RNA</w:t>
      </w:r>
      <w:r w:rsidR="005647F9" w:rsidRPr="00791B7A">
        <w:t xml:space="preserve">. </w:t>
      </w:r>
      <w:r w:rsidR="0050372F" w:rsidRPr="00791B7A">
        <w:t>The predictions are from a fit based on</w:t>
      </w:r>
      <w:r w:rsidR="00A450A8">
        <w:t>:</w:t>
      </w:r>
      <w:r w:rsidR="0050372F" w:rsidRPr="00791B7A">
        <w:t xml:space="preserve"> </w:t>
      </w:r>
      <w:r w:rsidRPr="00791B7A">
        <w:t xml:space="preserve"> </w:t>
      </w:r>
      <w:r w:rsidRPr="00791B7A">
        <w:rPr>
          <w:b/>
          <w:bCs w:val="0"/>
        </w:rPr>
        <w:t>A)</w:t>
      </w:r>
      <w:r w:rsidRPr="00791B7A">
        <w:t xml:space="preserve"> </w:t>
      </w:r>
      <w:r w:rsidR="0046266A" w:rsidRPr="00791B7A">
        <w:t>8</w:t>
      </w:r>
      <w:r w:rsidRPr="00791B7A">
        <w:t xml:space="preserve"> </w:t>
      </w:r>
      <w:r w:rsidR="005647F9" w:rsidRPr="00791B7A">
        <w:t>concentration</w:t>
      </w:r>
      <w:r w:rsidRPr="00791B7A">
        <w:t xml:space="preserve"> points</w:t>
      </w:r>
      <w:r w:rsidR="00B72AB1" w:rsidRPr="00791B7A">
        <w:t xml:space="preserve"> (</w:t>
      </w:r>
      <m:oMath>
        <m:r>
          <w:rPr>
            <w:rFonts w:ascii="Cambria Math" w:hAnsi="Cambria Math"/>
          </w:rPr>
          <m:t>Δ</m:t>
        </m:r>
      </m:oMath>
      <w:r w:rsidR="00B72AB1" w:rsidRPr="00791B7A">
        <w:t>ABA)</w:t>
      </w:r>
      <w:r w:rsidRPr="00791B7A">
        <w:t xml:space="preserve">, </w:t>
      </w:r>
      <w:r w:rsidR="0050372F" w:rsidRPr="00791B7A">
        <w:rPr>
          <w:b/>
          <w:bCs w:val="0"/>
        </w:rPr>
        <w:t xml:space="preserve">B) </w:t>
      </w:r>
      <w:r w:rsidRPr="00791B7A">
        <w:t>2 concentration points</w:t>
      </w:r>
      <w:r w:rsidR="00B72AB1" w:rsidRPr="00791B7A">
        <w:t xml:space="preserve"> (ABA)</w:t>
      </w:r>
      <w:r w:rsidRPr="00791B7A">
        <w:t xml:space="preserve">, </w:t>
      </w:r>
      <w:r w:rsidR="0050372F" w:rsidRPr="00791B7A">
        <w:rPr>
          <w:b/>
          <w:bCs w:val="0"/>
        </w:rPr>
        <w:t>C)</w:t>
      </w:r>
      <w:r w:rsidRPr="00791B7A">
        <w:t xml:space="preserve"> 3 concentration points</w:t>
      </w:r>
      <w:r w:rsidR="00B72AB1" w:rsidRPr="00791B7A">
        <w:t xml:space="preserve"> (ABA)</w:t>
      </w:r>
      <w:r w:rsidR="0050372F" w:rsidRPr="00791B7A">
        <w:t>.</w:t>
      </w:r>
      <w:r w:rsidR="00673CC5" w:rsidRPr="00791B7A">
        <w:t xml:space="preserve"> It can be observed that using less concentration points results in less accurate predictions of the ABA, but does capture the overall pattern.</w:t>
      </w:r>
    </w:p>
    <w:p w14:paraId="70939425" w14:textId="1BEDCCD9" w:rsidR="00407EC6" w:rsidRPr="00791B7A" w:rsidRDefault="005A792D" w:rsidP="005A792D">
      <w:pPr>
        <w:pStyle w:val="Heading1"/>
      </w:pPr>
      <w:bookmarkStart w:id="112" w:name="_Toc11083557"/>
      <w:bookmarkStart w:id="113" w:name="_Ref11352789"/>
      <w:bookmarkStart w:id="114" w:name="_Ref11747753"/>
      <w:bookmarkStart w:id="115" w:name="_Ref11747758"/>
      <w:bookmarkStart w:id="116" w:name="_Ref11773720"/>
      <w:bookmarkStart w:id="117" w:name="_Toc12274367"/>
      <w:r w:rsidRPr="00791B7A">
        <w:lastRenderedPageBreak/>
        <w:t>Assuming equilibrium</w:t>
      </w:r>
      <w:bookmarkEnd w:id="112"/>
      <w:bookmarkEnd w:id="113"/>
      <w:bookmarkEnd w:id="114"/>
      <w:bookmarkEnd w:id="115"/>
      <w:bookmarkEnd w:id="116"/>
      <w:bookmarkEnd w:id="117"/>
    </w:p>
    <w:p w14:paraId="510E0BFF" w14:textId="7F650402" w:rsidR="007C32E9" w:rsidRPr="00791B7A" w:rsidRDefault="009A316B" w:rsidP="005A792D">
      <w:r w:rsidRPr="00791B7A">
        <w:t xml:space="preserve">In the derivation of the Hill-equation </w:t>
      </w:r>
      <w:r w:rsidR="00F37D65" w:rsidRPr="00791B7A">
        <w:t xml:space="preserve">in section </w:t>
      </w:r>
      <w:r w:rsidR="00F37D65" w:rsidRPr="00791B7A">
        <w:fldChar w:fldCharType="begin"/>
      </w:r>
      <w:r w:rsidR="00F37D65" w:rsidRPr="00791B7A">
        <w:instrText xml:space="preserve"> REF _Ref11094276 \r \h </w:instrText>
      </w:r>
      <w:r w:rsidR="00F37D65" w:rsidRPr="00791B7A">
        <w:fldChar w:fldCharType="separate"/>
      </w:r>
      <w:r w:rsidR="00ED61C7">
        <w:t>3.1.2</w:t>
      </w:r>
      <w:r w:rsidR="00F37D65" w:rsidRPr="00791B7A">
        <w:fldChar w:fldCharType="end"/>
      </w:r>
      <w:r w:rsidR="00F37D65" w:rsidRPr="00791B7A">
        <w:t xml:space="preserve"> </w:t>
      </w:r>
      <w:r w:rsidRPr="00791B7A">
        <w:t xml:space="preserve">we saw that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91B7A">
        <w:t xml:space="preserve"> is equal to the sum of the Boltzmann factors (see equation </w:t>
      </w:r>
      <w:r w:rsidR="00556766" w:rsidRPr="00791B7A">
        <w:fldChar w:fldCharType="begin"/>
      </w:r>
      <w:r w:rsidR="00556766" w:rsidRPr="00791B7A">
        <w:instrText xml:space="preserve"> REF _Ref11095987 \h </w:instrText>
      </w:r>
      <w:r w:rsidR="00556766" w:rsidRPr="00791B7A">
        <w:fldChar w:fldCharType="separate"/>
      </w:r>
      <w:r w:rsidR="00ED61C7" w:rsidRPr="00791B7A">
        <w:t>(</w:t>
      </w:r>
      <w:r w:rsidR="00ED61C7">
        <w:rPr>
          <w:noProof/>
        </w:rPr>
        <w:t>18</w:t>
      </w:r>
      <w:r w:rsidR="00ED61C7" w:rsidRPr="00791B7A">
        <w:t>)</w:t>
      </w:r>
      <w:r w:rsidR="00556766" w:rsidRPr="00791B7A">
        <w:fldChar w:fldCharType="end"/>
      </w:r>
      <w:r w:rsidRPr="00791B7A">
        <w:t xml:space="preserve">). </w:t>
      </w:r>
      <w:r w:rsidR="00A450A8">
        <w:t>Therefore,</w:t>
      </w:r>
      <w:r w:rsidRPr="00791B7A">
        <w:t>, if equilibrium is actually reached, we can substitute this in the equation for ABA</w:t>
      </w:r>
      <w:r w:rsidR="007C32E9" w:rsidRPr="00791B7A">
        <w:t xml:space="preserve"> </w:t>
      </w:r>
      <w:r w:rsidR="007C32E9" w:rsidRPr="00791B7A">
        <w:fldChar w:fldCharType="begin"/>
      </w:r>
      <w:r w:rsidR="007C32E9" w:rsidRPr="00791B7A">
        <w:instrText xml:space="preserve"> REF _Ref11095594 \h </w:instrText>
      </w:r>
      <w:r w:rsidR="007C32E9" w:rsidRPr="00791B7A">
        <w:fldChar w:fldCharType="separate"/>
      </w:r>
      <w:r w:rsidR="00ED61C7" w:rsidRPr="00791B7A">
        <w:t>(</w:t>
      </w:r>
      <w:r w:rsidR="00ED61C7">
        <w:rPr>
          <w:noProof/>
        </w:rPr>
        <w:t>12</w:t>
      </w:r>
      <w:r w:rsidR="00ED61C7" w:rsidRPr="00791B7A">
        <w:t>)</w:t>
      </w:r>
      <w:r w:rsidR="007C32E9" w:rsidRPr="00791B7A">
        <w:fldChar w:fldCharType="end"/>
      </w:r>
      <w:r w:rsidRPr="00791B7A">
        <w:t xml:space="preserve"> to obtain equation </w:t>
      </w:r>
      <w:r w:rsidR="007C32E9" w:rsidRPr="00791B7A">
        <w:fldChar w:fldCharType="begin"/>
      </w:r>
      <w:r w:rsidR="007C32E9" w:rsidRPr="00791B7A">
        <w:instrText xml:space="preserve"> REF _Ref11095550 \h </w:instrText>
      </w:r>
      <w:r w:rsidR="007C32E9" w:rsidRPr="00791B7A">
        <w:fldChar w:fldCharType="separate"/>
      </w:r>
      <w:r w:rsidR="00ED61C7" w:rsidRPr="00791B7A">
        <w:t>(</w:t>
      </w:r>
      <w:r w:rsidR="00ED61C7">
        <w:rPr>
          <w:noProof/>
        </w:rPr>
        <w:t>24</w:t>
      </w:r>
      <w:r w:rsidR="00ED61C7" w:rsidRPr="00791B7A">
        <w:t>)</w:t>
      </w:r>
      <w:r w:rsidR="007C32E9" w:rsidRPr="00791B7A">
        <w:fldChar w:fldCharType="end"/>
      </w:r>
      <w:r w:rsidRPr="00791B7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074"/>
        <w:gridCol w:w="562"/>
      </w:tblGrid>
      <w:tr w:rsidR="007C32E9" w:rsidRPr="00791B7A" w14:paraId="0F6E44CD" w14:textId="77777777" w:rsidTr="007C32E9">
        <w:tc>
          <w:tcPr>
            <w:tcW w:w="426" w:type="dxa"/>
          </w:tcPr>
          <w:p w14:paraId="22EF2595" w14:textId="77777777" w:rsidR="007C32E9" w:rsidRPr="00791B7A" w:rsidRDefault="007C32E9" w:rsidP="00DC6209"/>
        </w:tc>
        <w:tc>
          <w:tcPr>
            <w:tcW w:w="8074" w:type="dxa"/>
          </w:tcPr>
          <w:p w14:paraId="4B8186D7" w14:textId="612C1957" w:rsidR="007C32E9" w:rsidRPr="00791B7A" w:rsidRDefault="007C32E9" w:rsidP="00DC6209">
            <w:pPr>
              <w:jc w:val="left"/>
            </w:pPr>
            <m:oMathPara>
              <m:oMathParaPr>
                <m:jc m:val="left"/>
              </m:oMathParaPr>
              <m:oMath>
                <m:r>
                  <w:rPr>
                    <w:rFonts w:ascii="Cambria Math" w:hAnsi="Cambria Math"/>
                  </w:rPr>
                  <m:t>ABA=</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d</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sup>
                                </m:sSup>
                              </m:e>
                            </m:nary>
                          </m:den>
                        </m:f>
                      </m:e>
                    </m:d>
                  </m:e>
                </m:func>
                <m:r>
                  <w:rPr>
                    <w:rFonts w:ascii="Cambria Math" w:hAnsi="Cambria Math"/>
                  </w:rPr>
                  <m:t>=</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0</m:t>
                                    </m:r>
                                  </m:sup>
                                </m:sSubSup>
                              </m:sup>
                            </m:sSup>
                          </m:e>
                        </m:nary>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 </m:t>
                        </m:r>
                        <m:nary>
                          <m:naryPr>
                            <m:chr m:val="∑"/>
                            <m:supHide m:val="1"/>
                            <m:ctrlPr>
                              <w:rPr>
                                <w:rFonts w:ascii="Cambria Math" w:hAnsi="Cambria Math"/>
                                <w:i/>
                              </w:rPr>
                            </m:ctrlPr>
                          </m:naryPr>
                          <m:sub>
                            <m:r>
                              <w:rPr>
                                <w:rFonts w:ascii="Cambria Math" w:hAnsi="Cambria Math"/>
                              </w:rPr>
                              <m:t>i=bound state</m:t>
                            </m:r>
                          </m:sub>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sup>
                            </m:sSup>
                          </m:e>
                        </m:nary>
                      </m:e>
                    </m:d>
                  </m:e>
                </m:func>
              </m:oMath>
            </m:oMathPara>
          </w:p>
        </w:tc>
        <w:tc>
          <w:tcPr>
            <w:tcW w:w="562" w:type="dxa"/>
          </w:tcPr>
          <w:p w14:paraId="431ECB69" w14:textId="7634F8CA" w:rsidR="007C32E9" w:rsidRPr="00791B7A" w:rsidRDefault="007C32E9" w:rsidP="00DC6209">
            <w:pPr>
              <w:jc w:val="right"/>
            </w:pPr>
            <w:bookmarkStart w:id="118" w:name="_Ref11095550"/>
            <w:r w:rsidRPr="00791B7A">
              <w:t>(</w:t>
            </w:r>
            <w:r w:rsidR="00054A75">
              <w:fldChar w:fldCharType="begin"/>
            </w:r>
            <w:r w:rsidR="00054A75">
              <w:instrText xml:space="preserve"> SEQ Equation \* ARABIC </w:instrText>
            </w:r>
            <w:r w:rsidR="00054A75">
              <w:fldChar w:fldCharType="separate"/>
            </w:r>
            <w:r w:rsidR="00ED61C7">
              <w:rPr>
                <w:noProof/>
              </w:rPr>
              <w:t>24</w:t>
            </w:r>
            <w:r w:rsidR="00054A75">
              <w:rPr>
                <w:noProof/>
              </w:rPr>
              <w:fldChar w:fldCharType="end"/>
            </w:r>
            <w:r w:rsidRPr="00791B7A">
              <w:t>)</w:t>
            </w:r>
            <w:bookmarkEnd w:id="118"/>
          </w:p>
        </w:tc>
      </w:tr>
    </w:tbl>
    <w:p w14:paraId="162E53E9" w14:textId="7455749F" w:rsidR="003C620A" w:rsidRPr="00C053FB" w:rsidRDefault="009A316B" w:rsidP="007C32E9">
      <w:pPr>
        <w:spacing w:before="240"/>
      </w:pPr>
      <w:r w:rsidRPr="00791B7A">
        <w:t xml:space="preserve">With this expression we can immediately calculate the ABA from the energies that we can obtain directly from the parameters. </w:t>
      </w:r>
      <w:r w:rsidR="00A450A8">
        <w:t>Therefore,</w:t>
      </w:r>
      <w:r w:rsidRPr="00791B7A">
        <w:t xml:space="preserve"> there is no need </w:t>
      </w:r>
      <w:r w:rsidR="00440470" w:rsidRPr="00791B7A">
        <w:t>any more</w:t>
      </w:r>
      <w:r w:rsidRPr="00791B7A">
        <w:t xml:space="preserve"> to do the calculation with the rate matrix (equation </w:t>
      </w:r>
      <w:r w:rsidR="00556766" w:rsidRPr="00791B7A">
        <w:fldChar w:fldCharType="begin"/>
      </w:r>
      <w:r w:rsidR="00556766" w:rsidRPr="00791B7A">
        <w:instrText xml:space="preserve"> REF _Ref11096109 \h </w:instrText>
      </w:r>
      <w:r w:rsidR="00556766" w:rsidRPr="00791B7A">
        <w:fldChar w:fldCharType="separate"/>
      </w:r>
      <w:r w:rsidR="00ED61C7" w:rsidRPr="00791B7A">
        <w:t>(</w:t>
      </w:r>
      <w:r w:rsidR="00ED61C7">
        <w:rPr>
          <w:noProof/>
        </w:rPr>
        <w:t>7</w:t>
      </w:r>
      <w:r w:rsidR="00ED61C7" w:rsidRPr="00791B7A">
        <w:t>)</w:t>
      </w:r>
      <w:r w:rsidR="00556766" w:rsidRPr="00791B7A">
        <w:fldChar w:fldCharType="end"/>
      </w:r>
      <w:r w:rsidRPr="00791B7A">
        <w:t xml:space="preserve">) </w:t>
      </w:r>
      <w:r w:rsidRPr="00C053FB">
        <w:t>and the fitting to the Hill-curve (eq</w:t>
      </w:r>
      <w:r w:rsidR="00556766" w:rsidRPr="00C053FB">
        <w:t xml:space="preserve">uation </w:t>
      </w:r>
      <w:r w:rsidR="00556766" w:rsidRPr="00C053FB">
        <w:fldChar w:fldCharType="begin"/>
      </w:r>
      <w:r w:rsidR="00556766" w:rsidRPr="00C053FB">
        <w:instrText xml:space="preserve"> REF _Ref11094086 \h </w:instrText>
      </w:r>
      <w:r w:rsidR="00C053FB" w:rsidRPr="00C053FB">
        <w:instrText xml:space="preserve"> \* MERGEFORMAT </w:instrText>
      </w:r>
      <w:r w:rsidR="00556766" w:rsidRPr="00C053FB">
        <w:fldChar w:fldCharType="separate"/>
      </w:r>
      <w:r w:rsidR="00ED61C7" w:rsidRPr="00791B7A">
        <w:t>(</w:t>
      </w:r>
      <w:r w:rsidR="00ED61C7">
        <w:rPr>
          <w:noProof/>
        </w:rPr>
        <w:t>11</w:t>
      </w:r>
      <w:r w:rsidR="00ED61C7" w:rsidRPr="00791B7A">
        <w:t>)</w:t>
      </w:r>
      <w:r w:rsidR="00556766" w:rsidRPr="00C053FB">
        <w:fldChar w:fldCharType="end"/>
      </w:r>
      <w:r w:rsidRPr="00C053FB">
        <w:t xml:space="preserve">), which will make the fit a lot faster. </w:t>
      </w:r>
      <w:r w:rsidR="00F37D65" w:rsidRPr="00C053FB">
        <w:t xml:space="preserve">However, by excluding the rate matrix calculation, this method does not fit the rates anymore. </w:t>
      </w:r>
    </w:p>
    <w:p w14:paraId="4DDFFADC" w14:textId="5D8CFE37" w:rsidR="00F37D65" w:rsidRPr="00C053FB" w:rsidRDefault="0068073E" w:rsidP="005A792D">
      <w:r w:rsidRPr="00C053FB">
        <w:t xml:space="preserve">Running the fit did indeed result in an average fitting time of only </w:t>
      </w:r>
      <w:r w:rsidR="00226A7A" w:rsidRPr="00C053FB">
        <w:t>16.23 hours</w:t>
      </w:r>
      <w:r w:rsidRPr="00C053FB">
        <w:t xml:space="preserve"> instead of </w:t>
      </w:r>
      <w:r w:rsidR="00440470" w:rsidRPr="00C053FB">
        <w:t>23.93</w:t>
      </w:r>
      <w:r w:rsidRPr="00C053FB">
        <w:t xml:space="preserve"> hours</w:t>
      </w:r>
      <w:r w:rsidR="00440470" w:rsidRPr="00C053FB">
        <w:t xml:space="preserve"> (we used 3 </w:t>
      </w:r>
      <w:r w:rsidR="00F37D65" w:rsidRPr="00C053FB">
        <w:t>concentration</w:t>
      </w:r>
      <w:r w:rsidR="00440470" w:rsidRPr="00C053FB">
        <w:t xml:space="preserve"> points)</w:t>
      </w:r>
      <w:r w:rsidRPr="00C053FB">
        <w:t xml:space="preserve">. </w:t>
      </w:r>
      <w:r w:rsidR="00A450A8" w:rsidRPr="00C053FB">
        <w:t>Moreover,</w:t>
      </w:r>
      <w:r w:rsidRPr="00C053FB">
        <w:t xml:space="preserve"> the fit results look quite reasonable</w:t>
      </w:r>
      <w:r w:rsidR="00226A7A" w:rsidRPr="00C053FB">
        <w:t>, both the results for the single as</w:t>
      </w:r>
      <w:r w:rsidR="00F37D65" w:rsidRPr="00C053FB">
        <w:t xml:space="preserve"> well as</w:t>
      </w:r>
      <w:r w:rsidR="00226A7A" w:rsidRPr="00C053FB">
        <w:t xml:space="preserve"> double mismatches (See </w:t>
      </w:r>
      <w:r w:rsidR="00226A7A" w:rsidRPr="00C053FB">
        <w:fldChar w:fldCharType="begin"/>
      </w:r>
      <w:r w:rsidR="00226A7A" w:rsidRPr="00C053FB">
        <w:instrText xml:space="preserve"> REF _Ref10104676 \h </w:instrText>
      </w:r>
      <w:r w:rsidR="00C053FB" w:rsidRPr="00C053FB">
        <w:instrText xml:space="preserve"> \* MERGEFORMAT </w:instrText>
      </w:r>
      <w:r w:rsidR="00226A7A" w:rsidRPr="00C053FB">
        <w:fldChar w:fldCharType="separate"/>
      </w:r>
      <w:r w:rsidR="00ED61C7" w:rsidRPr="00ED61C7">
        <w:t xml:space="preserve">Figure </w:t>
      </w:r>
      <w:r w:rsidR="00ED61C7" w:rsidRPr="00ED61C7">
        <w:rPr>
          <w:noProof/>
        </w:rPr>
        <w:t>11</w:t>
      </w:r>
      <w:r w:rsidR="00226A7A" w:rsidRPr="00C053FB">
        <w:fldChar w:fldCharType="end"/>
      </w:r>
      <w:r w:rsidR="00226A7A" w:rsidRPr="00C053FB">
        <w:t>).</w:t>
      </w:r>
      <w:r w:rsidR="001E7E97" w:rsidRPr="00C053FB">
        <w:t xml:space="preserve"> For both the seed region can clearly be distinguished in the double mismatch graphs (</w:t>
      </w:r>
      <w:r w:rsidR="001E7E97" w:rsidRPr="00C053FB">
        <w:fldChar w:fldCharType="begin"/>
      </w:r>
      <w:r w:rsidR="001E7E97" w:rsidRPr="00C053FB">
        <w:instrText xml:space="preserve"> REF _Ref10104676 \h </w:instrText>
      </w:r>
      <w:r w:rsidR="00C053FB" w:rsidRPr="00C053FB">
        <w:instrText xml:space="preserve"> \* MERGEFORMAT </w:instrText>
      </w:r>
      <w:r w:rsidR="001E7E97" w:rsidRPr="00C053FB">
        <w:fldChar w:fldCharType="separate"/>
      </w:r>
      <w:r w:rsidR="00ED61C7" w:rsidRPr="00ED61C7">
        <w:t xml:space="preserve">Figure </w:t>
      </w:r>
      <w:r w:rsidR="00ED61C7" w:rsidRPr="00ED61C7">
        <w:rPr>
          <w:noProof/>
        </w:rPr>
        <w:t>11</w:t>
      </w:r>
      <w:r w:rsidR="001E7E97" w:rsidRPr="00C053FB">
        <w:fldChar w:fldCharType="end"/>
      </w:r>
      <w:r w:rsidR="001E7E97" w:rsidRPr="00C053FB">
        <w:t xml:space="preserve"> C&amp;D), since the </w:t>
      </w:r>
      <m:oMath>
        <m:r>
          <w:rPr>
            <w:rFonts w:ascii="Cambria Math" w:hAnsi="Cambria Math"/>
          </w:rPr>
          <m:t>ABA</m:t>
        </m:r>
      </m:oMath>
      <w:r w:rsidR="001E7E97" w:rsidRPr="00C053FB">
        <w:t xml:space="preserve"> drops significantly after nucleotide 10. </w:t>
      </w:r>
      <w:r w:rsidR="00226A7A" w:rsidRPr="00C053FB">
        <w:t xml:space="preserve">Also, </w:t>
      </w:r>
      <w:r w:rsidR="009E0C93" w:rsidRPr="00C053FB">
        <w:t>both</w:t>
      </w:r>
      <w:r w:rsidR="00226A7A" w:rsidRPr="00C053FB">
        <w:t xml:space="preserve"> fit the mismatch penalties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226A7A" w:rsidRPr="00C053FB">
        <w:t xml:space="preserve"> approximately the same: values between 2 and 4 </w:t>
      </w:r>
      <w:r w:rsidR="00F37D65" w:rsidRPr="00C053FB">
        <w:t>until</w:t>
      </w:r>
      <w:r w:rsidR="00226A7A" w:rsidRPr="00C053FB">
        <w:t xml:space="preserve"> position 10</w:t>
      </w:r>
      <w:r w:rsidR="00F63B34" w:rsidRPr="00C053FB">
        <w:t xml:space="preserve">. </w:t>
      </w:r>
      <w:r w:rsidR="00226A7A" w:rsidRPr="00C053FB">
        <w:t xml:space="preserve">However, there is much more difference in the fitted </w:t>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00226A7A" w:rsidRPr="00C053FB">
        <w:t xml:space="preserve"> values. Due to these differences we get a different height of the on-target energy landscape as can be seen in </w:t>
      </w:r>
      <w:r w:rsidR="00226A7A" w:rsidRPr="00C053FB">
        <w:fldChar w:fldCharType="begin"/>
      </w:r>
      <w:r w:rsidR="00226A7A" w:rsidRPr="00C053FB">
        <w:instrText xml:space="preserve"> REF _Ref10104659 \h </w:instrText>
      </w:r>
      <w:r w:rsidR="00C053FB" w:rsidRPr="00C053FB">
        <w:instrText xml:space="preserve"> \* MERGEFORMAT </w:instrText>
      </w:r>
      <w:r w:rsidR="00226A7A" w:rsidRPr="00C053FB">
        <w:fldChar w:fldCharType="separate"/>
      </w:r>
      <w:r w:rsidR="00ED61C7" w:rsidRPr="00ED61C7">
        <w:t xml:space="preserve">Figure </w:t>
      </w:r>
      <w:r w:rsidR="00ED61C7" w:rsidRPr="00ED61C7">
        <w:rPr>
          <w:noProof/>
        </w:rPr>
        <w:t>12</w:t>
      </w:r>
      <w:r w:rsidR="00226A7A" w:rsidRPr="00C053FB">
        <w:fldChar w:fldCharType="end"/>
      </w:r>
      <w:r w:rsidR="00226A7A" w:rsidRPr="00C053FB">
        <w:t>.</w:t>
      </w:r>
    </w:p>
    <w:p w14:paraId="1AD942E1" w14:textId="139CF2EE" w:rsidR="0068073E" w:rsidRPr="00791B7A" w:rsidRDefault="00291647" w:rsidP="0068073E">
      <w:pPr>
        <w:jc w:val="center"/>
      </w:pPr>
      <w:r w:rsidRPr="00791B7A">
        <w:rPr>
          <w:b/>
        </w:rPr>
        <w:t>A)</w:t>
      </w:r>
      <w:r w:rsidR="0068073E" w:rsidRPr="00791B7A">
        <w:rPr>
          <w:noProof/>
        </w:rPr>
        <w:drawing>
          <wp:inline distT="0" distB="0" distL="0" distR="0" wp14:anchorId="662C0AAB" wp14:editId="5269D01C">
            <wp:extent cx="2431587" cy="1657350"/>
            <wp:effectExtent l="0" t="0" r="6985" b="0"/>
            <wp:docPr id="7" name="Picture 7" descr="C:\Users\Diewertje\AppData\Local\Microsoft\Windows\INetCache\Content.MSO\FCE74B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FCE74BA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457" cy="1668849"/>
                    </a:xfrm>
                    <a:prstGeom prst="rect">
                      <a:avLst/>
                    </a:prstGeom>
                    <a:noFill/>
                    <a:ln>
                      <a:noFill/>
                    </a:ln>
                  </pic:spPr>
                </pic:pic>
              </a:graphicData>
            </a:graphic>
          </wp:inline>
        </w:drawing>
      </w:r>
      <w:r w:rsidR="0068073E" w:rsidRPr="00791B7A">
        <w:tab/>
      </w:r>
      <w:r w:rsidRPr="00791B7A">
        <w:rPr>
          <w:b/>
        </w:rPr>
        <w:t>B)</w:t>
      </w:r>
      <w:r w:rsidR="00FE52DB" w:rsidRPr="00791B7A">
        <w:rPr>
          <w:noProof/>
        </w:rPr>
        <w:drawing>
          <wp:inline distT="0" distB="0" distL="0" distR="0" wp14:anchorId="20D840BF" wp14:editId="5645F0F9">
            <wp:extent cx="2422270" cy="1651000"/>
            <wp:effectExtent l="0" t="0" r="0" b="6350"/>
            <wp:docPr id="29" name="Picture 29" descr="C:\Users\Diewertje\AppData\Local\Microsoft\Windows\INetCache\Content.MSO\1BD2EE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ewertje\AppData\Local\Microsoft\Windows\INetCache\Content.MSO\1BD2EE4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9588" cy="1662804"/>
                    </a:xfrm>
                    <a:prstGeom prst="rect">
                      <a:avLst/>
                    </a:prstGeom>
                    <a:noFill/>
                    <a:ln>
                      <a:noFill/>
                    </a:ln>
                  </pic:spPr>
                </pic:pic>
              </a:graphicData>
            </a:graphic>
          </wp:inline>
        </w:drawing>
      </w:r>
    </w:p>
    <w:p w14:paraId="2F13B2D6" w14:textId="3EDC346F" w:rsidR="00226A7A" w:rsidRPr="00791B7A" w:rsidRDefault="00704463" w:rsidP="00226A7A">
      <w:pPr>
        <w:keepNext/>
        <w:jc w:val="center"/>
      </w:pPr>
      <w:r w:rsidRPr="00791B7A">
        <w:rPr>
          <w:b/>
          <w:bCs/>
          <w:noProof/>
        </w:rPr>
        <mc:AlternateContent>
          <mc:Choice Requires="wps">
            <w:drawing>
              <wp:anchor distT="0" distB="0" distL="114300" distR="114300" simplePos="0" relativeHeight="251681792" behindDoc="0" locked="0" layoutInCell="1" allowOverlap="1" wp14:anchorId="20D46A81" wp14:editId="73791150">
                <wp:simplePos x="0" y="0"/>
                <wp:positionH relativeFrom="column">
                  <wp:posOffset>2293034</wp:posOffset>
                </wp:positionH>
                <wp:positionV relativeFrom="paragraph">
                  <wp:posOffset>1443355</wp:posOffset>
                </wp:positionV>
                <wp:extent cx="872197" cy="281354"/>
                <wp:effectExtent l="0" t="0" r="0" b="4445"/>
                <wp:wrapNone/>
                <wp:docPr id="74" name="Text Box 74"/>
                <wp:cNvGraphicFramePr/>
                <a:graphic xmlns:a="http://schemas.openxmlformats.org/drawingml/2006/main">
                  <a:graphicData uri="http://schemas.microsoft.com/office/word/2010/wordprocessingShape">
                    <wps:wsp>
                      <wps:cNvSpPr txBox="1"/>
                      <wps:spPr>
                        <a:xfrm>
                          <a:off x="0" y="0"/>
                          <a:ext cx="872197" cy="281354"/>
                        </a:xfrm>
                        <a:prstGeom prst="rect">
                          <a:avLst/>
                        </a:prstGeom>
                        <a:noFill/>
                        <a:ln w="6350">
                          <a:noFill/>
                        </a:ln>
                      </wps:spPr>
                      <wps:txbx>
                        <w:txbxContent>
                          <w:p w14:paraId="4A8CEEEA" w14:textId="77777777"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46A81" id="Text Box 74" o:spid="_x0000_s1034" type="#_x0000_t202" style="position:absolute;left:0;text-align:left;margin-left:180.55pt;margin-top:113.65pt;width:68.7pt;height:2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" filled="f" stroked="f" strokeweight=".5pt">
                <v:textbox>
                  <w:txbxContent>
                    <w:p w14:paraId="4A8CEEEA" w14:textId="77777777"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v:textbox>
              </v:shape>
            </w:pict>
          </mc:Fallback>
        </mc:AlternateContent>
      </w:r>
      <w:r w:rsidRPr="00791B7A">
        <w:rPr>
          <w:b/>
          <w:bCs/>
          <w:noProof/>
        </w:rPr>
        <mc:AlternateContent>
          <mc:Choice Requires="wps">
            <w:drawing>
              <wp:anchor distT="0" distB="0" distL="114300" distR="114300" simplePos="0" relativeHeight="251679744" behindDoc="0" locked="0" layoutInCell="1" allowOverlap="1" wp14:anchorId="72573509" wp14:editId="283B37F4">
                <wp:simplePos x="0" y="0"/>
                <wp:positionH relativeFrom="column">
                  <wp:posOffset>4644928</wp:posOffset>
                </wp:positionH>
                <wp:positionV relativeFrom="paragraph">
                  <wp:posOffset>1456934</wp:posOffset>
                </wp:positionV>
                <wp:extent cx="872197" cy="281354"/>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72197" cy="281354"/>
                        </a:xfrm>
                        <a:prstGeom prst="rect">
                          <a:avLst/>
                        </a:prstGeom>
                        <a:noFill/>
                        <a:ln w="6350">
                          <a:noFill/>
                        </a:ln>
                      </wps:spPr>
                      <wps:txbx>
                        <w:txbxContent>
                          <w:p w14:paraId="557FB400" w14:textId="01953E7F"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3509" id="Text Box 73" o:spid="_x0000_s1035" type="#_x0000_t202" style="position:absolute;left:0;text-align:left;margin-left:365.75pt;margin-top:114.7pt;width:68.7pt;height:2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" filled="f" stroked="f" strokeweight=".5pt">
                <v:textbox>
                  <w:txbxContent>
                    <w:p w14:paraId="557FB400" w14:textId="01953E7F" w:rsidR="00ED61C7" w:rsidRPr="00B13206" w:rsidRDefault="00ED61C7" w:rsidP="00704463">
                      <w:pPr>
                        <w:rPr>
                          <w:sz w:val="14"/>
                          <w:szCs w:val="14"/>
                        </w:rPr>
                      </w:pPr>
                      <m:oMath>
                        <m:r>
                          <w:rPr>
                            <w:rFonts w:ascii="Cambria Math" w:hAnsi="Cambria Math"/>
                            <w:sz w:val="14"/>
                            <w:szCs w:val="14"/>
                          </w:rPr>
                          <m:t>ABA (</m:t>
                        </m:r>
                        <m:sSub>
                          <m:sSubPr>
                            <m:ctrlPr>
                              <w:rPr>
                                <w:rFonts w:ascii="Cambria Math" w:hAnsi="Cambria Math"/>
                                <w:i/>
                                <w:sz w:val="14"/>
                                <w:szCs w:val="14"/>
                              </w:rPr>
                            </m:ctrlPr>
                          </m:sSubPr>
                          <m:e>
                            <m:r>
                              <w:rPr>
                                <w:rFonts w:ascii="Cambria Math" w:hAnsi="Cambria Math"/>
                                <w:sz w:val="14"/>
                                <w:szCs w:val="14"/>
                              </w:rPr>
                              <m:t>k</m:t>
                            </m:r>
                          </m:e>
                          <m:sub>
                            <m:r>
                              <w:rPr>
                                <w:rFonts w:ascii="Cambria Math" w:hAnsi="Cambria Math"/>
                                <w:sz w:val="14"/>
                                <w:szCs w:val="14"/>
                              </w:rPr>
                              <m:t>B</m:t>
                            </m:r>
                          </m:sub>
                        </m:sSub>
                        <m:r>
                          <w:rPr>
                            <w:rFonts w:ascii="Cambria Math" w:hAnsi="Cambria Math"/>
                            <w:sz w:val="14"/>
                            <w:szCs w:val="14"/>
                          </w:rPr>
                          <m:t>T)</m:t>
                        </m:r>
                      </m:oMath>
                      <w:r>
                        <w:rPr>
                          <w:sz w:val="14"/>
                          <w:szCs w:val="14"/>
                        </w:rPr>
                        <w:t xml:space="preserve"> </w:t>
                      </w:r>
                    </w:p>
                  </w:txbxContent>
                </v:textbox>
              </v:shape>
            </w:pict>
          </mc:Fallback>
        </mc:AlternateContent>
      </w:r>
      <w:r w:rsidR="00291647" w:rsidRPr="00791B7A">
        <w:rPr>
          <w:b/>
        </w:rPr>
        <w:t>C)</w:t>
      </w:r>
      <w:r w:rsidR="0021583B" w:rsidRPr="00791B7A">
        <w:rPr>
          <w:b/>
        </w:rPr>
        <w:t xml:space="preserve"> </w:t>
      </w:r>
      <w:r w:rsidR="0021583B" w:rsidRPr="00791B7A">
        <w:rPr>
          <w:b/>
          <w:noProof/>
        </w:rPr>
        <w:drawing>
          <wp:inline distT="0" distB="0" distL="0" distR="0" wp14:anchorId="3CB50427" wp14:editId="31B49EA3">
            <wp:extent cx="1941342" cy="1703705"/>
            <wp:effectExtent l="0" t="0" r="1905" b="0"/>
            <wp:docPr id="125" name="Picture 125" descr="C:\Users\Diewertje\AppData\Local\Microsoft\Windows\INetCache\Content.MSO\C2F3D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iewertje\AppData\Local\Microsoft\Windows\INetCache\Content.MSO\C2F3D156.tmp"/>
                    <pic:cNvPicPr>
                      <a:picLocks noChangeAspect="1" noChangeArrowheads="1"/>
                    </pic:cNvPicPr>
                  </pic:nvPicPr>
                  <pic:blipFill rotWithShape="1">
                    <a:blip r:embed="rId29">
                      <a:extLst>
                        <a:ext uri="{28A0092B-C50C-407E-A947-70E740481C1C}">
                          <a14:useLocalDpi xmlns:a14="http://schemas.microsoft.com/office/drawing/2010/main" val="0"/>
                        </a:ext>
                      </a:extLst>
                    </a:blip>
                    <a:srcRect r="13708"/>
                    <a:stretch/>
                  </pic:blipFill>
                  <pic:spPr bwMode="auto">
                    <a:xfrm>
                      <a:off x="0" y="0"/>
                      <a:ext cx="1966920" cy="1726152"/>
                    </a:xfrm>
                    <a:prstGeom prst="rect">
                      <a:avLst/>
                    </a:prstGeom>
                    <a:noFill/>
                    <a:ln>
                      <a:noFill/>
                    </a:ln>
                    <a:extLst>
                      <a:ext uri="{53640926-AAD7-44D8-BBD7-CCE9431645EC}">
                        <a14:shadowObscured xmlns:a14="http://schemas.microsoft.com/office/drawing/2010/main"/>
                      </a:ext>
                    </a:extLst>
                  </pic:spPr>
                </pic:pic>
              </a:graphicData>
            </a:graphic>
          </wp:inline>
        </w:drawing>
      </w:r>
      <w:r w:rsidR="00226A7A" w:rsidRPr="00791B7A">
        <w:tab/>
      </w:r>
      <w:r w:rsidR="00291647" w:rsidRPr="00791B7A">
        <w:rPr>
          <w:b/>
        </w:rPr>
        <w:t>D)</w:t>
      </w:r>
      <w:r w:rsidR="0021583B" w:rsidRPr="00791B7A">
        <w:rPr>
          <w:b/>
        </w:rPr>
        <w:t xml:space="preserve"> </w:t>
      </w:r>
      <w:r w:rsidR="0021583B" w:rsidRPr="00791B7A">
        <w:rPr>
          <w:b/>
          <w:noProof/>
        </w:rPr>
        <w:drawing>
          <wp:inline distT="0" distB="0" distL="0" distR="0" wp14:anchorId="2F100E25" wp14:editId="2E4D9D46">
            <wp:extent cx="1962443" cy="1725295"/>
            <wp:effectExtent l="0" t="0" r="0" b="8255"/>
            <wp:docPr id="126" name="Picture 126" descr="C:\Users\Diewertje\AppData\Local\Microsoft\Windows\INetCache\Content.MSO\D7197F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iewertje\AppData\Local\Microsoft\Windows\INetCache\Content.MSO\D7197FD4.tmp"/>
                    <pic:cNvPicPr>
                      <a:picLocks noChangeAspect="1" noChangeArrowheads="1"/>
                    </pic:cNvPicPr>
                  </pic:nvPicPr>
                  <pic:blipFill rotWithShape="1">
                    <a:blip r:embed="rId30">
                      <a:extLst>
                        <a:ext uri="{28A0092B-C50C-407E-A947-70E740481C1C}">
                          <a14:useLocalDpi xmlns:a14="http://schemas.microsoft.com/office/drawing/2010/main" val="0"/>
                        </a:ext>
                      </a:extLst>
                    </a:blip>
                    <a:srcRect r="13861"/>
                    <a:stretch/>
                  </pic:blipFill>
                  <pic:spPr bwMode="auto">
                    <a:xfrm>
                      <a:off x="0" y="0"/>
                      <a:ext cx="1982314" cy="1742765"/>
                    </a:xfrm>
                    <a:prstGeom prst="rect">
                      <a:avLst/>
                    </a:prstGeom>
                    <a:noFill/>
                    <a:ln>
                      <a:noFill/>
                    </a:ln>
                    <a:extLst>
                      <a:ext uri="{53640926-AAD7-44D8-BBD7-CCE9431645EC}">
                        <a14:shadowObscured xmlns:a14="http://schemas.microsoft.com/office/drawing/2010/main"/>
                      </a:ext>
                    </a:extLst>
                  </pic:spPr>
                </pic:pic>
              </a:graphicData>
            </a:graphic>
          </wp:inline>
        </w:drawing>
      </w:r>
    </w:p>
    <w:p w14:paraId="21C08E04" w14:textId="24D6E50F" w:rsidR="00226A7A" w:rsidRPr="00791B7A" w:rsidRDefault="00226A7A" w:rsidP="001615CA">
      <w:pPr>
        <w:pStyle w:val="Caption"/>
      </w:pPr>
      <w:bookmarkStart w:id="119" w:name="_Ref10104676"/>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11</w:t>
      </w:r>
      <w:r w:rsidR="002E588A" w:rsidRPr="00791B7A">
        <w:rPr>
          <w:b/>
          <w:bCs w:val="0"/>
          <w:noProof/>
        </w:rPr>
        <w:fldChar w:fldCharType="end"/>
      </w:r>
      <w:bookmarkEnd w:id="119"/>
      <w:r w:rsidRPr="00791B7A">
        <w:t>:</w:t>
      </w:r>
      <w:r w:rsidR="00291647" w:rsidRPr="00791B7A">
        <w:t xml:space="preserve"> </w:t>
      </w:r>
      <w:r w:rsidRPr="00791B7A">
        <w:t xml:space="preserve">The Single </w:t>
      </w:r>
      <w:r w:rsidR="005855BC" w:rsidRPr="00791B7A">
        <w:t xml:space="preserve">mismatch graphs </w:t>
      </w:r>
      <w:r w:rsidR="005855BC" w:rsidRPr="00791B7A">
        <w:rPr>
          <w:b/>
          <w:bCs w:val="0"/>
        </w:rPr>
        <w:t>(A&amp;B)</w:t>
      </w:r>
      <w:r w:rsidR="005855BC" w:rsidRPr="00791B7A">
        <w:t xml:space="preserve"> </w:t>
      </w:r>
      <w:r w:rsidRPr="00791B7A">
        <w:t>and double mismatc</w:t>
      </w:r>
      <w:r w:rsidR="005855BC" w:rsidRPr="00791B7A">
        <w:t>h</w:t>
      </w:r>
      <w:r w:rsidRPr="00791B7A">
        <w:t xml:space="preserve"> </w:t>
      </w:r>
      <w:r w:rsidR="005855BC" w:rsidRPr="00791B7A">
        <w:t xml:space="preserve">heatmaps </w:t>
      </w:r>
      <w:r w:rsidR="005855BC" w:rsidRPr="00791B7A">
        <w:rPr>
          <w:b/>
          <w:bCs w:val="0"/>
        </w:rPr>
        <w:t>(C&amp;D)</w:t>
      </w:r>
      <w:r w:rsidRPr="00791B7A">
        <w:t xml:space="preserve"> for the fit</w:t>
      </w:r>
      <w:r w:rsidR="00673CC5" w:rsidRPr="00791B7A">
        <w:t xml:space="preserve"> using the master equation</w:t>
      </w:r>
      <w:r w:rsidRPr="00791B7A">
        <w:t xml:space="preserve"> with 3 conc</w:t>
      </w:r>
      <w:r w:rsidR="005855BC" w:rsidRPr="00791B7A">
        <w:t>e</w:t>
      </w:r>
      <w:r w:rsidRPr="00791B7A">
        <w:t xml:space="preserve">ntration points </w:t>
      </w:r>
      <w:r w:rsidR="005855BC" w:rsidRPr="00791B7A">
        <w:rPr>
          <w:b/>
          <w:bCs w:val="0"/>
        </w:rPr>
        <w:t>(A&amp;C)</w:t>
      </w:r>
      <w:r w:rsidRPr="00791B7A">
        <w:t xml:space="preserve"> and the fit where we assumed equilibrium with 3 concentration points </w:t>
      </w:r>
      <w:r w:rsidRPr="00791B7A">
        <w:rPr>
          <w:b/>
          <w:bCs w:val="0"/>
        </w:rPr>
        <w:t>(</w:t>
      </w:r>
      <w:r w:rsidR="005855BC" w:rsidRPr="00791B7A">
        <w:rPr>
          <w:b/>
          <w:bCs w:val="0"/>
        </w:rPr>
        <w:t>B&amp;D</w:t>
      </w:r>
      <w:r w:rsidRPr="00791B7A">
        <w:rPr>
          <w:b/>
          <w:bCs w:val="0"/>
        </w:rPr>
        <w:t>)</w:t>
      </w:r>
      <w:r w:rsidR="001615CA" w:rsidRPr="00791B7A">
        <w:t xml:space="preserve">. The graphs display the </w:t>
      </w:r>
      <m:oMath>
        <m:r>
          <w:rPr>
            <w:rFonts w:ascii="Cambria Math" w:hAnsi="Cambria Math"/>
          </w:rPr>
          <m:t>ABA</m:t>
        </m:r>
      </m:oMath>
      <w:r w:rsidR="001615CA" w:rsidRPr="00791B7A">
        <w:t xml:space="preserve"> for all possible combinations of single or double mismatches in the target DNA compared to the guide RNA.</w:t>
      </w:r>
      <w:r w:rsidR="00673CC5" w:rsidRPr="00791B7A">
        <w:t xml:space="preserve"> It can be observed that both calculation methods result in accurate predictions of the data.</w:t>
      </w:r>
    </w:p>
    <w:p w14:paraId="30D1FD09" w14:textId="22BDB8D7" w:rsidR="0068073E" w:rsidRPr="00B93C38" w:rsidRDefault="00A03286" w:rsidP="00B93C38">
      <w:pPr>
        <w:spacing w:after="0"/>
        <w:jc w:val="left"/>
        <w:rPr>
          <w:sz w:val="6"/>
          <w:szCs w:val="6"/>
        </w:rPr>
      </w:pPr>
      <w:r w:rsidRPr="00791B7A">
        <w:t xml:space="preserve">The on-target energy landscape shows us that the fit assuming equilibrium keeps the overall general shape of the landscape: one big barrier, ending at nucleotide 10/11 where the energy level goes underneath the energy of the PAM, after which a second but smaller barrier follows, ending at the end of the target sequence. We also </w:t>
      </w:r>
      <w:r w:rsidRPr="00791B7A">
        <w:lastRenderedPageBreak/>
        <w:t>see that the fits do still agree on base pair position 11, the end of the first barrier</w:t>
      </w:r>
      <w:r w:rsidR="001E7E97" w:rsidRPr="00791B7A">
        <w:t xml:space="preserve">, indicating the end of the seed region at a similar position as the fit to Boyle (see beginning chapter </w:t>
      </w:r>
      <w:r w:rsidR="001E7E97" w:rsidRPr="00791B7A">
        <w:fldChar w:fldCharType="begin"/>
      </w:r>
      <w:r w:rsidR="001E7E97" w:rsidRPr="00791B7A">
        <w:instrText xml:space="preserve"> REF _Ref11097086 \r \h </w:instrText>
      </w:r>
      <w:r w:rsidR="001E7E97" w:rsidRPr="00791B7A">
        <w:fldChar w:fldCharType="separate"/>
      </w:r>
      <w:r w:rsidR="00ED61C7">
        <w:t>5</w:t>
      </w:r>
      <w:r w:rsidR="001E7E97" w:rsidRPr="00791B7A">
        <w:fldChar w:fldCharType="end"/>
      </w:r>
      <w:r w:rsidR="001E7E97" w:rsidRPr="00791B7A">
        <w:t>)</w:t>
      </w:r>
      <w:r w:rsidRPr="00791B7A">
        <w:t xml:space="preserve">. </w:t>
      </w:r>
      <w:r w:rsidR="00B93C38">
        <w:br/>
      </w:r>
    </w:p>
    <w:p w14:paraId="2F288A7C" w14:textId="3D45638A" w:rsidR="009612C0" w:rsidRPr="00791B7A" w:rsidRDefault="00291647" w:rsidP="009612C0">
      <w:pPr>
        <w:keepNext/>
        <w:jc w:val="center"/>
      </w:pPr>
      <w:r w:rsidRPr="00791B7A">
        <w:rPr>
          <w:b/>
        </w:rPr>
        <w:t>A)</w:t>
      </w:r>
      <w:r w:rsidR="00924D8C" w:rsidRPr="00791B7A">
        <w:rPr>
          <w:b/>
        </w:rPr>
        <w:t xml:space="preserve"> </w:t>
      </w:r>
      <w:r w:rsidR="00924D8C" w:rsidRPr="00791B7A">
        <w:rPr>
          <w:b/>
          <w:noProof/>
        </w:rPr>
        <w:drawing>
          <wp:inline distT="0" distB="0" distL="0" distR="0" wp14:anchorId="0BBD0D83" wp14:editId="32E19091">
            <wp:extent cx="2221906" cy="1532311"/>
            <wp:effectExtent l="0" t="0" r="6985" b="0"/>
            <wp:docPr id="105" name="Picture 105" descr="C:\Users\Diewertje\AppData\Local\Microsoft\Windows\INetCache\Content.MSO\86F61E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ewertje\AppData\Local\Microsoft\Windows\INetCache\Content.MSO\86F61EF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5548" cy="1555512"/>
                    </a:xfrm>
                    <a:prstGeom prst="rect">
                      <a:avLst/>
                    </a:prstGeom>
                    <a:noFill/>
                    <a:ln>
                      <a:noFill/>
                    </a:ln>
                  </pic:spPr>
                </pic:pic>
              </a:graphicData>
            </a:graphic>
          </wp:inline>
        </w:drawing>
      </w:r>
      <w:r w:rsidR="00FE52DB" w:rsidRPr="00791B7A">
        <w:tab/>
      </w:r>
      <w:r w:rsidRPr="00791B7A">
        <w:rPr>
          <w:b/>
        </w:rPr>
        <w:t>B)</w:t>
      </w:r>
      <w:r w:rsidR="00924D8C" w:rsidRPr="00791B7A">
        <w:rPr>
          <w:b/>
        </w:rPr>
        <w:t xml:space="preserve"> </w:t>
      </w:r>
      <w:r w:rsidR="00924D8C" w:rsidRPr="00791B7A">
        <w:rPr>
          <w:b/>
          <w:noProof/>
        </w:rPr>
        <w:drawing>
          <wp:inline distT="0" distB="0" distL="0" distR="0" wp14:anchorId="586B89A7" wp14:editId="71E9C16A">
            <wp:extent cx="2235216" cy="1541489"/>
            <wp:effectExtent l="0" t="0" r="0" b="1905"/>
            <wp:docPr id="104" name="Picture 104" descr="C:\Users\Diewertje\AppData\Local\Microsoft\Windows\INetCache\Content.MSO\9638DA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ewertje\AppData\Local\Microsoft\Windows\INetCache\Content.MSO\9638DAA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2645" cy="1567302"/>
                    </a:xfrm>
                    <a:prstGeom prst="rect">
                      <a:avLst/>
                    </a:prstGeom>
                    <a:noFill/>
                    <a:ln>
                      <a:noFill/>
                    </a:ln>
                  </pic:spPr>
                </pic:pic>
              </a:graphicData>
            </a:graphic>
          </wp:inline>
        </w:drawing>
      </w:r>
    </w:p>
    <w:p w14:paraId="41559635" w14:textId="745F2019" w:rsidR="009612C0" w:rsidRPr="00791B7A" w:rsidRDefault="009612C0" w:rsidP="000E4C7E">
      <w:pPr>
        <w:pStyle w:val="Caption"/>
      </w:pPr>
      <w:bookmarkStart w:id="120" w:name="_Ref10104659"/>
      <w:r w:rsidRPr="00791B7A">
        <w:rPr>
          <w:b/>
          <w:bCs w:val="0"/>
        </w:rPr>
        <w:t xml:space="preserve">Figure </w:t>
      </w:r>
      <w:r w:rsidR="00637185" w:rsidRPr="00791B7A">
        <w:rPr>
          <w:b/>
          <w:bCs w:val="0"/>
        </w:rPr>
        <w:fldChar w:fldCharType="begin"/>
      </w:r>
      <w:r w:rsidR="00637185" w:rsidRPr="00791B7A">
        <w:rPr>
          <w:b/>
          <w:bCs w:val="0"/>
        </w:rPr>
        <w:instrText xml:space="preserve"> SEQ Figure \* ARABIC </w:instrText>
      </w:r>
      <w:r w:rsidR="00637185" w:rsidRPr="00791B7A">
        <w:rPr>
          <w:b/>
          <w:bCs w:val="0"/>
        </w:rPr>
        <w:fldChar w:fldCharType="separate"/>
      </w:r>
      <w:r w:rsidR="00ED61C7">
        <w:rPr>
          <w:b/>
          <w:bCs w:val="0"/>
          <w:noProof/>
        </w:rPr>
        <w:t>12</w:t>
      </w:r>
      <w:r w:rsidR="00637185" w:rsidRPr="00791B7A">
        <w:rPr>
          <w:b/>
          <w:bCs w:val="0"/>
          <w:noProof/>
        </w:rPr>
        <w:fldChar w:fldCharType="end"/>
      </w:r>
      <w:bookmarkEnd w:id="120"/>
      <w:r w:rsidRPr="00791B7A">
        <w:t>: The on</w:t>
      </w:r>
      <w:r w:rsidR="000E4C7E" w:rsidRPr="00791B7A">
        <w:t>-</w:t>
      </w:r>
      <w:r w:rsidRPr="00791B7A">
        <w:t>target energy</w:t>
      </w:r>
      <w:r w:rsidR="000E4C7E" w:rsidRPr="00791B7A">
        <w:t xml:space="preserve"> landscape</w:t>
      </w:r>
      <w:r w:rsidRPr="00791B7A">
        <w:t xml:space="preserve"> for the fits selected on similarity with the weig</w:t>
      </w:r>
      <w:r w:rsidR="00CF715F" w:rsidRPr="00791B7A">
        <w:t>h</w:t>
      </w:r>
      <w:r w:rsidRPr="00791B7A">
        <w:t>ted av</w:t>
      </w:r>
      <w:r w:rsidR="00CF715F" w:rsidRPr="00791B7A">
        <w:t>e</w:t>
      </w:r>
      <w:r w:rsidRPr="00791B7A">
        <w:t xml:space="preserve">rage of the data. </w:t>
      </w:r>
      <w:r w:rsidR="00291647" w:rsidRPr="00791B7A">
        <w:t>A)</w:t>
      </w:r>
      <w:r w:rsidR="00A03286" w:rsidRPr="00791B7A">
        <w:t xml:space="preserve"> </w:t>
      </w:r>
      <w:r w:rsidR="00C11013" w:rsidRPr="00791B7A">
        <w:t>The landscape for f</w:t>
      </w:r>
      <w:r w:rsidR="00A03286" w:rsidRPr="00791B7A">
        <w:t>it</w:t>
      </w:r>
      <w:r w:rsidR="000E4C7E" w:rsidRPr="00791B7A">
        <w:t>s</w:t>
      </w:r>
      <w:r w:rsidR="00A03286" w:rsidRPr="00791B7A">
        <w:t xml:space="preserve"> using the Master </w:t>
      </w:r>
      <w:r w:rsidR="00A450A8" w:rsidRPr="00791B7A">
        <w:t>equation, selection</w:t>
      </w:r>
      <w:r w:rsidR="00A03286" w:rsidRPr="00791B7A">
        <w:t xml:space="preserve"> </w:t>
      </w:r>
      <w:r w:rsidRPr="00791B7A">
        <w:t xml:space="preserve">threshold </w:t>
      </w:r>
      <w:r w:rsidR="00A03286" w:rsidRPr="00791B7A">
        <w:t>=</w:t>
      </w:r>
      <w:r w:rsidRPr="00791B7A">
        <w:t xml:space="preserve"> 0.018</w:t>
      </w:r>
      <w:r w:rsidR="00291647" w:rsidRPr="00791B7A">
        <w:t xml:space="preserve">. B) </w:t>
      </w:r>
      <w:r w:rsidR="00C11013" w:rsidRPr="00791B7A">
        <w:t>The landscape for f</w:t>
      </w:r>
      <w:r w:rsidR="00A03286" w:rsidRPr="00791B7A">
        <w:t>it</w:t>
      </w:r>
      <w:r w:rsidR="000E4C7E" w:rsidRPr="00791B7A">
        <w:t>s</w:t>
      </w:r>
      <w:r w:rsidR="00A03286" w:rsidRPr="00791B7A">
        <w:t xml:space="preserve"> using equation </w:t>
      </w:r>
      <w:r w:rsidR="00A03286" w:rsidRPr="00791B7A">
        <w:fldChar w:fldCharType="begin"/>
      </w:r>
      <w:r w:rsidR="00A03286" w:rsidRPr="00791B7A">
        <w:instrText xml:space="preserve"> REF _Ref11095550 \h </w:instrText>
      </w:r>
      <w:r w:rsidR="00A03286" w:rsidRPr="00791B7A">
        <w:fldChar w:fldCharType="separate"/>
      </w:r>
      <w:r w:rsidR="00ED61C7" w:rsidRPr="00791B7A">
        <w:t>(</w:t>
      </w:r>
      <w:r w:rsidR="00ED61C7">
        <w:rPr>
          <w:noProof/>
        </w:rPr>
        <w:t>24</w:t>
      </w:r>
      <w:r w:rsidR="00ED61C7" w:rsidRPr="00791B7A">
        <w:t>)</w:t>
      </w:r>
      <w:r w:rsidR="00A03286" w:rsidRPr="00791B7A">
        <w:fldChar w:fldCharType="end"/>
      </w:r>
      <w:r w:rsidR="00A03286" w:rsidRPr="00791B7A">
        <w:t>, selection</w:t>
      </w:r>
      <w:r w:rsidR="00291647" w:rsidRPr="00791B7A">
        <w:t xml:space="preserve"> threshold</w:t>
      </w:r>
      <w:r w:rsidRPr="00791B7A">
        <w:t xml:space="preserve"> </w:t>
      </w:r>
      <w:r w:rsidR="00A03286" w:rsidRPr="00791B7A">
        <w:t>=</w:t>
      </w:r>
      <w:r w:rsidRPr="00791B7A">
        <w:t xml:space="preserve"> 0.022</w:t>
      </w:r>
      <w:r w:rsidR="00226A7A" w:rsidRPr="00791B7A">
        <w:t>.</w:t>
      </w:r>
    </w:p>
    <w:p w14:paraId="1A6A1AE4" w14:textId="6FD8A207" w:rsidR="0068073E" w:rsidRPr="00791B7A" w:rsidRDefault="00891FC5" w:rsidP="00891FC5">
      <w:pPr>
        <w:jc w:val="left"/>
      </w:pPr>
      <w:r w:rsidRPr="00C053FB">
        <w:t>However, th</w:t>
      </w:r>
      <w:r w:rsidR="00A03286" w:rsidRPr="00C053FB">
        <w:t>e</w:t>
      </w:r>
      <w:r w:rsidRPr="00C053FB">
        <w:t xml:space="preserve"> fit</w:t>
      </w:r>
      <w:r w:rsidR="00A03286" w:rsidRPr="00C053FB">
        <w:t xml:space="preserve"> assuming equilibrium</w:t>
      </w:r>
      <w:r w:rsidRPr="00C053FB">
        <w:t xml:space="preserve"> seems to just </w:t>
      </w:r>
      <w:r w:rsidR="00A03286" w:rsidRPr="00C053FB">
        <w:t>raise the effective barrier compared to the solution state,</w:t>
      </w:r>
      <w:r w:rsidRPr="00C053FB">
        <w:t xml:space="preserve"> resulting in a much bigger need of energy to overcome the first boundary and be able to bind. The existence of this possibility for the fit can be explained by the fact that the rates are not fitted this time, </w:t>
      </w:r>
      <w:r w:rsidR="00A450A8" w:rsidRPr="00C053FB">
        <w:t>therefore,</w:t>
      </w:r>
      <w:r w:rsidRPr="00C053FB">
        <w:t xml:space="preserve"> </w:t>
      </w:r>
      <w:r w:rsidR="0039476C" w:rsidRPr="00C053FB">
        <w:t>it can assume every possible rate.</w:t>
      </w:r>
      <w:r w:rsidR="00A03286" w:rsidRPr="00C053FB">
        <w:t xml:space="preserve"> Since the rates are related to the barrier height, realising such a landscape (</w:t>
      </w:r>
      <w:r w:rsidR="00A03286" w:rsidRPr="00C053FB">
        <w:fldChar w:fldCharType="begin"/>
      </w:r>
      <w:r w:rsidR="00A03286" w:rsidRPr="00C053FB">
        <w:instrText xml:space="preserve"> REF _Ref10104659 \h </w:instrText>
      </w:r>
      <w:r w:rsidR="00C053FB" w:rsidRPr="00C053FB">
        <w:instrText xml:space="preserve"> \* MERGEFORMAT </w:instrText>
      </w:r>
      <w:r w:rsidR="00A03286" w:rsidRPr="00C053FB">
        <w:fldChar w:fldCharType="separate"/>
      </w:r>
      <w:r w:rsidR="00ED61C7" w:rsidRPr="00ED61C7">
        <w:t xml:space="preserve">Figure </w:t>
      </w:r>
      <w:r w:rsidR="00ED61C7" w:rsidRPr="00ED61C7">
        <w:rPr>
          <w:noProof/>
        </w:rPr>
        <w:t>12</w:t>
      </w:r>
      <w:r w:rsidR="00A03286" w:rsidRPr="00C053FB">
        <w:fldChar w:fldCharType="end"/>
      </w:r>
      <w:r w:rsidR="00A03286" w:rsidRPr="00C053FB">
        <w:t>B) by the kinetic model, would ask for much higher rates. Obtaining such a different height of the landscape hints that there is no equilibrium reached yet during the experiments</w:t>
      </w:r>
      <w:r w:rsidR="00A03286" w:rsidRPr="00791B7A">
        <w:t xml:space="preserve">.  </w:t>
      </w:r>
    </w:p>
    <w:p w14:paraId="0AF09D4E" w14:textId="05ACFCCA" w:rsidR="0039476C" w:rsidRPr="00791B7A" w:rsidRDefault="00923366" w:rsidP="00F41377">
      <w:pPr>
        <w:jc w:val="left"/>
      </w:pPr>
      <w:r w:rsidRPr="00791B7A">
        <w:t xml:space="preserve">To </w:t>
      </w:r>
      <w:r w:rsidR="004A5664" w:rsidRPr="00791B7A">
        <w:t>check</w:t>
      </w:r>
      <w:r w:rsidRPr="00791B7A">
        <w:t xml:space="preserve"> if there is an equilibrium after 10 min, we calculated the ABA</w:t>
      </w:r>
      <w:r w:rsidR="00615229" w:rsidRPr="00791B7A">
        <w:t xml:space="preserve"> </w:t>
      </w:r>
      <w:r w:rsidRPr="00791B7A">
        <w:t xml:space="preserve">in </w:t>
      </w:r>
      <w:r w:rsidR="00615229" w:rsidRPr="00791B7A">
        <w:t xml:space="preserve">two </w:t>
      </w:r>
      <w:r w:rsidRPr="00791B7A">
        <w:t xml:space="preserve">different ways, using the parameters that we got out of the </w:t>
      </w:r>
      <w:r w:rsidR="00615229" w:rsidRPr="00791B7A">
        <w:t>best fit using the master equation:</w:t>
      </w:r>
    </w:p>
    <w:p w14:paraId="3CC78E0F" w14:textId="6F749220" w:rsidR="00923366" w:rsidRPr="00791B7A" w:rsidRDefault="00923366" w:rsidP="00F41377">
      <w:pPr>
        <w:pStyle w:val="ListParagraph"/>
        <w:numPr>
          <w:ilvl w:val="0"/>
          <w:numId w:val="13"/>
        </w:numPr>
        <w:jc w:val="left"/>
      </w:pPr>
      <w:r w:rsidRPr="00791B7A">
        <w:t>Use the parameters to calculate the rate matrix</w:t>
      </w:r>
      <w:r w:rsidR="00F63B34" w:rsidRPr="00791B7A">
        <w:t xml:space="preserve"> </w:t>
      </w:r>
      <w:r w:rsidRPr="00791B7A">
        <w:t xml:space="preserve">from which we calculate </w:t>
      </w:r>
      <w:r w:rsidR="00F63B34" w:rsidRPr="00791B7A">
        <w:t xml:space="preserve">the occupancy. The occupancy will be fitted to </w:t>
      </w:r>
      <w:r w:rsidRPr="00791B7A">
        <w:t xml:space="preserve">the Hill-curve to find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91B7A">
        <w:t xml:space="preserve"> value, </w:t>
      </w:r>
      <w:r w:rsidR="00F63B34" w:rsidRPr="00791B7A">
        <w:t>from</w:t>
      </w:r>
      <w:r w:rsidRPr="00791B7A">
        <w:t xml:space="preserve"> which we calculate </w:t>
      </w:r>
      <w:r w:rsidR="00F63B34" w:rsidRPr="00791B7A">
        <w:t xml:space="preserve">the </w:t>
      </w:r>
      <w:r w:rsidRPr="00791B7A">
        <w:t>ABA.</w:t>
      </w:r>
    </w:p>
    <w:p w14:paraId="2BFCC90B" w14:textId="6A63F52F" w:rsidR="00923366" w:rsidRPr="00791B7A" w:rsidRDefault="00923366" w:rsidP="00B93C38">
      <w:pPr>
        <w:pStyle w:val="ListParagraph"/>
        <w:numPr>
          <w:ilvl w:val="0"/>
          <w:numId w:val="13"/>
        </w:numPr>
        <w:spacing w:after="0"/>
        <w:jc w:val="left"/>
      </w:pPr>
      <w:r w:rsidRPr="00791B7A">
        <w:t>Use the parameters to find the energy landscape</w:t>
      </w:r>
      <w:r w:rsidR="004C185E" w:rsidRPr="00791B7A">
        <w:t xml:space="preserve">, that we use to calculate ABA with equation </w:t>
      </w:r>
      <w:r w:rsidR="00F82AD6" w:rsidRPr="00791B7A">
        <w:fldChar w:fldCharType="begin"/>
      </w:r>
      <w:r w:rsidR="00F82AD6" w:rsidRPr="00791B7A">
        <w:instrText xml:space="preserve"> REF _Ref11095550 \h </w:instrText>
      </w:r>
      <w:r w:rsidR="00F82AD6" w:rsidRPr="00791B7A">
        <w:fldChar w:fldCharType="separate"/>
      </w:r>
      <w:r w:rsidR="00ED61C7" w:rsidRPr="00791B7A">
        <w:t>(</w:t>
      </w:r>
      <w:r w:rsidR="00ED61C7">
        <w:rPr>
          <w:noProof/>
        </w:rPr>
        <w:t>24</w:t>
      </w:r>
      <w:r w:rsidR="00ED61C7" w:rsidRPr="00791B7A">
        <w:t>)</w:t>
      </w:r>
      <w:r w:rsidR="00F82AD6" w:rsidRPr="00791B7A">
        <w:fldChar w:fldCharType="end"/>
      </w:r>
    </w:p>
    <w:p w14:paraId="4B28137C" w14:textId="48A22E82" w:rsidR="00C40833" w:rsidRPr="00791B7A" w:rsidRDefault="00F41377" w:rsidP="00825546">
      <w:pPr>
        <w:keepNext/>
        <w:spacing w:after="0"/>
        <w:jc w:val="center"/>
        <w:rPr>
          <w:b/>
        </w:rPr>
      </w:pPr>
      <w:r w:rsidRPr="00791B7A">
        <w:rPr>
          <w:b/>
        </w:rPr>
        <w:t>A)</w:t>
      </w:r>
      <w:r w:rsidR="000763DE" w:rsidRPr="00791B7A">
        <w:rPr>
          <w:b/>
        </w:rPr>
        <w:t xml:space="preserve"> </w:t>
      </w:r>
      <w:r w:rsidR="000763DE" w:rsidRPr="00791B7A">
        <w:rPr>
          <w:b/>
          <w:noProof/>
        </w:rPr>
        <w:drawing>
          <wp:inline distT="0" distB="0" distL="0" distR="0" wp14:anchorId="52107078" wp14:editId="599634B4">
            <wp:extent cx="2137715" cy="1517650"/>
            <wp:effectExtent l="0" t="0" r="0" b="6350"/>
            <wp:docPr id="55" name="Picture 55" descr="C:\Users\Diewertje\AppData\Local\Microsoft\Windows\INetCache\Content.MSO\77A9E5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ewertje\AppData\Local\Microsoft\Windows\INetCache\Content.MSO\77A9E53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8230" cy="1539314"/>
                    </a:xfrm>
                    <a:prstGeom prst="rect">
                      <a:avLst/>
                    </a:prstGeom>
                    <a:noFill/>
                    <a:ln>
                      <a:noFill/>
                    </a:ln>
                  </pic:spPr>
                </pic:pic>
              </a:graphicData>
            </a:graphic>
          </wp:inline>
        </w:drawing>
      </w:r>
      <w:r w:rsidR="00C40833" w:rsidRPr="00791B7A">
        <w:rPr>
          <w:b/>
        </w:rPr>
        <w:tab/>
        <w:t xml:space="preserve"> </w:t>
      </w:r>
      <w:r w:rsidRPr="00791B7A">
        <w:rPr>
          <w:b/>
        </w:rPr>
        <w:t>B)</w:t>
      </w:r>
      <w:r w:rsidR="0021583B" w:rsidRPr="00791B7A">
        <w:rPr>
          <w:b/>
        </w:rPr>
        <w:t xml:space="preserve"> </w:t>
      </w:r>
      <w:r w:rsidR="007F76E6" w:rsidRPr="00791B7A">
        <w:rPr>
          <w:b/>
          <w:noProof/>
        </w:rPr>
        <w:drawing>
          <wp:inline distT="0" distB="0" distL="0" distR="0" wp14:anchorId="6978C3CE" wp14:editId="2D39FA65">
            <wp:extent cx="2266950" cy="1518976"/>
            <wp:effectExtent l="0" t="0" r="0" b="5080"/>
            <wp:docPr id="82" name="Picture 82" descr="C:\Users\Diewertje\AppData\Local\Microsoft\Windows\INetCache\Content.MSO\231B88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ewertje\AppData\Local\Microsoft\Windows\INetCache\Content.MSO\231B88C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0054" cy="1547858"/>
                    </a:xfrm>
                    <a:prstGeom prst="rect">
                      <a:avLst/>
                    </a:prstGeom>
                    <a:noFill/>
                    <a:ln>
                      <a:noFill/>
                    </a:ln>
                  </pic:spPr>
                </pic:pic>
              </a:graphicData>
            </a:graphic>
          </wp:inline>
        </w:drawing>
      </w:r>
    </w:p>
    <w:p w14:paraId="014B51D8" w14:textId="5951F01D" w:rsidR="00F41377" w:rsidRPr="00791B7A" w:rsidRDefault="00C40833" w:rsidP="00F41377">
      <w:pPr>
        <w:keepNext/>
        <w:jc w:val="center"/>
        <w:rPr>
          <w:b/>
        </w:rPr>
      </w:pPr>
      <w:r w:rsidRPr="00791B7A">
        <w:rPr>
          <w:b/>
        </w:rPr>
        <w:t xml:space="preserve">C) </w:t>
      </w:r>
      <w:r w:rsidR="001856C9" w:rsidRPr="00791B7A">
        <w:rPr>
          <w:b/>
          <w:noProof/>
        </w:rPr>
        <w:drawing>
          <wp:inline distT="0" distB="0" distL="0" distR="0" wp14:anchorId="0D5B0D40" wp14:editId="5D2AE679">
            <wp:extent cx="2151453" cy="1466850"/>
            <wp:effectExtent l="0" t="0" r="1270" b="0"/>
            <wp:docPr id="42" name="Picture 42" descr="C:\Users\Diewertje\AppData\Local\Microsoft\Windows\INetCache\Content.MSO\B1C74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ewertje\AppData\Local\Microsoft\Windows\INetCache\Content.MSO\B1C74F6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9766" cy="1492972"/>
                    </a:xfrm>
                    <a:prstGeom prst="rect">
                      <a:avLst/>
                    </a:prstGeom>
                    <a:noFill/>
                    <a:ln>
                      <a:noFill/>
                    </a:ln>
                  </pic:spPr>
                </pic:pic>
              </a:graphicData>
            </a:graphic>
          </wp:inline>
        </w:drawing>
      </w:r>
      <w:r w:rsidR="00825546" w:rsidRPr="00791B7A">
        <w:rPr>
          <w:b/>
        </w:rPr>
        <w:t xml:space="preserve">D) </w:t>
      </w:r>
      <w:r w:rsidR="00825546" w:rsidRPr="00791B7A">
        <w:rPr>
          <w:b/>
          <w:noProof/>
        </w:rPr>
        <w:drawing>
          <wp:inline distT="0" distB="0" distL="0" distR="0" wp14:anchorId="6738267F" wp14:editId="1183B0A7">
            <wp:extent cx="2202411" cy="1473200"/>
            <wp:effectExtent l="0" t="0" r="7620" b="0"/>
            <wp:docPr id="49" name="Picture 49" descr="C:\Users\Diewertje\AppData\Local\Microsoft\Windows\INetCache\Content.MSO\5714BF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wertje\AppData\Local\Microsoft\Windows\INetCache\Content.MSO\5714BF12.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9382" cy="1504619"/>
                    </a:xfrm>
                    <a:prstGeom prst="rect">
                      <a:avLst/>
                    </a:prstGeom>
                    <a:noFill/>
                    <a:ln>
                      <a:noFill/>
                    </a:ln>
                  </pic:spPr>
                </pic:pic>
              </a:graphicData>
            </a:graphic>
          </wp:inline>
        </w:drawing>
      </w:r>
    </w:p>
    <w:p w14:paraId="1C79042D" w14:textId="310B2F4F" w:rsidR="00F41377" w:rsidRPr="00791B7A" w:rsidRDefault="00F41377" w:rsidP="009E0C93">
      <w:pPr>
        <w:pStyle w:val="Caption"/>
        <w:jc w:val="left"/>
      </w:pPr>
      <w:bookmarkStart w:id="121" w:name="_Ref10126621"/>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13</w:t>
      </w:r>
      <w:r w:rsidR="002E588A" w:rsidRPr="00791B7A">
        <w:rPr>
          <w:b/>
          <w:bCs w:val="0"/>
          <w:noProof/>
        </w:rPr>
        <w:fldChar w:fldCharType="end"/>
      </w:r>
      <w:bookmarkEnd w:id="121"/>
      <w:r w:rsidRPr="00791B7A">
        <w:rPr>
          <w:b/>
          <w:bCs w:val="0"/>
        </w:rPr>
        <w:t>: A)</w:t>
      </w:r>
      <w:r w:rsidRPr="00791B7A">
        <w:t xml:space="preserve"> The correlation between the predicted values of the ABA based on the </w:t>
      </w:r>
      <w:r w:rsidR="00C11013" w:rsidRPr="00791B7A">
        <w:t>master equation</w:t>
      </w:r>
      <w:r w:rsidRPr="00791B7A">
        <w:t xml:space="preserve"> or </w:t>
      </w:r>
      <w:r w:rsidR="00C11013" w:rsidRPr="00791B7A">
        <w:t>the sum of Boltzmann factors (ass</w:t>
      </w:r>
      <w:r w:rsidRPr="00791B7A">
        <w:t>umed equilibrium</w:t>
      </w:r>
      <w:r w:rsidR="00C11013" w:rsidRPr="00791B7A">
        <w:t>)</w:t>
      </w:r>
      <w:r w:rsidRPr="00791B7A">
        <w:t xml:space="preserve">. </w:t>
      </w:r>
      <w:r w:rsidRPr="00791B7A">
        <w:rPr>
          <w:b/>
          <w:bCs w:val="0"/>
        </w:rPr>
        <w:t>B)</w:t>
      </w:r>
      <w:r w:rsidRPr="00791B7A">
        <w:t xml:space="preserve"> The predict</w:t>
      </w:r>
      <w:r w:rsidR="00C11013" w:rsidRPr="00791B7A">
        <w:t>ed ABA</w:t>
      </w:r>
      <w:r w:rsidRPr="00791B7A">
        <w:t xml:space="preserve"> for </w:t>
      </w:r>
      <w:r w:rsidR="00C11013" w:rsidRPr="00791B7A">
        <w:t xml:space="preserve">every combination of </w:t>
      </w:r>
      <w:r w:rsidR="00CF715F" w:rsidRPr="00791B7A">
        <w:t>d</w:t>
      </w:r>
      <w:r w:rsidRPr="00791B7A">
        <w:t>ouble mismatches using both calculations</w:t>
      </w:r>
      <w:r w:rsidR="00C11013" w:rsidRPr="00791B7A">
        <w:t>.</w:t>
      </w:r>
      <w:r w:rsidR="00AB44D7" w:rsidRPr="00791B7A">
        <w:t xml:space="preserve"> Note that the pattern is captured</w:t>
      </w:r>
      <w:r w:rsidR="00673CC5" w:rsidRPr="00791B7A">
        <w:t xml:space="preserve"> for the off-target strands (first mismatch before 11), but not for the close to on-targets (first mismatch after 11).</w:t>
      </w:r>
      <w:r w:rsidR="00C40833" w:rsidRPr="00791B7A">
        <w:t xml:space="preserve"> </w:t>
      </w:r>
      <w:r w:rsidR="00C40833" w:rsidRPr="00791B7A">
        <w:rPr>
          <w:b/>
          <w:bCs w:val="0"/>
        </w:rPr>
        <w:t>C</w:t>
      </w:r>
      <w:r w:rsidR="00825546" w:rsidRPr="00791B7A">
        <w:rPr>
          <w:b/>
          <w:bCs w:val="0"/>
        </w:rPr>
        <w:t>&amp;D</w:t>
      </w:r>
      <w:r w:rsidR="00C40833" w:rsidRPr="00791B7A">
        <w:rPr>
          <w:b/>
          <w:bCs w:val="0"/>
        </w:rPr>
        <w:t>)</w:t>
      </w:r>
      <w:r w:rsidR="00C40833" w:rsidRPr="00791B7A">
        <w:t xml:space="preserve"> </w:t>
      </w:r>
      <w:r w:rsidR="00C11013" w:rsidRPr="00791B7A">
        <w:t>T</w:t>
      </w:r>
      <w:r w:rsidR="00C40833" w:rsidRPr="00791B7A">
        <w:t xml:space="preserve">he binding curves for the on-target and </w:t>
      </w:r>
      <w:r w:rsidR="00673CC5" w:rsidRPr="00791B7A">
        <w:t xml:space="preserve">some </w:t>
      </w:r>
      <w:r w:rsidR="00C40833" w:rsidRPr="00791B7A">
        <w:t>off-target</w:t>
      </w:r>
      <w:r w:rsidR="00825546" w:rsidRPr="00791B7A">
        <w:t>.</w:t>
      </w:r>
      <w:r w:rsidR="00C40833" w:rsidRPr="00791B7A">
        <w:t xml:space="preserve"> </w:t>
      </w:r>
      <w:r w:rsidR="00825546" w:rsidRPr="00791B7A">
        <w:t>T</w:t>
      </w:r>
      <w:r w:rsidR="00C40833" w:rsidRPr="00791B7A">
        <w:t>he measurement</w:t>
      </w:r>
      <w:r w:rsidR="00825546" w:rsidRPr="00791B7A">
        <w:t>s</w:t>
      </w:r>
      <w:r w:rsidR="00C40833" w:rsidRPr="00791B7A">
        <w:t xml:space="preserve"> of </w:t>
      </w:r>
      <w:r w:rsidR="00825546" w:rsidRPr="00791B7A">
        <w:t>F</w:t>
      </w:r>
      <w:r w:rsidR="00C40833" w:rsidRPr="00791B7A">
        <w:t>inkelstei</w:t>
      </w:r>
      <w:r w:rsidR="00825546" w:rsidRPr="00791B7A">
        <w:t>n are</w:t>
      </w:r>
      <w:r w:rsidR="00C40833" w:rsidRPr="00791B7A">
        <w:t xml:space="preserve"> indicated by a dot</w:t>
      </w:r>
      <w:r w:rsidR="00C11013" w:rsidRPr="00791B7A">
        <w:t xml:space="preserve">. It shows that equilibrium is reached for </w:t>
      </w:r>
      <w:r w:rsidR="00673CC5" w:rsidRPr="00791B7A">
        <w:t>the off-target</w:t>
      </w:r>
      <w:r w:rsidR="00825546" w:rsidRPr="00791B7A">
        <w:t xml:space="preserve"> at all concentrations that were used during the fit. However</w:t>
      </w:r>
      <w:r w:rsidR="00C11013" w:rsidRPr="00791B7A">
        <w:t xml:space="preserve">, for </w:t>
      </w:r>
      <w:r w:rsidR="00673CC5" w:rsidRPr="00791B7A">
        <w:t>the on-target</w:t>
      </w:r>
      <w:r w:rsidR="00825546" w:rsidRPr="00791B7A">
        <w:t xml:space="preserve"> equilibrium is not even completely reached at the highest concentration (100 nM).</w:t>
      </w:r>
    </w:p>
    <w:p w14:paraId="1CFB6F39" w14:textId="7C949E84" w:rsidR="004C185E" w:rsidRPr="00C053FB" w:rsidRDefault="00615229" w:rsidP="00615229">
      <w:r w:rsidRPr="00C053FB">
        <w:lastRenderedPageBreak/>
        <w:t xml:space="preserve">This was done for all possible single, double and block mismatches. </w:t>
      </w:r>
      <w:r w:rsidR="004C185E" w:rsidRPr="00C053FB">
        <w:t>By comparing those predicted ABA values, we see that double and blocks of mismatches have generally a higher correlation than the single mismatches</w:t>
      </w:r>
      <w:r w:rsidR="007C7D1A" w:rsidRPr="00C053FB">
        <w:t xml:space="preserve"> (see </w:t>
      </w:r>
      <w:r w:rsidR="00F41377" w:rsidRPr="00C053FB">
        <w:fldChar w:fldCharType="begin"/>
      </w:r>
      <w:r w:rsidR="00F41377" w:rsidRPr="00C053FB">
        <w:instrText xml:space="preserve"> REF _Ref10126621 \h </w:instrText>
      </w:r>
      <w:r w:rsidR="00C053FB" w:rsidRPr="00C053FB">
        <w:instrText xml:space="preserve"> \* MERGEFORMAT </w:instrText>
      </w:r>
      <w:r w:rsidR="00F41377" w:rsidRPr="00C053FB">
        <w:fldChar w:fldCharType="separate"/>
      </w:r>
      <w:r w:rsidR="00ED61C7" w:rsidRPr="00ED61C7">
        <w:t xml:space="preserve">Figure </w:t>
      </w:r>
      <w:r w:rsidR="00ED61C7" w:rsidRPr="00ED61C7">
        <w:rPr>
          <w:noProof/>
        </w:rPr>
        <w:t>13</w:t>
      </w:r>
      <w:r w:rsidR="00F41377" w:rsidRPr="00C053FB">
        <w:fldChar w:fldCharType="end"/>
      </w:r>
      <w:r w:rsidR="00F41377" w:rsidRPr="00C053FB">
        <w:t>A</w:t>
      </w:r>
      <w:r w:rsidR="007C7D1A" w:rsidRPr="00C053FB">
        <w:t>)</w:t>
      </w:r>
      <w:r w:rsidR="004C185E" w:rsidRPr="00C053FB">
        <w:t>.</w:t>
      </w:r>
      <w:r w:rsidR="007C7D1A" w:rsidRPr="00C053FB">
        <w:t xml:space="preserve"> In </w:t>
      </w:r>
      <w:r w:rsidR="00F41377" w:rsidRPr="00C053FB">
        <w:fldChar w:fldCharType="begin"/>
      </w:r>
      <w:r w:rsidR="00F41377" w:rsidRPr="00C053FB">
        <w:instrText xml:space="preserve"> REF _Ref10126621 \h </w:instrText>
      </w:r>
      <w:r w:rsidR="00C053FB" w:rsidRPr="00C053FB">
        <w:instrText xml:space="preserve"> \* MERGEFORMAT </w:instrText>
      </w:r>
      <w:r w:rsidR="00F41377" w:rsidRPr="00C053FB">
        <w:fldChar w:fldCharType="separate"/>
      </w:r>
      <w:r w:rsidR="00ED61C7" w:rsidRPr="00ED61C7">
        <w:t xml:space="preserve">Figure </w:t>
      </w:r>
      <w:r w:rsidR="00ED61C7" w:rsidRPr="00ED61C7">
        <w:rPr>
          <w:noProof/>
        </w:rPr>
        <w:t>13</w:t>
      </w:r>
      <w:r w:rsidR="00F41377" w:rsidRPr="00C053FB">
        <w:fldChar w:fldCharType="end"/>
      </w:r>
      <w:r w:rsidR="00F41377" w:rsidRPr="00C053FB">
        <w:t>B</w:t>
      </w:r>
      <w:r w:rsidR="007C7D1A" w:rsidRPr="00C053FB">
        <w:t xml:space="preserve"> we can also see that the biggest difference in the prediction occurs when the mismatches are </w:t>
      </w:r>
      <w:r w:rsidR="001C3CC3" w:rsidRPr="00C053FB">
        <w:t>PAM distal</w:t>
      </w:r>
      <w:r w:rsidR="007C7D1A" w:rsidRPr="00C053FB">
        <w:t xml:space="preserve">. </w:t>
      </w:r>
      <w:r w:rsidR="00C40833" w:rsidRPr="00C053FB">
        <w:t xml:space="preserve">In </w:t>
      </w:r>
      <w:r w:rsidR="007872C0" w:rsidRPr="00C053FB">
        <w:fldChar w:fldCharType="begin"/>
      </w:r>
      <w:r w:rsidR="007872C0" w:rsidRPr="00C053FB">
        <w:instrText xml:space="preserve"> REF _Ref10126621 \h </w:instrText>
      </w:r>
      <w:r w:rsidR="00C053FB" w:rsidRPr="00C053FB">
        <w:instrText xml:space="preserve"> \* MERGEFORMAT </w:instrText>
      </w:r>
      <w:r w:rsidR="007872C0" w:rsidRPr="00C053FB">
        <w:fldChar w:fldCharType="separate"/>
      </w:r>
      <w:r w:rsidR="00ED61C7" w:rsidRPr="00ED61C7">
        <w:t xml:space="preserve">Figure </w:t>
      </w:r>
      <w:r w:rsidR="00ED61C7" w:rsidRPr="00ED61C7">
        <w:rPr>
          <w:noProof/>
        </w:rPr>
        <w:t>13</w:t>
      </w:r>
      <w:r w:rsidR="007872C0" w:rsidRPr="00C053FB">
        <w:fldChar w:fldCharType="end"/>
      </w:r>
      <w:r w:rsidR="00C40833" w:rsidRPr="00C053FB">
        <w:t>C the binding curves for the on-target and an off-target are depicted. This shows that</w:t>
      </w:r>
      <w:r w:rsidR="00825546" w:rsidRPr="00C053FB">
        <w:t xml:space="preserve"> indeed</w:t>
      </w:r>
      <w:r w:rsidR="00C40833" w:rsidRPr="00C053FB">
        <w:t xml:space="preserve"> </w:t>
      </w:r>
      <w:r w:rsidR="00825546" w:rsidRPr="00C053FB">
        <w:t xml:space="preserve">the off-target is saturated after 10 minutes, while </w:t>
      </w:r>
      <w:r w:rsidR="00C40833" w:rsidRPr="00C053FB">
        <w:t>the on-target is not</w:t>
      </w:r>
      <w:r w:rsidR="00825546" w:rsidRPr="00C053FB">
        <w:t>, even not for the highest used concentration</w:t>
      </w:r>
      <w:r w:rsidR="00C40833" w:rsidRPr="00C053FB">
        <w:t xml:space="preserve">. </w:t>
      </w:r>
      <w:r w:rsidR="00A450A8" w:rsidRPr="00C053FB">
        <w:t>Therefore,</w:t>
      </w:r>
      <w:r w:rsidR="007C7D1A" w:rsidRPr="00C053FB">
        <w:t xml:space="preserve"> we can say that the off-target strands do equilibrate in 10 min, but the on-target strands (or close to on-target) do not. This can be rationalised by saying that </w:t>
      </w:r>
      <w:r w:rsidR="00A03286" w:rsidRPr="00C053FB">
        <w:t xml:space="preserve">for </w:t>
      </w:r>
      <w:r w:rsidR="007C7D1A" w:rsidRPr="00C053FB">
        <w:t>the off-target strands</w:t>
      </w:r>
      <w:r w:rsidR="00A03286" w:rsidRPr="00C053FB">
        <w:t>, Cas9</w:t>
      </w:r>
      <w:r w:rsidR="007C7D1A" w:rsidRPr="00C053FB">
        <w:t xml:space="preserve"> will not </w:t>
      </w:r>
      <w:r w:rsidR="00A03286" w:rsidRPr="00C053FB">
        <w:t>travel</w:t>
      </w:r>
      <w:r w:rsidR="007C7D1A" w:rsidRPr="00C053FB">
        <w:t xml:space="preserve"> through the whole landscape, it will get stopped by an energy barrier and goes back </w:t>
      </w:r>
      <w:r w:rsidR="00A03286" w:rsidRPr="00C053FB">
        <w:t>in</w:t>
      </w:r>
      <w:r w:rsidR="007C7D1A" w:rsidRPr="00C053FB">
        <w:t xml:space="preserve">to solution. </w:t>
      </w:r>
      <w:r w:rsidR="00A450A8" w:rsidRPr="00C053FB">
        <w:t>Therefore,</w:t>
      </w:r>
      <w:r w:rsidR="007C7D1A" w:rsidRPr="00C053FB">
        <w:t xml:space="preserve"> it </w:t>
      </w:r>
      <w:r w:rsidR="003250E3" w:rsidRPr="00C053FB">
        <w:t>travels through</w:t>
      </w:r>
      <w:r w:rsidR="007C7D1A" w:rsidRPr="00C053FB">
        <w:t xml:space="preserve"> less states and needs less time to equilibrate. While the on-target </w:t>
      </w:r>
      <w:r w:rsidR="004A5664" w:rsidRPr="00C053FB">
        <w:t>must</w:t>
      </w:r>
      <w:r w:rsidR="007C7D1A" w:rsidRPr="00C053FB">
        <w:t xml:space="preserve"> </w:t>
      </w:r>
      <w:r w:rsidR="00A03286" w:rsidRPr="00C053FB">
        <w:t>travel through the</w:t>
      </w:r>
      <w:r w:rsidR="007C7D1A" w:rsidRPr="00C053FB">
        <w:t xml:space="preserve"> whole energy landscape and </w:t>
      </w:r>
      <w:r w:rsidR="00A450A8" w:rsidRPr="00C053FB">
        <w:t>therefore,</w:t>
      </w:r>
      <w:r w:rsidR="007C7D1A" w:rsidRPr="00C053FB">
        <w:t xml:space="preserve"> needs more time to reach equilibrium.  </w:t>
      </w:r>
      <w:r w:rsidR="004C185E" w:rsidRPr="00C053FB">
        <w:t xml:space="preserve"> </w:t>
      </w:r>
    </w:p>
    <w:p w14:paraId="74A01ED9" w14:textId="02FB8994" w:rsidR="00F41377" w:rsidRPr="00C053FB" w:rsidRDefault="00F41377" w:rsidP="00F41377">
      <w:pPr>
        <w:spacing w:after="0"/>
        <w:jc w:val="left"/>
      </w:pPr>
      <w:r w:rsidRPr="00C053FB">
        <w:t>This gets also confirmed by the fact that the on-</w:t>
      </w:r>
      <w:r w:rsidR="00211216" w:rsidRPr="00C053FB">
        <w:t xml:space="preserve">target </w:t>
      </w:r>
      <w:r w:rsidRPr="00C053FB">
        <w:t>ABA predictions are completely different:</w:t>
      </w:r>
    </w:p>
    <w:p w14:paraId="6725743A" w14:textId="1B325B1D" w:rsidR="00F41377" w:rsidRPr="00C053FB" w:rsidRDefault="00F41377" w:rsidP="00F41377">
      <w:pPr>
        <w:pStyle w:val="ListParagraph"/>
        <w:numPr>
          <w:ilvl w:val="0"/>
          <w:numId w:val="14"/>
        </w:numPr>
        <w:spacing w:after="0"/>
        <w:jc w:val="left"/>
      </w:pPr>
      <w:r w:rsidRPr="00C053FB">
        <w:t xml:space="preserve">Prediction experiment </w:t>
      </w:r>
      <m:oMath>
        <m:r>
          <w:rPr>
            <w:rFonts w:ascii="Cambria Math" w:hAnsi="Cambria Math"/>
          </w:rPr>
          <m:t>≈2.554</m:t>
        </m:r>
      </m:oMath>
    </w:p>
    <w:p w14:paraId="5B830DD0" w14:textId="78CC0264" w:rsidR="00F41377" w:rsidRPr="00C053FB" w:rsidRDefault="00F41377" w:rsidP="00F41377">
      <w:pPr>
        <w:pStyle w:val="ListParagraph"/>
        <w:numPr>
          <w:ilvl w:val="0"/>
          <w:numId w:val="14"/>
        </w:numPr>
        <w:jc w:val="left"/>
      </w:pPr>
      <w:r w:rsidRPr="00C053FB">
        <w:t xml:space="preserve">Prediction equilibrium </w:t>
      </w:r>
      <m:oMath>
        <m:r>
          <w:rPr>
            <w:rFonts w:ascii="Cambria Math" w:hAnsi="Cambria Math"/>
          </w:rPr>
          <m:t>≈ - 0.327</m:t>
        </m:r>
      </m:oMath>
    </w:p>
    <w:p w14:paraId="79B59A36" w14:textId="76C60FB7" w:rsidR="00F41377" w:rsidRPr="00791B7A" w:rsidRDefault="00291647">
      <w:r w:rsidRPr="00C053FB">
        <w:t xml:space="preserve">We can conclude that the assumption of equilibrium is not met for the (close to) on-target strands. Although fitting with the assumption of equilibrium gives good predictions, we see that the height of the energy landscape cannot be determined, </w:t>
      </w:r>
      <w:r w:rsidR="00BC48D9" w:rsidRPr="00C053FB">
        <w:t>only</w:t>
      </w:r>
      <w:r w:rsidRPr="00C053FB">
        <w:t xml:space="preserve"> its shape is preserved.</w:t>
      </w:r>
      <w:r w:rsidR="00BC48D9" w:rsidRPr="00C053FB">
        <w:t xml:space="preserve"> </w:t>
      </w:r>
      <w:r w:rsidR="00F37D65" w:rsidRPr="00C053FB">
        <w:t>From these high barriers we deduce that the kinetic model gives the same results</w:t>
      </w:r>
      <w:r w:rsidR="00F37D65" w:rsidRPr="00791B7A">
        <w:t xml:space="preserve"> after increasing the rates accordingly. </w:t>
      </w:r>
      <w:r w:rsidR="005855BC" w:rsidRPr="00791B7A">
        <w:t>This indicates</w:t>
      </w:r>
      <w:r w:rsidR="00BC48D9" w:rsidRPr="00791B7A">
        <w:t xml:space="preserve"> that equilibrium was not reached after 10 minutes. </w:t>
      </w:r>
    </w:p>
    <w:p w14:paraId="7AC587FE" w14:textId="7C91A00A" w:rsidR="00BC5D18" w:rsidRPr="00791B7A" w:rsidRDefault="008F754F" w:rsidP="008F754F">
      <w:pPr>
        <w:pStyle w:val="Heading1"/>
      </w:pPr>
      <w:bookmarkStart w:id="122" w:name="_Toc11083558"/>
      <w:bookmarkStart w:id="123" w:name="_Ref11823857"/>
      <w:bookmarkStart w:id="124" w:name="_Ref11823860"/>
      <w:bookmarkStart w:id="125" w:name="_Ref12021847"/>
      <w:bookmarkStart w:id="126" w:name="_Ref12024618"/>
      <w:bookmarkStart w:id="127" w:name="_Ref12024627"/>
      <w:bookmarkStart w:id="128" w:name="_Ref12123566"/>
      <w:bookmarkStart w:id="129" w:name="_Ref12123603"/>
      <w:bookmarkStart w:id="130" w:name="_Toc12274368"/>
      <w:r w:rsidRPr="00791B7A">
        <w:t>Comparison to Boyle</w:t>
      </w:r>
      <w:bookmarkEnd w:id="122"/>
      <w:bookmarkEnd w:id="123"/>
      <w:bookmarkEnd w:id="124"/>
      <w:bookmarkEnd w:id="125"/>
      <w:bookmarkEnd w:id="126"/>
      <w:bookmarkEnd w:id="127"/>
      <w:bookmarkEnd w:id="128"/>
      <w:bookmarkEnd w:id="129"/>
      <w:bookmarkEnd w:id="130"/>
    </w:p>
    <w:p w14:paraId="67F5BF08" w14:textId="03EF73DE" w:rsidR="00616943" w:rsidRPr="00C053FB" w:rsidRDefault="00442C54" w:rsidP="008F754F">
      <w:r w:rsidRPr="00C053FB">
        <w:t xml:space="preserve">Comparing our result from the best fit on the data of Finkelstein et al. and the best fit on the data from Boyle et al, </w:t>
      </w:r>
      <w:r w:rsidR="00C81E06" w:rsidRPr="00C053FB">
        <w:t xml:space="preserve">we can observe that </w:t>
      </w:r>
      <w:r w:rsidRPr="00C053FB">
        <w:t xml:space="preserve">they give </w:t>
      </w:r>
      <w:r w:rsidR="00C81E06" w:rsidRPr="00C053FB">
        <w:t>the same shape</w:t>
      </w:r>
      <w:r w:rsidRPr="00C053FB">
        <w:t xml:space="preserve"> for the on-target energy landscape (</w:t>
      </w:r>
      <w:r w:rsidR="00FC68CD" w:rsidRPr="00C053FB">
        <w:fldChar w:fldCharType="begin"/>
      </w:r>
      <w:r w:rsidR="00FC68CD" w:rsidRPr="00C053FB">
        <w:instrText xml:space="preserve"> REF _Ref11666780 \h </w:instrText>
      </w:r>
      <w:r w:rsidR="00C053FB" w:rsidRPr="00C053FB">
        <w:instrText xml:space="preserve"> \* MERGEFORMAT </w:instrText>
      </w:r>
      <w:r w:rsidR="00FC68CD" w:rsidRPr="00C053FB">
        <w:fldChar w:fldCharType="separate"/>
      </w:r>
      <w:r w:rsidR="00ED61C7" w:rsidRPr="00ED61C7">
        <w:t xml:space="preserve">Figure </w:t>
      </w:r>
      <w:r w:rsidR="00ED61C7" w:rsidRPr="00ED61C7">
        <w:rPr>
          <w:noProof/>
        </w:rPr>
        <w:t>14</w:t>
      </w:r>
      <w:r w:rsidR="00FC68CD" w:rsidRPr="00C053FB">
        <w:fldChar w:fldCharType="end"/>
      </w:r>
      <w:r w:rsidRPr="00C053FB">
        <w:t>). For both we can observe 2 bumps and agreement of all the fits on points 10</w:t>
      </w:r>
      <w:r w:rsidR="00FC68CD" w:rsidRPr="00C053FB">
        <w:t xml:space="preserve">/11. Such an agreement indicates that it probably is a property of the protein itself, and not some characteristic of the fit. </w:t>
      </w:r>
    </w:p>
    <w:p w14:paraId="558061B1" w14:textId="1AD0571D" w:rsidR="008F754F" w:rsidRPr="00C053FB" w:rsidRDefault="00616943" w:rsidP="008F754F">
      <w:r w:rsidRPr="00C053FB">
        <w:t xml:space="preserve">Two big differences between the landscapes can also be distinguished. First of all, for </w:t>
      </w:r>
      <w:r w:rsidR="007C39CF" w:rsidRPr="00C053FB">
        <w:t>the fit on the data of Fi</w:t>
      </w:r>
      <w:r w:rsidRPr="00C053FB">
        <w:t>nkelstein we can observe that all the fits differ a lot from each other for the second part of the landscape (after nucleotides 9/10).This means that the second part of the landscape cannot really be determined</w:t>
      </w:r>
      <w:r w:rsidR="00954BC5" w:rsidRPr="00C053FB">
        <w:t xml:space="preserve"> from the training data</w:t>
      </w:r>
      <w:r w:rsidRPr="00C053FB">
        <w:t>. This is probably caused by the fact that equilibrium is not reached yet after 10 minutes for the on</w:t>
      </w:r>
      <w:r w:rsidR="007C39CF" w:rsidRPr="00C053FB">
        <w:t>-</w:t>
      </w:r>
      <w:r w:rsidRPr="00C053FB">
        <w:t>target</w:t>
      </w:r>
      <w:r w:rsidR="00C40833" w:rsidRPr="00C053FB">
        <w:t xml:space="preserve"> (as shown in </w:t>
      </w:r>
      <w:r w:rsidR="00C40833" w:rsidRPr="00C053FB">
        <w:fldChar w:fldCharType="begin"/>
      </w:r>
      <w:r w:rsidR="00C40833" w:rsidRPr="00C053FB">
        <w:instrText xml:space="preserve"> REF _Ref10126621 \h </w:instrText>
      </w:r>
      <w:r w:rsidR="00C053FB" w:rsidRPr="00C053FB">
        <w:instrText xml:space="preserve"> \* MERGEFORMAT </w:instrText>
      </w:r>
      <w:r w:rsidR="00C40833" w:rsidRPr="00C053FB">
        <w:fldChar w:fldCharType="separate"/>
      </w:r>
      <w:r w:rsidR="00ED61C7" w:rsidRPr="00ED61C7">
        <w:t xml:space="preserve">Figure </w:t>
      </w:r>
      <w:r w:rsidR="00ED61C7" w:rsidRPr="00ED61C7">
        <w:rPr>
          <w:noProof/>
        </w:rPr>
        <w:t>13</w:t>
      </w:r>
      <w:r w:rsidR="00C40833" w:rsidRPr="00C053FB">
        <w:fldChar w:fldCharType="end"/>
      </w:r>
      <w:r w:rsidR="00C40833" w:rsidRPr="00C053FB">
        <w:t>C)</w:t>
      </w:r>
      <w:r w:rsidRPr="00C053FB">
        <w:t xml:space="preserve">, resulting </w:t>
      </w:r>
      <w:r w:rsidR="00954BC5" w:rsidRPr="00C053FB">
        <w:t xml:space="preserve">in that </w:t>
      </w:r>
      <w:r w:rsidRPr="00C053FB">
        <w:t xml:space="preserve">Cas9 simply did not have the time to </w:t>
      </w:r>
      <w:r w:rsidR="00954BC5" w:rsidRPr="00C053FB">
        <w:t>explore</w:t>
      </w:r>
      <w:r w:rsidRPr="00C053FB">
        <w:t xml:space="preserve"> this part of the landscape (it did not </w:t>
      </w:r>
      <w:r w:rsidR="00954BC5" w:rsidRPr="00C053FB">
        <w:t>extend the guide-target hybrid that far</w:t>
      </w:r>
      <w:r w:rsidRPr="00C053FB">
        <w:t xml:space="preserve"> yet). Secondly, it can be observed that the fit on the data of Finkelstein clearly suggests 2 </w:t>
      </w:r>
      <w:r w:rsidR="00954BC5" w:rsidRPr="00C053FB">
        <w:t>effective barriers</w:t>
      </w:r>
      <w:r w:rsidRPr="00C053FB">
        <w:t xml:space="preserve"> in the first part of the landscape (till nucleotide 10</w:t>
      </w:r>
      <w:r w:rsidR="00FC68CD" w:rsidRPr="00C053FB">
        <w:t>/11</w:t>
      </w:r>
      <w:r w:rsidRPr="00C053FB">
        <w:t xml:space="preserve">), while Boyle does not. It could be that there is more information in </w:t>
      </w:r>
      <w:r w:rsidR="007C39CF" w:rsidRPr="00C053FB">
        <w:t xml:space="preserve">the data of Finkelstein, that we cannot extract with the data of Boyle, so that this is </w:t>
      </w:r>
      <w:r w:rsidR="004A5664" w:rsidRPr="00C053FB">
        <w:t>a</w:t>
      </w:r>
      <w:r w:rsidR="007C39CF" w:rsidRPr="00C053FB">
        <w:t xml:space="preserve"> characteristic of Cas9. </w:t>
      </w:r>
      <w:r w:rsidR="00954BC5" w:rsidRPr="00C053FB">
        <w:t>Alternatively,</w:t>
      </w:r>
      <w:r w:rsidR="007C39CF" w:rsidRPr="00C053FB">
        <w:t xml:space="preserve"> this characteristic can be a result of overfitting on the data of Finkelstein. If this overfitting has occurred, I will discuss further in section </w:t>
      </w:r>
      <w:r w:rsidR="00C954BF" w:rsidRPr="00C053FB">
        <w:fldChar w:fldCharType="begin"/>
      </w:r>
      <w:r w:rsidR="00C954BF" w:rsidRPr="00C053FB">
        <w:instrText xml:space="preserve"> REF _Ref11663057 \r \h </w:instrText>
      </w:r>
      <w:r w:rsidR="00C053FB" w:rsidRPr="00C053FB">
        <w:instrText xml:space="preserve"> \* MERGEFORMAT </w:instrText>
      </w:r>
      <w:r w:rsidR="00C954BF" w:rsidRPr="00C053FB">
        <w:fldChar w:fldCharType="separate"/>
      </w:r>
      <w:r w:rsidR="00ED61C7">
        <w:t>5.4.1</w:t>
      </w:r>
      <w:r w:rsidR="00C954BF" w:rsidRPr="00C053FB">
        <w:fldChar w:fldCharType="end"/>
      </w:r>
      <w:r w:rsidR="0021583B" w:rsidRPr="00C053FB">
        <w:t xml:space="preserve"> and </w:t>
      </w:r>
      <w:r w:rsidR="00D54D83" w:rsidRPr="00C053FB">
        <w:t xml:space="preserve">in the </w:t>
      </w:r>
      <w:r w:rsidR="0021583B" w:rsidRPr="00C053FB">
        <w:t>discussion</w:t>
      </w:r>
      <w:r w:rsidR="00D54D83" w:rsidRPr="00C053FB">
        <w:t>,</w:t>
      </w:r>
      <w:r w:rsidR="0021583B" w:rsidRPr="00C053FB">
        <w:t xml:space="preserve"> section</w:t>
      </w:r>
      <w:r w:rsidR="00D54D83" w:rsidRPr="00C053FB">
        <w:t xml:space="preserve"> </w:t>
      </w:r>
      <w:r w:rsidR="00D54D83" w:rsidRPr="00C053FB">
        <w:fldChar w:fldCharType="begin"/>
      </w:r>
      <w:r w:rsidR="00D54D83" w:rsidRPr="00C053FB">
        <w:instrText xml:space="preserve"> REF _Ref12021468 \r \h </w:instrText>
      </w:r>
      <w:r w:rsidR="00C053FB" w:rsidRPr="00C053FB">
        <w:instrText xml:space="preserve"> \* MERGEFORMAT </w:instrText>
      </w:r>
      <w:r w:rsidR="00D54D83" w:rsidRPr="00C053FB">
        <w:fldChar w:fldCharType="separate"/>
      </w:r>
      <w:r w:rsidR="00ED61C7">
        <w:t>7</w:t>
      </w:r>
      <w:r w:rsidR="00D54D83" w:rsidRPr="00C053FB">
        <w:fldChar w:fldCharType="end"/>
      </w:r>
      <w:r w:rsidR="0021583B" w:rsidRPr="00C053FB">
        <w:t xml:space="preserve">. </w:t>
      </w:r>
    </w:p>
    <w:p w14:paraId="4ABC0B90" w14:textId="318B0736" w:rsidR="00FC68CD" w:rsidRPr="00791B7A" w:rsidRDefault="00FC68CD" w:rsidP="00FC68CD">
      <w:pPr>
        <w:keepNext/>
        <w:jc w:val="center"/>
      </w:pPr>
      <w:r w:rsidRPr="00791B7A">
        <w:rPr>
          <w:b/>
          <w:bCs/>
        </w:rPr>
        <w:lastRenderedPageBreak/>
        <w:t xml:space="preserve">A) </w:t>
      </w:r>
      <w:r w:rsidR="00CB6FA3" w:rsidRPr="00791B7A">
        <w:rPr>
          <w:noProof/>
        </w:rPr>
        <w:drawing>
          <wp:inline distT="0" distB="0" distL="0" distR="0" wp14:anchorId="5279802B" wp14:editId="5679608A">
            <wp:extent cx="2421489" cy="1669312"/>
            <wp:effectExtent l="0" t="0" r="0" b="7620"/>
            <wp:docPr id="30" name="Picture 30" descr="C:\Users\Diewertje\AppData\Local\Microsoft\Windows\INetCache\Content.MSO\AC8236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wertje\AppData\Local\Microsoft\Windows\INetCache\Content.MSO\AC8236ED.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4724" cy="1692223"/>
                    </a:xfrm>
                    <a:prstGeom prst="rect">
                      <a:avLst/>
                    </a:prstGeom>
                    <a:noFill/>
                    <a:ln>
                      <a:noFill/>
                    </a:ln>
                  </pic:spPr>
                </pic:pic>
              </a:graphicData>
            </a:graphic>
          </wp:inline>
        </w:drawing>
      </w:r>
      <w:r w:rsidRPr="00791B7A">
        <w:rPr>
          <w:b/>
          <w:bCs/>
        </w:rPr>
        <w:tab/>
        <w:t xml:space="preserve"> B)</w:t>
      </w:r>
      <w:r w:rsidR="00924D8C" w:rsidRPr="00791B7A">
        <w:rPr>
          <w:noProof/>
        </w:rPr>
        <w:t xml:space="preserve"> </w:t>
      </w:r>
      <w:r w:rsidR="00924D8C" w:rsidRPr="00791B7A">
        <w:rPr>
          <w:noProof/>
        </w:rPr>
        <w:drawing>
          <wp:inline distT="0" distB="0" distL="0" distR="0" wp14:anchorId="262362C7" wp14:editId="1F1F02EA">
            <wp:extent cx="2427723" cy="1674250"/>
            <wp:effectExtent l="0" t="0" r="0" b="2540"/>
            <wp:docPr id="106" name="Picture 106" descr="C:\Users\Diewertje\AppData\Local\Microsoft\Windows\INetCache\Content.MSO\6B843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ewertje\AppData\Local\Microsoft\Windows\INetCache\Content.MSO\6B843E7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5467" cy="1686487"/>
                    </a:xfrm>
                    <a:prstGeom prst="rect">
                      <a:avLst/>
                    </a:prstGeom>
                    <a:noFill/>
                    <a:ln>
                      <a:noFill/>
                    </a:ln>
                  </pic:spPr>
                </pic:pic>
              </a:graphicData>
            </a:graphic>
          </wp:inline>
        </w:drawing>
      </w:r>
    </w:p>
    <w:p w14:paraId="1817CA9E" w14:textId="690AD21E" w:rsidR="008F754F" w:rsidRPr="00791B7A" w:rsidRDefault="00FC68CD" w:rsidP="00673CC5">
      <w:pPr>
        <w:pStyle w:val="Caption"/>
      </w:pPr>
      <w:bookmarkStart w:id="131" w:name="_Ref11666780"/>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14</w:t>
      </w:r>
      <w:r w:rsidR="002E588A" w:rsidRPr="00791B7A">
        <w:rPr>
          <w:b/>
          <w:bCs w:val="0"/>
          <w:noProof/>
        </w:rPr>
        <w:fldChar w:fldCharType="end"/>
      </w:r>
      <w:bookmarkEnd w:id="131"/>
      <w:r w:rsidRPr="00791B7A">
        <w:rPr>
          <w:b/>
          <w:bCs w:val="0"/>
        </w:rPr>
        <w:t>:</w:t>
      </w:r>
      <w:r w:rsidRPr="00791B7A">
        <w:t xml:space="preserve"> The on-target energy landscape </w:t>
      </w:r>
      <w:r w:rsidRPr="00791B7A">
        <w:rPr>
          <w:b/>
          <w:bCs w:val="0"/>
        </w:rPr>
        <w:t>A)</w:t>
      </w:r>
      <w:r w:rsidRPr="00791B7A">
        <w:t xml:space="preserve"> Based on the parameters fitted on the data of Boyle et al.</w:t>
      </w:r>
      <w:r w:rsidR="0021583B" w:rsidRPr="00791B7A">
        <w:t xml:space="preserve"> Note that this graph is for a concentration of </w:t>
      </w:r>
      <m:oMath>
        <m:r>
          <w:rPr>
            <w:rFonts w:ascii="Cambria Math" w:hAnsi="Cambria Math"/>
          </w:rPr>
          <m:t>10 nM</m:t>
        </m:r>
      </m:oMath>
      <w:r w:rsidR="0021583B" w:rsidRPr="00791B7A">
        <w:t xml:space="preserve">. For a concentration of </w:t>
      </w:r>
      <m:oMath>
        <m:r>
          <w:rPr>
            <w:rFonts w:ascii="Cambria Math" w:hAnsi="Cambria Math"/>
          </w:rPr>
          <m:t>1 nM</m:t>
        </m:r>
      </m:oMath>
      <w:r w:rsidR="0021583B" w:rsidRPr="00791B7A">
        <w:t xml:space="preserve"> the </w:t>
      </w:r>
      <m:oMath>
        <m:sSub>
          <m:sSubPr>
            <m:ctrlPr>
              <w:rPr>
                <w:rFonts w:ascii="Cambria Math" w:hAnsi="Cambria Math"/>
                <w:i w:val="0"/>
              </w:rPr>
            </m:ctrlPr>
          </m:sSubPr>
          <m:e>
            <m:r>
              <w:rPr>
                <w:rFonts w:ascii="Cambria Math" w:hAnsi="Cambria Math"/>
              </w:rPr>
              <m:t>ϵ</m:t>
            </m:r>
          </m:e>
          <m:sub>
            <m:r>
              <w:rPr>
                <w:rFonts w:ascii="Cambria Math" w:hAnsi="Cambria Math"/>
              </w:rPr>
              <m:t>PAM</m:t>
            </m:r>
          </m:sub>
        </m:sSub>
      </m:oMath>
      <w:r w:rsidR="0021583B" w:rsidRPr="00791B7A">
        <w:t xml:space="preserve"> becomes </w:t>
      </w:r>
      <w:r w:rsidR="005F4312" w:rsidRPr="00791B7A">
        <w:t>3.6</w:t>
      </w:r>
      <w:r w:rsidR="00675049" w:rsidRPr="00791B7A">
        <w:t>0</w:t>
      </w:r>
      <w:r w:rsidR="0021583B" w:rsidRPr="00791B7A">
        <w:t xml:space="preserve"> which will shift the </w:t>
      </w:r>
      <w:r w:rsidR="002E588A" w:rsidRPr="00791B7A">
        <w:t>w</w:t>
      </w:r>
      <w:r w:rsidR="0021583B" w:rsidRPr="00791B7A">
        <w:t xml:space="preserve">hole </w:t>
      </w:r>
      <w:r w:rsidR="00673CC5" w:rsidRPr="00791B7A">
        <w:t>landscape</w:t>
      </w:r>
      <w:r w:rsidR="0021583B" w:rsidRPr="00791B7A">
        <w:t xml:space="preserve"> up like in </w:t>
      </w:r>
      <w:r w:rsidR="002E588A" w:rsidRPr="00791B7A">
        <w:fldChar w:fldCharType="begin"/>
      </w:r>
      <w:r w:rsidR="002E588A" w:rsidRPr="00791B7A">
        <w:instrText xml:space="preserve"> REF _Ref11941033 \h  \* MERGEFORMAT </w:instrText>
      </w:r>
      <w:r w:rsidR="002E588A" w:rsidRPr="00791B7A">
        <w:fldChar w:fldCharType="separate"/>
      </w:r>
      <w:r w:rsidR="00ED61C7" w:rsidRPr="00ED61C7">
        <w:t xml:space="preserve">Figure </w:t>
      </w:r>
      <w:r w:rsidR="00ED61C7" w:rsidRPr="00ED61C7">
        <w:rPr>
          <w:noProof/>
        </w:rPr>
        <w:t>24</w:t>
      </w:r>
      <w:r w:rsidR="002E588A" w:rsidRPr="00791B7A">
        <w:fldChar w:fldCharType="end"/>
      </w:r>
      <w:r w:rsidR="0021583B" w:rsidRPr="00791B7A">
        <w:t>.</w:t>
      </w:r>
      <w:r w:rsidRPr="00791B7A">
        <w:t xml:space="preserve"> </w:t>
      </w:r>
      <w:r w:rsidRPr="00791B7A">
        <w:rPr>
          <w:b/>
          <w:bCs w:val="0"/>
        </w:rPr>
        <w:t>B)</w:t>
      </w:r>
      <w:r w:rsidRPr="00791B7A">
        <w:t xml:space="preserve"> Based on the parameters fitted on the data of Finkelstein et al.</w:t>
      </w:r>
      <w:r w:rsidR="0021583B" w:rsidRPr="00791B7A">
        <w:t xml:space="preserve"> at </w:t>
      </w:r>
      <m:oMath>
        <m:r>
          <w:rPr>
            <w:rFonts w:ascii="Cambria Math" w:hAnsi="Cambria Math"/>
          </w:rPr>
          <m:t>1 nM</m:t>
        </m:r>
      </m:oMath>
    </w:p>
    <w:p w14:paraId="1B5C9C5E" w14:textId="5589A035" w:rsidR="00B409CD" w:rsidRPr="00C053FB" w:rsidRDefault="007C39CF" w:rsidP="008F754F">
      <w:r w:rsidRPr="00C053FB">
        <w:t>In general we can say that the on-target energy landscape</w:t>
      </w:r>
      <w:r w:rsidR="00F63B34" w:rsidRPr="00C053FB">
        <w:t xml:space="preserve"> (</w:t>
      </w:r>
      <w:r w:rsidR="00F63B34" w:rsidRPr="00C053FB">
        <w:fldChar w:fldCharType="begin"/>
      </w:r>
      <w:r w:rsidR="00F63B34" w:rsidRPr="00C053FB">
        <w:instrText xml:space="preserve"> REF _Ref11666780 \h </w:instrText>
      </w:r>
      <w:r w:rsidR="00C053FB" w:rsidRPr="00C053FB">
        <w:instrText xml:space="preserve"> \* MERGEFORMAT </w:instrText>
      </w:r>
      <w:r w:rsidR="00F63B34" w:rsidRPr="00C053FB">
        <w:fldChar w:fldCharType="separate"/>
      </w:r>
      <w:r w:rsidR="00ED61C7" w:rsidRPr="00ED61C7">
        <w:t xml:space="preserve">Figure </w:t>
      </w:r>
      <w:r w:rsidR="00ED61C7" w:rsidRPr="00ED61C7">
        <w:rPr>
          <w:noProof/>
        </w:rPr>
        <w:t>14</w:t>
      </w:r>
      <w:r w:rsidR="00F63B34" w:rsidRPr="00C053FB">
        <w:fldChar w:fldCharType="end"/>
      </w:r>
      <w:r w:rsidR="00F63B34" w:rsidRPr="00C053FB">
        <w:t>B)</w:t>
      </w:r>
      <w:r w:rsidRPr="00C053FB">
        <w:t xml:space="preserve"> shows the same characteristic as the one from the fit on Boyle</w:t>
      </w:r>
      <w:r w:rsidR="00F63B34" w:rsidRPr="00C053FB">
        <w:t xml:space="preserve"> (</w:t>
      </w:r>
      <w:r w:rsidR="00F63B34" w:rsidRPr="00C053FB">
        <w:fldChar w:fldCharType="begin"/>
      </w:r>
      <w:r w:rsidR="00F63B34" w:rsidRPr="00C053FB">
        <w:instrText xml:space="preserve"> REF _Ref11666780 \h </w:instrText>
      </w:r>
      <w:r w:rsidR="00C053FB" w:rsidRPr="00C053FB">
        <w:instrText xml:space="preserve"> \* MERGEFORMAT </w:instrText>
      </w:r>
      <w:r w:rsidR="00F63B34" w:rsidRPr="00C053FB">
        <w:fldChar w:fldCharType="separate"/>
      </w:r>
      <w:r w:rsidR="00ED61C7" w:rsidRPr="00ED61C7">
        <w:t xml:space="preserve">Figure </w:t>
      </w:r>
      <w:r w:rsidR="00ED61C7" w:rsidRPr="00ED61C7">
        <w:rPr>
          <w:noProof/>
        </w:rPr>
        <w:t>14</w:t>
      </w:r>
      <w:r w:rsidR="00F63B34" w:rsidRPr="00C053FB">
        <w:fldChar w:fldCharType="end"/>
      </w:r>
      <w:r w:rsidR="00F63B34" w:rsidRPr="00C053FB">
        <w:t>A)</w:t>
      </w:r>
      <w:r w:rsidRPr="00C053FB">
        <w:t xml:space="preserve">. </w:t>
      </w:r>
      <w:r w:rsidR="00C81E06" w:rsidRPr="00C053FB">
        <w:t xml:space="preserve">However, we </w:t>
      </w:r>
      <w:r w:rsidR="00D910CB" w:rsidRPr="00C053FB">
        <w:t>observed</w:t>
      </w:r>
      <w:r w:rsidR="00C81E06" w:rsidRPr="00C053FB">
        <w:t xml:space="preserve"> that the</w:t>
      </w:r>
      <w:r w:rsidR="0092464D" w:rsidRPr="00C053FB">
        <w:t xml:space="preserve"> other</w:t>
      </w:r>
      <w:r w:rsidR="00C81E06" w:rsidRPr="00C053FB">
        <w:t xml:space="preserve"> parameter values</w:t>
      </w:r>
      <w:r w:rsidR="0021583B" w:rsidRPr="00C053FB">
        <w:t xml:space="preserv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21583B" w:rsidRPr="00C053FB">
        <w:t xml:space="preserve"> and the rates)</w:t>
      </w:r>
      <w:r w:rsidR="00C81E06" w:rsidRPr="00C053FB">
        <w:t xml:space="preserve"> do differ.</w:t>
      </w:r>
      <w:r w:rsidR="00B409CD" w:rsidRPr="00C053FB">
        <w:t xml:space="preserve"> </w:t>
      </w:r>
      <w:r w:rsidR="00D54D83" w:rsidRPr="00C053FB">
        <w:fldChar w:fldCharType="begin"/>
      </w:r>
      <w:r w:rsidR="00D54D83" w:rsidRPr="00C053FB">
        <w:instrText xml:space="preserve"> REF _Ref12024509 \h </w:instrText>
      </w:r>
      <w:r w:rsidR="00C053FB" w:rsidRPr="00C053FB">
        <w:instrText xml:space="preserve"> \* MERGEFORMAT </w:instrText>
      </w:r>
      <w:r w:rsidR="00D54D83" w:rsidRPr="00C053FB">
        <w:fldChar w:fldCharType="separate"/>
      </w:r>
      <w:r w:rsidR="00ED61C7" w:rsidRPr="00ED61C7">
        <w:t xml:space="preserve">Figure </w:t>
      </w:r>
      <w:r w:rsidR="00ED61C7" w:rsidRPr="00ED61C7">
        <w:rPr>
          <w:noProof/>
        </w:rPr>
        <w:t>15</w:t>
      </w:r>
      <w:r w:rsidR="00D54D83" w:rsidRPr="00C053FB">
        <w:fldChar w:fldCharType="end"/>
      </w:r>
      <w:r w:rsidR="00D54D83" w:rsidRPr="00C053FB">
        <w:t xml:space="preserve"> </w:t>
      </w:r>
      <w:r w:rsidR="00B409CD" w:rsidRPr="00C053FB">
        <w:t xml:space="preserve">depicts the mismatch penalties </w:t>
      </w:r>
      <m:oMath>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oMath>
      <w:r w:rsidR="00B409CD" w:rsidRPr="00C053FB">
        <w:t xml:space="preserve"> for the fit to Boyle (A) and the fit to Finkelstein (B), showing that they are much more defined for Finkelstein than for Boyle, especially for the first part of the landscape. Looking back at </w:t>
      </w:r>
      <w:r w:rsidR="00B409CD" w:rsidRPr="00C053FB">
        <w:fldChar w:fldCharType="begin"/>
      </w:r>
      <w:r w:rsidR="00B409CD" w:rsidRPr="00C053FB">
        <w:instrText xml:space="preserve"> REF _Ref11666780 \h </w:instrText>
      </w:r>
      <w:r w:rsidR="00C053FB" w:rsidRPr="00C053FB">
        <w:instrText xml:space="preserve"> \* MERGEFORMAT </w:instrText>
      </w:r>
      <w:r w:rsidR="00B409CD" w:rsidRPr="00C053FB">
        <w:fldChar w:fldCharType="separate"/>
      </w:r>
      <w:r w:rsidR="00ED61C7" w:rsidRPr="00ED61C7">
        <w:t xml:space="preserve">Figure </w:t>
      </w:r>
      <w:r w:rsidR="00ED61C7" w:rsidRPr="00ED61C7">
        <w:rPr>
          <w:noProof/>
        </w:rPr>
        <w:t>14</w:t>
      </w:r>
      <w:r w:rsidR="00B409CD" w:rsidRPr="00C053FB">
        <w:fldChar w:fldCharType="end"/>
      </w:r>
      <w:r w:rsidR="00B409CD" w:rsidRPr="00C053FB">
        <w:t xml:space="preserve"> shows that the fits also seem to show more agreement in the on-target energy landscape for this region, suggesting that there is more information to gain from the data from Finkelstein than from Boyle. </w:t>
      </w:r>
      <w:r w:rsidR="00CB69F8" w:rsidRPr="00C053FB">
        <w:t xml:space="preserve">This will be discussed further in the section </w:t>
      </w:r>
      <w:r w:rsidR="00CB69F8" w:rsidRPr="00C053FB">
        <w:fldChar w:fldCharType="begin"/>
      </w:r>
      <w:r w:rsidR="00CB69F8" w:rsidRPr="00C053FB">
        <w:instrText xml:space="preserve"> REF _Ref12021468 \r \h </w:instrText>
      </w:r>
      <w:r w:rsidR="00C053FB" w:rsidRPr="00C053FB">
        <w:instrText xml:space="preserve"> \* MERGEFORMAT </w:instrText>
      </w:r>
      <w:r w:rsidR="00CB69F8" w:rsidRPr="00C053FB">
        <w:fldChar w:fldCharType="separate"/>
      </w:r>
      <w:r w:rsidR="00ED61C7">
        <w:t>7</w:t>
      </w:r>
      <w:r w:rsidR="00CB69F8" w:rsidRPr="00C053FB">
        <w:fldChar w:fldCharType="end"/>
      </w:r>
      <w:r w:rsidR="00CB69F8" w:rsidRPr="00C053FB">
        <w:t>.</w:t>
      </w:r>
    </w:p>
    <w:p w14:paraId="1E086F7D" w14:textId="77777777" w:rsidR="00D54D83" w:rsidRPr="00791B7A" w:rsidRDefault="00B409CD" w:rsidP="00D54D83">
      <w:pPr>
        <w:keepNext/>
      </w:pPr>
      <w:r w:rsidRPr="00791B7A">
        <w:rPr>
          <w:b/>
          <w:bCs/>
        </w:rPr>
        <w:t>A)</w:t>
      </w:r>
      <w:r w:rsidR="002E588A" w:rsidRPr="00791B7A">
        <w:rPr>
          <w:noProof/>
        </w:rPr>
        <w:drawing>
          <wp:inline distT="0" distB="0" distL="0" distR="0" wp14:anchorId="7DD21C0D" wp14:editId="30721D8F">
            <wp:extent cx="2762444" cy="1865727"/>
            <wp:effectExtent l="0" t="0" r="0" b="1270"/>
            <wp:docPr id="18" name="Picture 18" descr="C:\Users\Diewertje\AppData\Local\Microsoft\Windows\INetCache\Content.MSO\5DED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5DED8C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3419" cy="1873139"/>
                    </a:xfrm>
                    <a:prstGeom prst="rect">
                      <a:avLst/>
                    </a:prstGeom>
                    <a:noFill/>
                    <a:ln>
                      <a:noFill/>
                    </a:ln>
                  </pic:spPr>
                </pic:pic>
              </a:graphicData>
            </a:graphic>
          </wp:inline>
        </w:drawing>
      </w:r>
      <w:r w:rsidRPr="00791B7A">
        <w:rPr>
          <w:b/>
          <w:bCs/>
        </w:rPr>
        <w:t>B)</w:t>
      </w:r>
      <w:r w:rsidRPr="00791B7A">
        <w:rPr>
          <w:noProof/>
        </w:rPr>
        <w:drawing>
          <wp:inline distT="0" distB="0" distL="0" distR="0" wp14:anchorId="058AF351" wp14:editId="463A2C5A">
            <wp:extent cx="2768129" cy="1868556"/>
            <wp:effectExtent l="0" t="0" r="0" b="0"/>
            <wp:docPr id="25" name="Picture 25" descr="C:\Users\Diewertje\AppData\Local\Microsoft\Windows\INetCache\Content.MSO\CDF83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CDF8316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4791" cy="1886554"/>
                    </a:xfrm>
                    <a:prstGeom prst="rect">
                      <a:avLst/>
                    </a:prstGeom>
                    <a:noFill/>
                    <a:ln>
                      <a:noFill/>
                    </a:ln>
                  </pic:spPr>
                </pic:pic>
              </a:graphicData>
            </a:graphic>
          </wp:inline>
        </w:drawing>
      </w:r>
    </w:p>
    <w:p w14:paraId="0DB0CA9A" w14:textId="272ED0FF" w:rsidR="00D54D83" w:rsidRPr="00791B7A" w:rsidRDefault="00D54D83" w:rsidP="007A1D68">
      <w:pPr>
        <w:pStyle w:val="Caption"/>
        <w:rPr>
          <w:b/>
          <w:bCs w:val="0"/>
        </w:rPr>
      </w:pPr>
      <w:bookmarkStart w:id="132" w:name="_Ref12024509"/>
      <w:bookmarkStart w:id="133" w:name="_Ref12024499"/>
      <w:r w:rsidRPr="00791B7A">
        <w:rPr>
          <w:b/>
          <w:bCs w:val="0"/>
        </w:rPr>
        <w:t xml:space="preserve">Figure </w:t>
      </w:r>
      <w:r w:rsidRPr="00791B7A">
        <w:rPr>
          <w:b/>
          <w:bCs w:val="0"/>
        </w:rPr>
        <w:fldChar w:fldCharType="begin"/>
      </w:r>
      <w:r w:rsidRPr="00791B7A">
        <w:rPr>
          <w:b/>
          <w:bCs w:val="0"/>
        </w:rPr>
        <w:instrText xml:space="preserve"> SEQ Figure \* ARABIC </w:instrText>
      </w:r>
      <w:r w:rsidRPr="00791B7A">
        <w:rPr>
          <w:b/>
          <w:bCs w:val="0"/>
        </w:rPr>
        <w:fldChar w:fldCharType="separate"/>
      </w:r>
      <w:r w:rsidR="00ED61C7">
        <w:rPr>
          <w:b/>
          <w:bCs w:val="0"/>
          <w:noProof/>
        </w:rPr>
        <w:t>15</w:t>
      </w:r>
      <w:r w:rsidRPr="00791B7A">
        <w:rPr>
          <w:b/>
          <w:bCs w:val="0"/>
        </w:rPr>
        <w:fldChar w:fldCharType="end"/>
      </w:r>
      <w:bookmarkEnd w:id="132"/>
      <w:r w:rsidRPr="00791B7A">
        <w:t xml:space="preserve">: The mismatch penalties </w:t>
      </w:r>
      <w:r w:rsidR="008437A7" w:rsidRPr="00791B7A">
        <w:t>(</w:t>
      </w:r>
      <m:oMath>
        <m:sSub>
          <m:sSubPr>
            <m:ctrlPr>
              <w:rPr>
                <w:rFonts w:ascii="Cambria Math" w:hAnsi="Cambria Math"/>
                <w:i w:val="0"/>
              </w:rPr>
            </m:ctrlPr>
          </m:sSubPr>
          <m:e>
            <m:r>
              <w:rPr>
                <w:rFonts w:ascii="Cambria Math" w:hAnsi="Cambria Math"/>
              </w:rPr>
              <m:t>ϵ</m:t>
            </m:r>
          </m:e>
          <m:sub>
            <m:r>
              <w:rPr>
                <w:rFonts w:ascii="Cambria Math" w:hAnsi="Cambria Math"/>
              </w:rPr>
              <m:t>I</m:t>
            </m:r>
          </m:sub>
        </m:sSub>
        <m:r>
          <w:rPr>
            <w:rFonts w:ascii="Cambria Math" w:hAnsi="Cambria Math"/>
          </w:rPr>
          <m:t>)</m:t>
        </m:r>
      </m:oMath>
      <w:r w:rsidRPr="00791B7A">
        <w:t xml:space="preserve"> obtained in the fit to A) Boyle B) Finkelstein</w:t>
      </w:r>
      <w:bookmarkEnd w:id="133"/>
      <w:r w:rsidR="008437A7" w:rsidRPr="00791B7A">
        <w:t xml:space="preserve">. Whereas the fit to Boyle shows a pattern, the fits to Finkelstein keep all the </w:t>
      </w:r>
      <m:oMath>
        <m:sSub>
          <m:sSubPr>
            <m:ctrlPr>
              <w:rPr>
                <w:rFonts w:ascii="Cambria Math" w:hAnsi="Cambria Math"/>
              </w:rPr>
            </m:ctrlPr>
          </m:sSubPr>
          <m:e>
            <m:r>
              <w:rPr>
                <w:rFonts w:ascii="Cambria Math" w:hAnsi="Cambria Math"/>
              </w:rPr>
              <m:t>ϵ</m:t>
            </m:r>
          </m:e>
          <m:sub>
            <m:r>
              <w:rPr>
                <w:rFonts w:ascii="Cambria Math" w:hAnsi="Cambria Math"/>
              </w:rPr>
              <m:t>I</m:t>
            </m:r>
          </m:sub>
        </m:sSub>
      </m:oMath>
      <w:r w:rsidR="008437A7" w:rsidRPr="00791B7A">
        <w:t xml:space="preserve"> almost constant around 4 </w:t>
      </w:r>
      <m:oMath>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oMath>
      <w:r w:rsidR="008437A7" w:rsidRPr="00791B7A">
        <w:t>.</w:t>
      </w:r>
    </w:p>
    <w:p w14:paraId="5259AF63" w14:textId="16DC1535" w:rsidR="00D54D83" w:rsidRPr="00C053FB" w:rsidRDefault="004A5664" w:rsidP="008F754F">
      <w:r w:rsidRPr="00791B7A">
        <w:t>Looking</w:t>
      </w:r>
      <w:r w:rsidR="00D54D83" w:rsidRPr="00791B7A">
        <w:t xml:space="preserve"> at the rates</w:t>
      </w:r>
      <w:r>
        <w:t>,</w:t>
      </w:r>
      <w:r w:rsidR="00D54D83" w:rsidRPr="00791B7A">
        <w:t xml:space="preserve"> shows for both dataset a lot of disagreement between the fits for </w:t>
      </w:r>
      <m:oMath>
        <m:sSub>
          <m:sSubPr>
            <m:ctrlPr>
              <w:rPr>
                <w:rFonts w:ascii="Cambria Math" w:hAnsi="Cambria Math"/>
                <w:i/>
              </w:rPr>
            </m:ctrlPr>
          </m:sSubPr>
          <m:e>
            <m:r>
              <w:rPr>
                <w:rFonts w:ascii="Cambria Math" w:hAnsi="Cambria Math"/>
              </w:rPr>
              <m:t>k</m:t>
            </m:r>
          </m:e>
          <m:sub>
            <m:r>
              <w:rPr>
                <w:rFonts w:ascii="Cambria Math" w:hAnsi="Cambria Math"/>
              </w:rPr>
              <m:t>on</m:t>
            </m:r>
          </m:sub>
        </m:sSub>
      </m:oMath>
      <w:r w:rsidR="00D54D83" w:rsidRPr="00791B7A">
        <w:t xml:space="preserve"> (solution to PAM). They do seem to better define the internal rate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00D54D83" w:rsidRPr="00791B7A">
        <w:t xml:space="preserve">), which are </w:t>
      </w:r>
      <m:oMath>
        <m:r>
          <w:rPr>
            <w:rFonts w:ascii="Cambria Math" w:hAnsi="Cambria Math"/>
          </w:rPr>
          <m:t xml:space="preserve">326 </m:t>
        </m:r>
        <m:sSup>
          <m:sSupPr>
            <m:ctrlPr>
              <w:rPr>
                <w:rFonts w:ascii="Cambria Math" w:hAnsi="Cambria Math"/>
                <w:i/>
              </w:rPr>
            </m:ctrlPr>
          </m:sSupPr>
          <m:e>
            <m:r>
              <w:rPr>
                <w:rFonts w:ascii="Cambria Math" w:hAnsi="Cambria Math"/>
              </w:rPr>
              <m:t>s</m:t>
            </m:r>
          </m:e>
          <m:sup>
            <m:r>
              <w:rPr>
                <w:rFonts w:ascii="Cambria Math" w:hAnsi="Cambria Math"/>
              </w:rPr>
              <m:t>-1</m:t>
            </m:r>
          </m:sup>
        </m:sSup>
      </m:oMath>
      <w:r w:rsidR="00D54D83" w:rsidRPr="00791B7A">
        <w:t xml:space="preserve"> and </w:t>
      </w:r>
      <m:oMath>
        <m:r>
          <w:rPr>
            <w:rFonts w:ascii="Cambria Math" w:hAnsi="Cambria Math"/>
          </w:rPr>
          <m:t xml:space="preserve">210 </m:t>
        </m:r>
        <m:sSup>
          <m:sSupPr>
            <m:ctrlPr>
              <w:rPr>
                <w:rFonts w:ascii="Cambria Math" w:hAnsi="Cambria Math"/>
                <w:i/>
              </w:rPr>
            </m:ctrlPr>
          </m:sSupPr>
          <m:e>
            <m:r>
              <w:rPr>
                <w:rFonts w:ascii="Cambria Math" w:hAnsi="Cambria Math"/>
              </w:rPr>
              <m:t>s</m:t>
            </m:r>
          </m:e>
          <m:sup>
            <m:r>
              <w:rPr>
                <w:rFonts w:ascii="Cambria Math" w:hAnsi="Cambria Math"/>
              </w:rPr>
              <m:t>-1</m:t>
            </m:r>
          </m:sup>
        </m:sSup>
      </m:oMath>
      <w:r w:rsidR="00D54D83" w:rsidRPr="00791B7A">
        <w:t xml:space="preserve"> for Finkelstein and Boyle respectively, which are both in the same order of magnitude. The reason for the obtained difference is however </w:t>
      </w:r>
      <w:r w:rsidR="00D54D83" w:rsidRPr="00C053FB">
        <w:t xml:space="preserve">unclear. </w:t>
      </w:r>
    </w:p>
    <w:p w14:paraId="22164539" w14:textId="38B9F646" w:rsidR="007A1D68" w:rsidRPr="00C053FB" w:rsidRDefault="00D54D83" w:rsidP="008F754F">
      <w:r w:rsidRPr="00C053FB">
        <w:t xml:space="preserve">Another difference in the parameters is the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Pr="00C053FB">
        <w:t xml:space="preserve">. For Finkelstein we got that </w:t>
      </w:r>
      <m:oMath>
        <m:sSub>
          <m:sSubPr>
            <m:ctrlPr>
              <w:rPr>
                <w:rFonts w:ascii="Cambria Math" w:hAnsi="Cambria Math"/>
                <w:i/>
              </w:rPr>
            </m:ctrlPr>
          </m:sSubPr>
          <m:e>
            <m:r>
              <w:rPr>
                <w:rFonts w:ascii="Cambria Math" w:hAnsi="Cambria Math"/>
              </w:rPr>
              <m:t>ϵ</m:t>
            </m:r>
          </m:e>
          <m:sub>
            <m:r>
              <w:rPr>
                <w:rFonts w:ascii="Cambria Math" w:hAnsi="Cambria Math"/>
              </w:rPr>
              <m:t>PAM</m:t>
            </m:r>
          </m:sub>
        </m:sSub>
        <m:r>
          <w:rPr>
            <w:rFonts w:ascii="Cambria Math" w:hAnsi="Cambria Math"/>
          </w:rPr>
          <m:t>≈5.24</m:t>
        </m:r>
      </m:oMath>
      <w:r w:rsidRPr="00C053FB">
        <w:t>, while for Boyle we get a value of</w:t>
      </w:r>
      <m:oMath>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PAM</m:t>
            </m:r>
          </m:sub>
        </m:sSub>
      </m:oMath>
      <w:r w:rsidRPr="00C053FB">
        <w:t xml:space="preserve"> </w:t>
      </w:r>
      <m:oMath>
        <m:r>
          <w:rPr>
            <w:rFonts w:ascii="Cambria Math" w:hAnsi="Cambria Math"/>
          </w:rPr>
          <m:t>≈3.60</m:t>
        </m:r>
      </m:oMath>
      <w:r w:rsidRPr="00C053FB">
        <w:t xml:space="preserve"> (for both this is consistent over all the fits). A possible explanation for this difference could be a difference in the concentration of Cas9 that actually reaches the target DNA on the chip. If this concentration is less than what they think, they will get lower rates and </w:t>
      </w:r>
      <w:r w:rsidR="00A450A8" w:rsidRPr="00C053FB">
        <w:t>therefore,</w:t>
      </w:r>
      <w:r w:rsidRPr="00C053FB">
        <w:t xml:space="preserve"> lower occupancies (if there is no equilibrium yet). This is probably indeed the case for Finkelstein as will be confirmed by </w:t>
      </w:r>
      <w:r w:rsidRPr="00C053FB">
        <w:fldChar w:fldCharType="begin"/>
      </w:r>
      <w:r w:rsidRPr="00C053FB">
        <w:instrText xml:space="preserve"> REF _Ref11747185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18</w:t>
      </w:r>
      <w:r w:rsidRPr="00C053FB">
        <w:fldChar w:fldCharType="end"/>
      </w:r>
      <w:r w:rsidRPr="00C053FB">
        <w:t xml:space="preserve">B. </w:t>
      </w:r>
      <w:r w:rsidR="00A450A8" w:rsidRPr="00C053FB">
        <w:t>Therefore,</w:t>
      </w:r>
      <w:r w:rsidRPr="00C053FB">
        <w:t xml:space="preserve"> Finkelstein measures a lower occupancy than he </w:t>
      </w:r>
      <w:r w:rsidR="004A5664" w:rsidRPr="00C053FB">
        <w:t>should</w:t>
      </w:r>
      <w:r w:rsidRPr="00C053FB">
        <w:t xml:space="preserve"> for that concentration, due to which we will fit a higher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Pr="00C053FB">
        <w:t xml:space="preserve">. </w:t>
      </w:r>
      <w:r w:rsidR="00A450A8" w:rsidRPr="00C053FB">
        <w:t>Hence,</w:t>
      </w:r>
      <w:r w:rsidRPr="00C053FB">
        <w:t xml:space="preserve"> we can conclude that there is a shift in between the datasets, because it is hard to know the exact concentration that will actually reach the target DNA. </w:t>
      </w:r>
    </w:p>
    <w:p w14:paraId="11ECC941" w14:textId="77777777" w:rsidR="009C56BA" w:rsidRPr="00791B7A" w:rsidRDefault="009C56BA" w:rsidP="008F754F"/>
    <w:p w14:paraId="3EC1BE64" w14:textId="6FC59A90" w:rsidR="007C39CF" w:rsidRPr="00791B7A" w:rsidRDefault="007C39CF" w:rsidP="007C39CF">
      <w:pPr>
        <w:pStyle w:val="Heading2"/>
      </w:pPr>
      <w:bookmarkStart w:id="134" w:name="_Ref11663057"/>
      <w:bookmarkStart w:id="135" w:name="_Toc12274369"/>
      <w:r w:rsidRPr="00791B7A">
        <w:lastRenderedPageBreak/>
        <w:t>Predicting other datasets with the obtained parameters</w:t>
      </w:r>
      <w:bookmarkEnd w:id="134"/>
      <w:bookmarkEnd w:id="135"/>
    </w:p>
    <w:p w14:paraId="0AC76D58" w14:textId="33360DC6" w:rsidR="007C39CF" w:rsidRPr="00B93C38" w:rsidRDefault="007C39CF" w:rsidP="00B93C38">
      <w:pPr>
        <w:spacing w:after="0"/>
        <w:rPr>
          <w:sz w:val="6"/>
          <w:szCs w:val="6"/>
        </w:rPr>
      </w:pPr>
      <w:r w:rsidRPr="00791B7A">
        <w:t xml:space="preserve">Before starting the project of this thesis, it was already checked if it was possible to predict the dataset of Finkelstein with the parameters </w:t>
      </w:r>
      <w:r w:rsidR="007F1F64" w:rsidRPr="00791B7A">
        <w:t xml:space="preserve">obtained from a fit to the data of Boyle. </w:t>
      </w:r>
      <w:r w:rsidR="00A03286" w:rsidRPr="00791B7A">
        <w:t xml:space="preserve">Apart from single and double mismatched off-targets, the data used to fit against, Finkelstein’s library also contained off-targets with more than 2 mismatched places consecutively (‘block mismatches’). </w:t>
      </w:r>
      <w:r w:rsidR="007F1F64" w:rsidRPr="00791B7A">
        <w:t>With the parameters of Boyle we could accurately predict the</w:t>
      </w:r>
      <w:r w:rsidR="00766E00" w:rsidRPr="00791B7A">
        <w:t xml:space="preserve"> </w:t>
      </w:r>
      <m:oMath>
        <m:r>
          <m:rPr>
            <m:sty m:val="p"/>
          </m:rPr>
          <w:rPr>
            <w:rFonts w:ascii="Cambria Math" w:hAnsi="Cambria Math"/>
          </w:rPr>
          <m:t>Δ</m:t>
        </m:r>
        <m:r>
          <w:rPr>
            <w:rFonts w:ascii="Cambria Math" w:hAnsi="Cambria Math"/>
          </w:rPr>
          <m:t>ABA</m:t>
        </m:r>
      </m:oMath>
      <w:r w:rsidR="00766E00" w:rsidRPr="00791B7A">
        <w:t xml:space="preserve"> for the</w:t>
      </w:r>
      <w:r w:rsidR="007F1F64" w:rsidRPr="00791B7A">
        <w:t xml:space="preserve"> block mismatches and double mismatches, but the prediction was less for the single mismatches (</w:t>
      </w:r>
      <w:r w:rsidR="007F1F64" w:rsidRPr="00791B7A">
        <w:fldChar w:fldCharType="begin"/>
      </w:r>
      <w:r w:rsidR="007F1F64" w:rsidRPr="00791B7A">
        <w:instrText xml:space="preserve"> REF _Ref11479862 \h </w:instrText>
      </w:r>
      <w:r w:rsidR="001E7E97" w:rsidRPr="00791B7A">
        <w:instrText xml:space="preserve"> \* MERGEFORMAT </w:instrText>
      </w:r>
      <w:r w:rsidR="007F1F64" w:rsidRPr="00791B7A">
        <w:fldChar w:fldCharType="separate"/>
      </w:r>
      <w:r w:rsidR="00ED61C7" w:rsidRPr="00ED61C7">
        <w:t xml:space="preserve">Figure </w:t>
      </w:r>
      <w:r w:rsidR="00ED61C7" w:rsidRPr="00ED61C7">
        <w:rPr>
          <w:noProof/>
        </w:rPr>
        <w:t>16</w:t>
      </w:r>
      <w:r w:rsidR="007F1F64" w:rsidRPr="00791B7A">
        <w:fldChar w:fldCharType="end"/>
      </w:r>
      <w:r w:rsidR="007F1F64" w:rsidRPr="00791B7A">
        <w:t xml:space="preserve">). </w:t>
      </w:r>
      <w:r w:rsidR="00CD4916" w:rsidRPr="00791B7A">
        <w:t xml:space="preserve">Although predicting the </w:t>
      </w:r>
      <m:oMath>
        <m:r>
          <m:rPr>
            <m:sty m:val="p"/>
          </m:rPr>
          <w:rPr>
            <w:rFonts w:ascii="Cambria Math" w:hAnsi="Cambria Math"/>
          </w:rPr>
          <m:t>Δ</m:t>
        </m:r>
        <m:r>
          <w:rPr>
            <w:rFonts w:ascii="Cambria Math" w:hAnsi="Cambria Math"/>
          </w:rPr>
          <m:t>ABA</m:t>
        </m:r>
      </m:oMath>
      <w:r w:rsidR="00CD4916" w:rsidRPr="00791B7A">
        <w:t xml:space="preserve"> was successful, it was not possible to predict the absolute </w:t>
      </w:r>
      <m:oMath>
        <m:r>
          <w:rPr>
            <w:rFonts w:ascii="Cambria Math" w:hAnsi="Cambria Math"/>
          </w:rPr>
          <m:t>ABA</m:t>
        </m:r>
      </m:oMath>
      <w:r w:rsidR="00CD4916" w:rsidRPr="00791B7A">
        <w:t xml:space="preserve"> value. This is probably caused by the shift in between the datasets as explained at the end of section </w:t>
      </w:r>
      <w:r w:rsidR="00CD4916" w:rsidRPr="00791B7A">
        <w:fldChar w:fldCharType="begin"/>
      </w:r>
      <w:r w:rsidR="00CD4916" w:rsidRPr="00791B7A">
        <w:instrText xml:space="preserve"> REF _Ref11823860 \r \h  \* MERGEFORMAT </w:instrText>
      </w:r>
      <w:r w:rsidR="00CD4916" w:rsidRPr="00791B7A">
        <w:fldChar w:fldCharType="separate"/>
      </w:r>
      <w:r w:rsidR="00ED61C7">
        <w:t>5.4</w:t>
      </w:r>
      <w:r w:rsidR="00CD4916" w:rsidRPr="00791B7A">
        <w:fldChar w:fldCharType="end"/>
      </w:r>
      <w:r w:rsidR="00CD4916" w:rsidRPr="00791B7A">
        <w:t xml:space="preserve">. </w:t>
      </w:r>
      <w:r w:rsidR="00B93C38">
        <w:br/>
      </w:r>
    </w:p>
    <w:p w14:paraId="0A98B6C3" w14:textId="63ECC211" w:rsidR="007F1F64" w:rsidRPr="00791B7A" w:rsidRDefault="00635DC6" w:rsidP="00635DC6">
      <w:pPr>
        <w:keepNext/>
      </w:pPr>
      <w:r w:rsidRPr="00791B7A">
        <w:rPr>
          <w:b/>
          <w:bCs/>
          <w:noProof/>
        </w:rPr>
        <mc:AlternateContent>
          <mc:Choice Requires="wps">
            <w:drawing>
              <wp:anchor distT="0" distB="0" distL="114300" distR="114300" simplePos="0" relativeHeight="251694080" behindDoc="0" locked="0" layoutInCell="1" allowOverlap="1" wp14:anchorId="0CDDFBD1" wp14:editId="5A0D87E2">
                <wp:simplePos x="0" y="0"/>
                <wp:positionH relativeFrom="column">
                  <wp:posOffset>-29845</wp:posOffset>
                </wp:positionH>
                <wp:positionV relativeFrom="paragraph">
                  <wp:posOffset>1289050</wp:posOffset>
                </wp:positionV>
                <wp:extent cx="349250"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49250" cy="285750"/>
                        </a:xfrm>
                        <a:prstGeom prst="rect">
                          <a:avLst/>
                        </a:prstGeom>
                        <a:noFill/>
                        <a:ln w="6350">
                          <a:noFill/>
                        </a:ln>
                      </wps:spPr>
                      <wps:txbx>
                        <w:txbxContent>
                          <w:p w14:paraId="01816D70" w14:textId="5569800A" w:rsidR="00ED61C7" w:rsidRPr="00146252" w:rsidRDefault="00ED61C7" w:rsidP="00635DC6">
                            <w:pPr>
                              <w:rPr>
                                <w:b/>
                                <w:bCs/>
                                <w:lang w:val="nl-NL"/>
                              </w:rPr>
                            </w:pPr>
                            <w:r>
                              <w:rPr>
                                <w:b/>
                                <w:bCs/>
                                <w:lang w:val="nl-NL"/>
                              </w:rPr>
                              <w:t>A</w:t>
                            </w:r>
                            <w:r w:rsidRPr="00146252">
                              <w:rPr>
                                <w:b/>
                                <w:bCs/>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FBD1" id="Text Box 11" o:spid="_x0000_s1036" type="#_x0000_t202" style="position:absolute;left:0;text-align:left;margin-left:-2.35pt;margin-top:101.5pt;width:27.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" filled="f" stroked="f" strokeweight=".5pt">
                <v:textbox>
                  <w:txbxContent>
                    <w:p w14:paraId="01816D70" w14:textId="5569800A" w:rsidR="00ED61C7" w:rsidRPr="00146252" w:rsidRDefault="00ED61C7" w:rsidP="00635DC6">
                      <w:pPr>
                        <w:rPr>
                          <w:b/>
                          <w:bCs/>
                          <w:lang w:val="nl-NL"/>
                        </w:rPr>
                      </w:pPr>
                      <w:r>
                        <w:rPr>
                          <w:b/>
                          <w:bCs/>
                          <w:lang w:val="nl-NL"/>
                        </w:rPr>
                        <w:t>A</w:t>
                      </w:r>
                      <w:r w:rsidRPr="00146252">
                        <w:rPr>
                          <w:b/>
                          <w:bCs/>
                          <w:lang w:val="nl-NL"/>
                        </w:rPr>
                        <w:t>)</w:t>
                      </w:r>
                    </w:p>
                  </w:txbxContent>
                </v:textbox>
              </v:shape>
            </w:pict>
          </mc:Fallback>
        </mc:AlternateContent>
      </w:r>
      <w:r w:rsidRPr="00791B7A">
        <w:rPr>
          <w:b/>
          <w:bCs/>
          <w:noProof/>
        </w:rPr>
        <mc:AlternateContent>
          <mc:Choice Requires="wps">
            <w:drawing>
              <wp:anchor distT="0" distB="0" distL="114300" distR="114300" simplePos="0" relativeHeight="251692032" behindDoc="0" locked="0" layoutInCell="1" allowOverlap="1" wp14:anchorId="24384421" wp14:editId="4264426D">
                <wp:simplePos x="0" y="0"/>
                <wp:positionH relativeFrom="column">
                  <wp:posOffset>1983105</wp:posOffset>
                </wp:positionH>
                <wp:positionV relativeFrom="paragraph">
                  <wp:posOffset>1311275</wp:posOffset>
                </wp:positionV>
                <wp:extent cx="3492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9250" cy="285750"/>
                        </a:xfrm>
                        <a:prstGeom prst="rect">
                          <a:avLst/>
                        </a:prstGeom>
                        <a:noFill/>
                        <a:ln w="6350">
                          <a:noFill/>
                        </a:ln>
                      </wps:spPr>
                      <wps:txbx>
                        <w:txbxContent>
                          <w:p w14:paraId="132C215D" w14:textId="01EE3E6A" w:rsidR="00ED61C7" w:rsidRPr="00146252" w:rsidRDefault="00ED61C7" w:rsidP="00635DC6">
                            <w:pPr>
                              <w:rPr>
                                <w:b/>
                                <w:bCs/>
                                <w:lang w:val="nl-NL"/>
                              </w:rPr>
                            </w:pPr>
                            <w:r>
                              <w:rPr>
                                <w:b/>
                                <w:bCs/>
                                <w:lang w:val="nl-NL"/>
                              </w:rPr>
                              <w:t>B</w:t>
                            </w:r>
                            <w:r w:rsidRPr="00146252">
                              <w:rPr>
                                <w:b/>
                                <w:bCs/>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84421" id="Text Box 10" o:spid="_x0000_s1037" type="#_x0000_t202" style="position:absolute;left:0;text-align:left;margin-left:156.15pt;margin-top:103.25pt;width:27.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" filled="f" stroked="f" strokeweight=".5pt">
                <v:textbox>
                  <w:txbxContent>
                    <w:p w14:paraId="132C215D" w14:textId="01EE3E6A" w:rsidR="00ED61C7" w:rsidRPr="00146252" w:rsidRDefault="00ED61C7" w:rsidP="00635DC6">
                      <w:pPr>
                        <w:rPr>
                          <w:b/>
                          <w:bCs/>
                          <w:lang w:val="nl-NL"/>
                        </w:rPr>
                      </w:pPr>
                      <w:r>
                        <w:rPr>
                          <w:b/>
                          <w:bCs/>
                          <w:lang w:val="nl-NL"/>
                        </w:rPr>
                        <w:t>B</w:t>
                      </w:r>
                      <w:r w:rsidRPr="00146252">
                        <w:rPr>
                          <w:b/>
                          <w:bCs/>
                          <w:lang w:val="nl-NL"/>
                        </w:rPr>
                        <w:t>)</w:t>
                      </w:r>
                    </w:p>
                  </w:txbxContent>
                </v:textbox>
              </v:shape>
            </w:pict>
          </mc:Fallback>
        </mc:AlternateContent>
      </w:r>
      <w:r w:rsidRPr="00791B7A">
        <w:rPr>
          <w:b/>
          <w:bCs/>
          <w:noProof/>
        </w:rPr>
        <mc:AlternateContent>
          <mc:Choice Requires="wps">
            <w:drawing>
              <wp:anchor distT="0" distB="0" distL="114300" distR="114300" simplePos="0" relativeHeight="251689984" behindDoc="0" locked="0" layoutInCell="1" allowOverlap="1" wp14:anchorId="53BBF6B6" wp14:editId="5E817CAD">
                <wp:simplePos x="0" y="0"/>
                <wp:positionH relativeFrom="column">
                  <wp:posOffset>3786505</wp:posOffset>
                </wp:positionH>
                <wp:positionV relativeFrom="paragraph">
                  <wp:posOffset>1289050</wp:posOffset>
                </wp:positionV>
                <wp:extent cx="298450" cy="285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98450" cy="285750"/>
                        </a:xfrm>
                        <a:prstGeom prst="rect">
                          <a:avLst/>
                        </a:prstGeom>
                        <a:noFill/>
                        <a:ln w="6350">
                          <a:noFill/>
                        </a:ln>
                      </wps:spPr>
                      <wps:txbx>
                        <w:txbxContent>
                          <w:p w14:paraId="7364C61F" w14:textId="1B2A7F85" w:rsidR="00ED61C7" w:rsidRPr="00146252" w:rsidRDefault="00ED61C7" w:rsidP="00146252">
                            <w:pPr>
                              <w:rPr>
                                <w:b/>
                                <w:bCs/>
                                <w:lang w:val="nl-NL"/>
                              </w:rPr>
                            </w:pPr>
                            <w:r w:rsidRPr="00146252">
                              <w:rPr>
                                <w:b/>
                                <w:bCs/>
                                <w:lang w:val="nl-N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BF6B6" id="Text Box 5" o:spid="_x0000_s1038" type="#_x0000_t202" style="position:absolute;left:0;text-align:left;margin-left:298.15pt;margin-top:101.5pt;width:23.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" filled="f" stroked="f" strokeweight=".5pt">
                <v:textbox>
                  <w:txbxContent>
                    <w:p w14:paraId="7364C61F" w14:textId="1B2A7F85" w:rsidR="00ED61C7" w:rsidRPr="00146252" w:rsidRDefault="00ED61C7" w:rsidP="00146252">
                      <w:pPr>
                        <w:rPr>
                          <w:b/>
                          <w:bCs/>
                          <w:lang w:val="nl-NL"/>
                        </w:rPr>
                      </w:pPr>
                      <w:r w:rsidRPr="00146252">
                        <w:rPr>
                          <w:b/>
                          <w:bCs/>
                          <w:lang w:val="nl-NL"/>
                        </w:rPr>
                        <w:t>C)</w:t>
                      </w:r>
                    </w:p>
                  </w:txbxContent>
                </v:textbox>
              </v:shape>
            </w:pict>
          </mc:Fallback>
        </mc:AlternateContent>
      </w:r>
      <w:r w:rsidRPr="00791B7A">
        <w:rPr>
          <w:b/>
          <w:bCs/>
          <w:noProof/>
        </w:rPr>
        <mc:AlternateContent>
          <mc:Choice Requires="wps">
            <w:drawing>
              <wp:anchor distT="0" distB="0" distL="114300" distR="114300" simplePos="0" relativeHeight="251675648" behindDoc="0" locked="0" layoutInCell="1" allowOverlap="1" wp14:anchorId="2A9A5C23" wp14:editId="11D1F320">
                <wp:simplePos x="0" y="0"/>
                <wp:positionH relativeFrom="column">
                  <wp:posOffset>3322955</wp:posOffset>
                </wp:positionH>
                <wp:positionV relativeFrom="paragraph">
                  <wp:posOffset>1323975</wp:posOffset>
                </wp:positionV>
                <wp:extent cx="597877" cy="2508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97877" cy="250825"/>
                        </a:xfrm>
                        <a:prstGeom prst="rect">
                          <a:avLst/>
                        </a:prstGeom>
                        <a:noFill/>
                        <a:ln w="6350">
                          <a:noFill/>
                        </a:ln>
                      </wps:spPr>
                      <wps:txbx>
                        <w:txbxContent>
                          <w:p w14:paraId="1711EE54" w14:textId="4D69DA28" w:rsidR="00ED61C7" w:rsidRPr="00146252" w:rsidRDefault="00ED61C7" w:rsidP="00704463">
                            <w:pPr>
                              <w:rPr>
                                <w:sz w:val="10"/>
                                <w:szCs w:val="10"/>
                              </w:rPr>
                            </w:pPr>
                            <m:oMath>
                              <m:r>
                                <m:rPr>
                                  <m:sty m:val="p"/>
                                </m:rPr>
                                <w:rPr>
                                  <w:rFonts w:ascii="Cambria Math" w:hAnsi="Cambria Math"/>
                                  <w:sz w:val="10"/>
                                  <w:szCs w:val="10"/>
                                </w:rPr>
                                <m:t>Δ</m:t>
                              </m:r>
                              <m:r>
                                <w:rPr>
                                  <w:rFonts w:ascii="Cambria Math" w:hAnsi="Cambria Math"/>
                                  <w:sz w:val="10"/>
                                  <w:szCs w:val="10"/>
                                </w:rPr>
                                <m:t>ABA (</m:t>
                              </m:r>
                              <m:sSub>
                                <m:sSubPr>
                                  <m:ctrlPr>
                                    <w:rPr>
                                      <w:rFonts w:ascii="Cambria Math" w:hAnsi="Cambria Math"/>
                                      <w:i/>
                                      <w:sz w:val="10"/>
                                      <w:szCs w:val="10"/>
                                    </w:rPr>
                                  </m:ctrlPr>
                                </m:sSubPr>
                                <m:e>
                                  <m:r>
                                    <w:rPr>
                                      <w:rFonts w:ascii="Cambria Math" w:hAnsi="Cambria Math"/>
                                      <w:sz w:val="10"/>
                                      <w:szCs w:val="10"/>
                                    </w:rPr>
                                    <m:t>k</m:t>
                                  </m:r>
                                </m:e>
                                <m:sub>
                                  <m:r>
                                    <w:rPr>
                                      <w:rFonts w:ascii="Cambria Math" w:hAnsi="Cambria Math"/>
                                      <w:sz w:val="10"/>
                                      <w:szCs w:val="10"/>
                                    </w:rPr>
                                    <m:t>B</m:t>
                                  </m:r>
                                </m:sub>
                              </m:sSub>
                              <m:r>
                                <w:rPr>
                                  <w:rFonts w:ascii="Cambria Math" w:hAnsi="Cambria Math"/>
                                  <w:sz w:val="10"/>
                                  <w:szCs w:val="10"/>
                                </w:rPr>
                                <m:t>T)</m:t>
                              </m:r>
                            </m:oMath>
                            <w:r w:rsidRPr="00146252">
                              <w:rPr>
                                <w:sz w:val="10"/>
                                <w:szCs w:val="1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5C23" id="Text Box 71" o:spid="_x0000_s1039" type="#_x0000_t202" style="position:absolute;left:0;text-align:left;margin-left:261.65pt;margin-top:104.25pt;width:47.1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" filled="f" stroked="f" strokeweight=".5pt">
                <v:textbox>
                  <w:txbxContent>
                    <w:p w14:paraId="1711EE54" w14:textId="4D69DA28" w:rsidR="00ED61C7" w:rsidRPr="00146252" w:rsidRDefault="00ED61C7" w:rsidP="00704463">
                      <w:pPr>
                        <w:rPr>
                          <w:sz w:val="10"/>
                          <w:szCs w:val="10"/>
                        </w:rPr>
                      </w:pPr>
                      <m:oMath>
                        <m:r>
                          <m:rPr>
                            <m:sty m:val="p"/>
                          </m:rPr>
                          <w:rPr>
                            <w:rFonts w:ascii="Cambria Math" w:hAnsi="Cambria Math"/>
                            <w:sz w:val="10"/>
                            <w:szCs w:val="10"/>
                          </w:rPr>
                          <m:t>Δ</m:t>
                        </m:r>
                        <m:r>
                          <w:rPr>
                            <w:rFonts w:ascii="Cambria Math" w:hAnsi="Cambria Math"/>
                            <w:sz w:val="10"/>
                            <w:szCs w:val="10"/>
                          </w:rPr>
                          <m:t>ABA (</m:t>
                        </m:r>
                        <m:sSub>
                          <m:sSubPr>
                            <m:ctrlPr>
                              <w:rPr>
                                <w:rFonts w:ascii="Cambria Math" w:hAnsi="Cambria Math"/>
                                <w:i/>
                                <w:sz w:val="10"/>
                                <w:szCs w:val="10"/>
                              </w:rPr>
                            </m:ctrlPr>
                          </m:sSubPr>
                          <m:e>
                            <m:r>
                              <w:rPr>
                                <w:rFonts w:ascii="Cambria Math" w:hAnsi="Cambria Math"/>
                                <w:sz w:val="10"/>
                                <w:szCs w:val="10"/>
                              </w:rPr>
                              <m:t>k</m:t>
                            </m:r>
                          </m:e>
                          <m:sub>
                            <m:r>
                              <w:rPr>
                                <w:rFonts w:ascii="Cambria Math" w:hAnsi="Cambria Math"/>
                                <w:sz w:val="10"/>
                                <w:szCs w:val="10"/>
                              </w:rPr>
                              <m:t>B</m:t>
                            </m:r>
                          </m:sub>
                        </m:sSub>
                        <m:r>
                          <w:rPr>
                            <w:rFonts w:ascii="Cambria Math" w:hAnsi="Cambria Math"/>
                            <w:sz w:val="10"/>
                            <w:szCs w:val="10"/>
                          </w:rPr>
                          <m:t>T)</m:t>
                        </m:r>
                      </m:oMath>
                      <w:r w:rsidRPr="00146252">
                        <w:rPr>
                          <w:sz w:val="10"/>
                          <w:szCs w:val="10"/>
                        </w:rPr>
                        <w:t xml:space="preserve"> </w:t>
                      </w:r>
                    </w:p>
                  </w:txbxContent>
                </v:textbox>
              </v:shape>
            </w:pict>
          </mc:Fallback>
        </mc:AlternateContent>
      </w:r>
      <w:r w:rsidR="007F1F64" w:rsidRPr="00791B7A">
        <w:rPr>
          <w:noProof/>
        </w:rPr>
        <w:drawing>
          <wp:inline distT="0" distB="0" distL="0" distR="0" wp14:anchorId="614FDEEE" wp14:editId="37B7AAD7">
            <wp:extent cx="2000250" cy="1506513"/>
            <wp:effectExtent l="0" t="0" r="0" b="0"/>
            <wp:docPr id="39" name="Picture 39" descr="C:\Users\Diewertje\AppData\Local\Microsoft\Windows\INetCache\Content.MSO\9688A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9688A3A4.tmp"/>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r="3719"/>
                    <a:stretch/>
                  </pic:blipFill>
                  <pic:spPr bwMode="auto">
                    <a:xfrm>
                      <a:off x="0" y="0"/>
                      <a:ext cx="2092592" cy="1576062"/>
                    </a:xfrm>
                    <a:prstGeom prst="rect">
                      <a:avLst/>
                    </a:prstGeom>
                    <a:noFill/>
                    <a:ln>
                      <a:noFill/>
                    </a:ln>
                    <a:extLst>
                      <a:ext uri="{53640926-AAD7-44D8-BBD7-CCE9431645EC}">
                        <a14:shadowObscured xmlns:a14="http://schemas.microsoft.com/office/drawing/2010/main"/>
                      </a:ext>
                    </a:extLst>
                  </pic:spPr>
                </pic:pic>
              </a:graphicData>
            </a:graphic>
          </wp:inline>
        </w:drawing>
      </w:r>
      <w:r w:rsidR="007F1F64" w:rsidRPr="00791B7A">
        <w:rPr>
          <w:noProof/>
        </w:rPr>
        <w:drawing>
          <wp:inline distT="0" distB="0" distL="0" distR="0" wp14:anchorId="1A974285" wp14:editId="4FE3A5BD">
            <wp:extent cx="1758462" cy="1579880"/>
            <wp:effectExtent l="0" t="0" r="0" b="1270"/>
            <wp:docPr id="40" name="Picture 40" descr="C:\Users\Diewertje\AppData\Local\Microsoft\Windows\INetCache\Content.MSO\2FC5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2FC5D52.tmp"/>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4652"/>
                    <a:stretch/>
                  </pic:blipFill>
                  <pic:spPr bwMode="auto">
                    <a:xfrm>
                      <a:off x="0" y="0"/>
                      <a:ext cx="1861052" cy="1672051"/>
                    </a:xfrm>
                    <a:prstGeom prst="rect">
                      <a:avLst/>
                    </a:prstGeom>
                    <a:noFill/>
                    <a:ln>
                      <a:noFill/>
                    </a:ln>
                    <a:extLst>
                      <a:ext uri="{53640926-AAD7-44D8-BBD7-CCE9431645EC}">
                        <a14:shadowObscured xmlns:a14="http://schemas.microsoft.com/office/drawing/2010/main"/>
                      </a:ext>
                    </a:extLst>
                  </pic:spPr>
                </pic:pic>
              </a:graphicData>
            </a:graphic>
          </wp:inline>
        </w:drawing>
      </w:r>
      <w:r w:rsidR="007F1F64" w:rsidRPr="00791B7A">
        <w:t xml:space="preserve"> </w:t>
      </w:r>
      <w:r w:rsidR="007F1F64" w:rsidRPr="00791B7A">
        <w:rPr>
          <w:noProof/>
        </w:rPr>
        <w:drawing>
          <wp:inline distT="0" distB="0" distL="0" distR="0" wp14:anchorId="73A9C9BA" wp14:editId="55092C03">
            <wp:extent cx="1969476" cy="1497791"/>
            <wp:effectExtent l="0" t="0" r="0" b="7620"/>
            <wp:docPr id="41" name="Picture 41" descr="C:\Users\Diewertje\AppData\Local\Microsoft\Windows\INetCache\Content.MSO\722C79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722C7930.tmp"/>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r="3448"/>
                    <a:stretch/>
                  </pic:blipFill>
                  <pic:spPr bwMode="auto">
                    <a:xfrm>
                      <a:off x="0" y="0"/>
                      <a:ext cx="2119171" cy="1611634"/>
                    </a:xfrm>
                    <a:prstGeom prst="rect">
                      <a:avLst/>
                    </a:prstGeom>
                    <a:noFill/>
                    <a:ln>
                      <a:noFill/>
                    </a:ln>
                    <a:extLst>
                      <a:ext uri="{53640926-AAD7-44D8-BBD7-CCE9431645EC}">
                        <a14:shadowObscured xmlns:a14="http://schemas.microsoft.com/office/drawing/2010/main"/>
                      </a:ext>
                    </a:extLst>
                  </pic:spPr>
                </pic:pic>
              </a:graphicData>
            </a:graphic>
          </wp:inline>
        </w:drawing>
      </w:r>
    </w:p>
    <w:p w14:paraId="05AC5361" w14:textId="5ADFE919" w:rsidR="007F1F64" w:rsidRPr="00791B7A" w:rsidRDefault="007F1F64" w:rsidP="007F1F64">
      <w:pPr>
        <w:pStyle w:val="Caption"/>
      </w:pPr>
      <w:bookmarkStart w:id="136" w:name="_Ref11479862"/>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16</w:t>
      </w:r>
      <w:r w:rsidR="002E588A" w:rsidRPr="00791B7A">
        <w:rPr>
          <w:b/>
          <w:bCs w:val="0"/>
          <w:noProof/>
        </w:rPr>
        <w:fldChar w:fldCharType="end"/>
      </w:r>
      <w:bookmarkEnd w:id="136"/>
      <w:r w:rsidRPr="00791B7A">
        <w:t xml:space="preserve">: </w:t>
      </w:r>
      <w:r w:rsidR="004618F7" w:rsidRPr="00791B7A">
        <w:t>The prediction of the data of Finkelstein et al. using the parameters obtained from fitting on the data of Boyle et al. A) Single mismatches B) Double mismatches C) Block mismatches</w:t>
      </w:r>
    </w:p>
    <w:p w14:paraId="37C227DE" w14:textId="73E24885" w:rsidR="00985334" w:rsidRPr="00C053FB" w:rsidRDefault="004618F7" w:rsidP="00C40833">
      <w:r w:rsidRPr="00C053FB">
        <w:t xml:space="preserve">To judge the quality of the fit on the data of Finkelstein, we now want to check if we can use those parameters to predict the other 2 datasets. </w:t>
      </w:r>
      <w:r w:rsidR="00A450A8" w:rsidRPr="00C053FB">
        <w:t>Firstly,</w:t>
      </w:r>
      <w:r w:rsidRPr="00C053FB">
        <w:t xml:space="preserve"> we showed that we can accurately predict the </w:t>
      </w:r>
      <m:oMath>
        <m:r>
          <m:rPr>
            <m:sty m:val="p"/>
          </m:rPr>
          <w:rPr>
            <w:rFonts w:ascii="Cambria Math" w:hAnsi="Cambria Math"/>
          </w:rPr>
          <m:t>Δ</m:t>
        </m:r>
        <m:r>
          <w:rPr>
            <w:rFonts w:ascii="Cambria Math" w:hAnsi="Cambria Math"/>
          </w:rPr>
          <m:t>ABA</m:t>
        </m:r>
      </m:oMath>
      <w:r w:rsidR="00A03286" w:rsidRPr="00C053FB">
        <w:t xml:space="preserve"> values for off-targets with block mismatches (another </w:t>
      </w:r>
      <w:r w:rsidRPr="00C053FB">
        <w:t>dataset of Finkelstein) (</w:t>
      </w:r>
      <w:r w:rsidR="00985334" w:rsidRPr="00C053FB">
        <w:fldChar w:fldCharType="begin"/>
      </w:r>
      <w:r w:rsidR="00985334" w:rsidRPr="00C053FB">
        <w:instrText xml:space="preserve"> REF _Ref11658021 \h </w:instrText>
      </w:r>
      <w:r w:rsidR="00C053FB" w:rsidRPr="00C053FB">
        <w:instrText xml:space="preserve"> \* MERGEFORMAT </w:instrText>
      </w:r>
      <w:r w:rsidR="00985334" w:rsidRPr="00C053FB">
        <w:fldChar w:fldCharType="separate"/>
      </w:r>
      <w:r w:rsidR="00ED61C7" w:rsidRPr="00ED61C7">
        <w:t xml:space="preserve">Figure </w:t>
      </w:r>
      <w:r w:rsidR="00ED61C7" w:rsidRPr="00ED61C7">
        <w:rPr>
          <w:noProof/>
        </w:rPr>
        <w:t>17</w:t>
      </w:r>
      <w:r w:rsidR="00985334" w:rsidRPr="00C053FB">
        <w:fldChar w:fldCharType="end"/>
      </w:r>
      <w:r w:rsidRPr="00C053FB">
        <w:t>).</w:t>
      </w:r>
      <w:r w:rsidR="00280849" w:rsidRPr="00C053FB">
        <w:t xml:space="preserve"> (For more explanation on how to interpret this graph, see section </w:t>
      </w:r>
      <w:r w:rsidR="00280849" w:rsidRPr="00C053FB">
        <w:fldChar w:fldCharType="begin"/>
      </w:r>
      <w:r w:rsidR="00280849" w:rsidRPr="00C053FB">
        <w:instrText xml:space="preserve"> REF _Ref11662788 \r \h </w:instrText>
      </w:r>
      <w:r w:rsidR="00C053FB" w:rsidRPr="00C053FB">
        <w:instrText xml:space="preserve"> \* MERGEFORMAT </w:instrText>
      </w:r>
      <w:r w:rsidR="00280849" w:rsidRPr="00C053FB">
        <w:fldChar w:fldCharType="separate"/>
      </w:r>
      <w:r w:rsidR="00ED61C7">
        <w:t>6.3</w:t>
      </w:r>
      <w:r w:rsidR="00280849" w:rsidRPr="00C053FB">
        <w:fldChar w:fldCharType="end"/>
      </w:r>
      <w:r w:rsidR="00280849" w:rsidRPr="00C053FB">
        <w:t>.)</w:t>
      </w:r>
      <w:r w:rsidR="00C40833" w:rsidRPr="00C053FB">
        <w:t xml:space="preserve"> We can observe </w:t>
      </w:r>
      <w:r w:rsidR="00985334" w:rsidRPr="00C053FB">
        <w:t>that the first part (till nucleotide 10) is predicted correctly and the second part shows more deviation from the data.</w:t>
      </w:r>
      <w:r w:rsidR="00C40833" w:rsidRPr="00C053FB">
        <w:t xml:space="preserve"> In </w:t>
      </w:r>
      <w:r w:rsidR="00C40833" w:rsidRPr="00C053FB">
        <w:fldChar w:fldCharType="begin"/>
      </w:r>
      <w:r w:rsidR="00C40833" w:rsidRPr="00C053FB">
        <w:instrText xml:space="preserve"> REF _Ref10126621 \h </w:instrText>
      </w:r>
      <w:r w:rsidR="00C053FB" w:rsidRPr="00C053FB">
        <w:instrText xml:space="preserve"> \* MERGEFORMAT </w:instrText>
      </w:r>
      <w:r w:rsidR="00C40833" w:rsidRPr="00C053FB">
        <w:fldChar w:fldCharType="separate"/>
      </w:r>
      <w:r w:rsidR="00ED61C7" w:rsidRPr="00ED61C7">
        <w:t xml:space="preserve">Figure </w:t>
      </w:r>
      <w:r w:rsidR="00ED61C7" w:rsidRPr="00ED61C7">
        <w:rPr>
          <w:noProof/>
        </w:rPr>
        <w:t>13</w:t>
      </w:r>
      <w:r w:rsidR="00C40833" w:rsidRPr="00C053FB">
        <w:fldChar w:fldCharType="end"/>
      </w:r>
      <w:r w:rsidR="00C40833" w:rsidRPr="00C053FB">
        <w:t xml:space="preserve"> it was showed that there was no equilibrium for the (close to) on-target strands and in </w:t>
      </w:r>
      <w:r w:rsidR="00C40833" w:rsidRPr="00C053FB">
        <w:fldChar w:fldCharType="begin"/>
      </w:r>
      <w:r w:rsidR="00C40833" w:rsidRPr="00C053FB">
        <w:instrText xml:space="preserve"> REF _Ref11666780 \h </w:instrText>
      </w:r>
      <w:r w:rsidR="00C053FB" w:rsidRPr="00C053FB">
        <w:instrText xml:space="preserve"> \* MERGEFORMAT </w:instrText>
      </w:r>
      <w:r w:rsidR="00C40833" w:rsidRPr="00C053FB">
        <w:fldChar w:fldCharType="separate"/>
      </w:r>
      <w:r w:rsidR="00ED61C7" w:rsidRPr="00ED61C7">
        <w:t xml:space="preserve">Figure </w:t>
      </w:r>
      <w:r w:rsidR="00ED61C7" w:rsidRPr="00ED61C7">
        <w:rPr>
          <w:noProof/>
        </w:rPr>
        <w:t>14</w:t>
      </w:r>
      <w:r w:rsidR="00C40833" w:rsidRPr="00C053FB">
        <w:fldChar w:fldCharType="end"/>
      </w:r>
      <w:r w:rsidR="00C40833" w:rsidRPr="00C053FB">
        <w:t xml:space="preserve">B it was showed that </w:t>
      </w:r>
      <w:r w:rsidR="00A450A8" w:rsidRPr="00C053FB">
        <w:t>therefore,</w:t>
      </w:r>
      <w:r w:rsidR="00C40833" w:rsidRPr="00C053FB">
        <w:t xml:space="preserve"> the second part of the on-target energy landscape cannot be defined. This same argument can be used in this case</w:t>
      </w:r>
      <w:r w:rsidR="002C5D6F" w:rsidRPr="00C053FB">
        <w:t>:</w:t>
      </w:r>
      <w:r w:rsidR="00C40833" w:rsidRPr="00C053FB">
        <w:t xml:space="preserve"> due </w:t>
      </w:r>
      <w:r w:rsidR="002C5D6F" w:rsidRPr="00C053FB">
        <w:t xml:space="preserve">to </w:t>
      </w:r>
      <w:r w:rsidR="00C40833" w:rsidRPr="00C053FB">
        <w:t xml:space="preserve">lack of equilibrium after 10 minutes, the </w:t>
      </w:r>
      <m:oMath>
        <m:r>
          <m:rPr>
            <m:sty m:val="p"/>
          </m:rPr>
          <w:rPr>
            <w:rFonts w:ascii="Cambria Math" w:hAnsi="Cambria Math"/>
          </w:rPr>
          <m:t>Δ</m:t>
        </m:r>
        <m:r>
          <w:rPr>
            <w:rFonts w:ascii="Cambria Math" w:hAnsi="Cambria Math"/>
          </w:rPr>
          <m:t>ABA</m:t>
        </m:r>
      </m:oMath>
      <w:r w:rsidR="00C40833" w:rsidRPr="00C053FB">
        <w:t xml:space="preserve"> cannot be correctly determined for the (close to) on-target sequences</w:t>
      </w:r>
      <w:r w:rsidR="002C5D6F" w:rsidRPr="00C053FB">
        <w:t xml:space="preserve">, leaving the second part of the </w:t>
      </w:r>
      <w:r w:rsidR="00280849" w:rsidRPr="00C053FB">
        <w:t>graph</w:t>
      </w:r>
      <w:r w:rsidR="002C5D6F" w:rsidRPr="00C053FB">
        <w:t xml:space="preserve"> (after nucleotide 10) undefined. </w:t>
      </w:r>
    </w:p>
    <w:p w14:paraId="11D857B1" w14:textId="7499E672" w:rsidR="00985334" w:rsidRPr="00791B7A" w:rsidRDefault="001D3EDA" w:rsidP="001E7E97">
      <w:pPr>
        <w:keepNext/>
        <w:spacing w:after="0"/>
        <w:jc w:val="center"/>
      </w:pPr>
      <w:r w:rsidRPr="00791B7A">
        <w:rPr>
          <w:noProof/>
        </w:rPr>
        <w:drawing>
          <wp:inline distT="0" distB="0" distL="0" distR="0" wp14:anchorId="7926DF4B" wp14:editId="77AA019D">
            <wp:extent cx="2755040" cy="1873250"/>
            <wp:effectExtent l="0" t="0" r="7620" b="0"/>
            <wp:docPr id="86" name="Picture 86" descr="C:\Users\Diewertje\AppData\Local\Microsoft\Windows\INetCache\Content.MSO\87E54A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iewertje\AppData\Local\Microsoft\Windows\INetCache\Content.MSO\87E54A9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348" cy="1929894"/>
                    </a:xfrm>
                    <a:prstGeom prst="rect">
                      <a:avLst/>
                    </a:prstGeom>
                    <a:noFill/>
                    <a:ln>
                      <a:noFill/>
                    </a:ln>
                  </pic:spPr>
                </pic:pic>
              </a:graphicData>
            </a:graphic>
          </wp:inline>
        </w:drawing>
      </w:r>
    </w:p>
    <w:p w14:paraId="0F4DE0E8" w14:textId="2DD44453" w:rsidR="007F1F64" w:rsidRPr="00791B7A" w:rsidRDefault="00985334" w:rsidP="00893503">
      <w:pPr>
        <w:pStyle w:val="Caption"/>
      </w:pPr>
      <w:bookmarkStart w:id="137" w:name="_Ref11658021"/>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17</w:t>
      </w:r>
      <w:r w:rsidR="002E588A" w:rsidRPr="00791B7A">
        <w:rPr>
          <w:b/>
          <w:bCs w:val="0"/>
          <w:noProof/>
        </w:rPr>
        <w:fldChar w:fldCharType="end"/>
      </w:r>
      <w:bookmarkEnd w:id="137"/>
      <w:r w:rsidRPr="00791B7A">
        <w:t xml:space="preserve">: Prediction of the </w:t>
      </w:r>
      <m:oMath>
        <m:r>
          <w:rPr>
            <w:rFonts w:ascii="Cambria Math" w:hAnsi="Cambria Math"/>
          </w:rPr>
          <m:t>Δ</m:t>
        </m:r>
      </m:oMath>
      <w:r w:rsidRPr="00791B7A">
        <w:t>ABA for block</w:t>
      </w:r>
      <w:r w:rsidR="00893503" w:rsidRPr="00791B7A">
        <w:t xml:space="preserve"> mismatches</w:t>
      </w:r>
      <w:r w:rsidRPr="00791B7A">
        <w:t>, based on the parameters obtained from fitting on single and double mismatch</w:t>
      </w:r>
      <w:r w:rsidR="00893503" w:rsidRPr="00791B7A">
        <w:t xml:space="preserve"> data of Finkelstein </w:t>
      </w:r>
      <w:r w:rsidR="00A450A8" w:rsidRPr="00791B7A">
        <w:t>et al.</w:t>
      </w:r>
      <w:r w:rsidR="00893503" w:rsidRPr="00791B7A">
        <w:t xml:space="preserve"> It can be observed that the fit represents the data quite well, especially up till nucleotide 10. </w:t>
      </w:r>
    </w:p>
    <w:p w14:paraId="7B225D15" w14:textId="49C49D8F" w:rsidR="00D910CB" w:rsidRDefault="00985334" w:rsidP="00801E63">
      <w:pPr>
        <w:spacing w:after="0"/>
      </w:pPr>
      <w:r w:rsidRPr="00C053FB">
        <w:t>However, predicting the dataset of Boyle was less successful</w:t>
      </w:r>
      <w:r w:rsidR="00D910CB" w:rsidRPr="00C053FB">
        <w:t xml:space="preserve">. Qualitatively we can </w:t>
      </w:r>
      <w:r w:rsidR="001E7E97" w:rsidRPr="00C053FB">
        <w:t xml:space="preserve">approximately </w:t>
      </w:r>
      <w:r w:rsidR="00D910CB" w:rsidRPr="00C053FB">
        <w:t>predict the pattern</w:t>
      </w:r>
      <w:r w:rsidR="00766E00" w:rsidRPr="00C053FB">
        <w:t xml:space="preserve">, as can be seen in </w:t>
      </w:r>
      <w:r w:rsidR="00766E00" w:rsidRPr="00C053FB">
        <w:fldChar w:fldCharType="begin"/>
      </w:r>
      <w:r w:rsidR="00766E00" w:rsidRPr="00C053FB">
        <w:instrText xml:space="preserve"> REF _Ref11747185 \h </w:instrText>
      </w:r>
      <w:r w:rsidR="00C053FB" w:rsidRPr="00C053FB">
        <w:instrText xml:space="preserve"> \* MERGEFORMAT </w:instrText>
      </w:r>
      <w:r w:rsidR="00766E00" w:rsidRPr="00C053FB">
        <w:fldChar w:fldCharType="separate"/>
      </w:r>
      <w:r w:rsidR="00ED61C7" w:rsidRPr="00ED61C7">
        <w:t xml:space="preserve">Figure </w:t>
      </w:r>
      <w:r w:rsidR="00ED61C7" w:rsidRPr="00ED61C7">
        <w:rPr>
          <w:noProof/>
        </w:rPr>
        <w:t>18</w:t>
      </w:r>
      <w:r w:rsidR="00766E00" w:rsidRPr="00C053FB">
        <w:fldChar w:fldCharType="end"/>
      </w:r>
      <w:r w:rsidR="00525543" w:rsidRPr="00C053FB">
        <w:t>A&amp;B</w:t>
      </w:r>
      <w:r w:rsidR="00766E00" w:rsidRPr="00C053FB">
        <w:t>, where the rates compared to their on-target rates are depicted.</w:t>
      </w:r>
      <w:r w:rsidR="00525543" w:rsidRPr="00C053FB">
        <w:t xml:space="preserve"> This also gets confirmed by the fact that there is 0.84 correlation between the ranking of the rates from the dataset and the model</w:t>
      </w:r>
      <w:r w:rsidR="0021583B" w:rsidRPr="00C053FB">
        <w:t xml:space="preserve"> (</w:t>
      </w:r>
      <w:r w:rsidR="0021583B" w:rsidRPr="00C053FB">
        <w:fldChar w:fldCharType="begin"/>
      </w:r>
      <w:r w:rsidR="0021583B" w:rsidRPr="00C053FB">
        <w:instrText xml:space="preserve"> REF _Ref11747185 \h </w:instrText>
      </w:r>
      <w:r w:rsidR="00C053FB" w:rsidRPr="00C053FB">
        <w:instrText xml:space="preserve"> \* MERGEFORMAT </w:instrText>
      </w:r>
      <w:r w:rsidR="0021583B" w:rsidRPr="00C053FB">
        <w:fldChar w:fldCharType="separate"/>
      </w:r>
      <w:r w:rsidR="00ED61C7" w:rsidRPr="00ED61C7">
        <w:t xml:space="preserve">Figure </w:t>
      </w:r>
      <w:r w:rsidR="00ED61C7" w:rsidRPr="00ED61C7">
        <w:rPr>
          <w:noProof/>
        </w:rPr>
        <w:t>18</w:t>
      </w:r>
      <w:r w:rsidR="0021583B" w:rsidRPr="00C053FB">
        <w:fldChar w:fldCharType="end"/>
      </w:r>
      <w:r w:rsidR="0021583B" w:rsidRPr="00C053FB">
        <w:t>C)</w:t>
      </w:r>
      <w:r w:rsidR="00525543" w:rsidRPr="00C053FB">
        <w:t>. This indicates that the model should be able to tell how likely it is to bind compared to the probability of binding to an on-target. However,</w:t>
      </w:r>
      <w:r w:rsidR="00D910CB" w:rsidRPr="00C053FB">
        <w:t xml:space="preserve"> the</w:t>
      </w:r>
      <w:r w:rsidR="00766E00" w:rsidRPr="00C053FB">
        <w:t xml:space="preserve"> predicted absolute values</w:t>
      </w:r>
      <w:r w:rsidR="00D910CB" w:rsidRPr="00C053FB">
        <w:t xml:space="preserve"> are all way off from the </w:t>
      </w:r>
      <w:r w:rsidR="00766E00" w:rsidRPr="00C053FB">
        <w:t>data</w:t>
      </w:r>
      <w:r w:rsidR="00D910CB" w:rsidRPr="00C053FB">
        <w:t>.</w:t>
      </w:r>
      <w:r w:rsidR="00766E00" w:rsidRPr="00C053FB">
        <w:t xml:space="preserve"> The on-target association rate for the dataset of Boyle is approximately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-1</m:t>
            </m:r>
          </m:sup>
        </m:sSup>
      </m:oMath>
      <w:r w:rsidR="00766E00" w:rsidRPr="00C053FB">
        <w:t xml:space="preserve"> while the</w:t>
      </w:r>
      <w:r w:rsidR="00766E00" w:rsidRPr="00791B7A">
        <w:t xml:space="preserve"> </w:t>
      </w:r>
      <w:r w:rsidR="00766E00" w:rsidRPr="00791B7A">
        <w:lastRenderedPageBreak/>
        <w:t xml:space="preserve">predicted rate is </w:t>
      </w:r>
      <m:oMath>
        <m:r>
          <w:rPr>
            <w:rFonts w:ascii="Cambria Math" w:hAnsi="Cambria Math"/>
          </w:rPr>
          <m:t>7.49*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-1</m:t>
            </m:r>
          </m:sup>
        </m:sSup>
      </m:oMath>
      <w:r w:rsidR="00766E00" w:rsidRPr="00791B7A">
        <w:t>.</w:t>
      </w:r>
      <w:r w:rsidR="00525543" w:rsidRPr="00791B7A">
        <w:t xml:space="preserve"> </w:t>
      </w:r>
      <w:r w:rsidR="00A450A8">
        <w:t>Therefore,</w:t>
      </w:r>
      <w:r w:rsidR="00525543" w:rsidRPr="00791B7A">
        <w:t xml:space="preserve"> we will not be able to predict with this model, if Cas9 will be bound to </w:t>
      </w:r>
      <w:r w:rsidR="00A450A8" w:rsidRPr="00791B7A">
        <w:t>a</w:t>
      </w:r>
      <w:r w:rsidR="00525543" w:rsidRPr="00791B7A">
        <w:t xml:space="preserve"> target at a certain concentration after a certain amount of time.</w:t>
      </w:r>
      <w:r w:rsidR="00766E00" w:rsidRPr="00791B7A">
        <w:t xml:space="preserve"> This </w:t>
      </w:r>
      <w:r w:rsidR="00525543" w:rsidRPr="00791B7A">
        <w:t>difference in absolute values can</w:t>
      </w:r>
      <w:r w:rsidR="00766E00" w:rsidRPr="00791B7A">
        <w:t xml:space="preserve"> again be caused by the shift between the datasets</w:t>
      </w:r>
      <w:r w:rsidR="00D54D83" w:rsidRPr="00791B7A">
        <w:t xml:space="preserve"> as explained at the end of section </w:t>
      </w:r>
      <w:r w:rsidR="00D54D83" w:rsidRPr="00791B7A">
        <w:fldChar w:fldCharType="begin"/>
      </w:r>
      <w:r w:rsidR="00D54D83" w:rsidRPr="00791B7A">
        <w:instrText xml:space="preserve"> REF _Ref12024627 \r \h </w:instrText>
      </w:r>
      <w:r w:rsidR="00D54D83" w:rsidRPr="00791B7A">
        <w:fldChar w:fldCharType="separate"/>
      </w:r>
      <w:r w:rsidR="00ED61C7">
        <w:t>5.4</w:t>
      </w:r>
      <w:r w:rsidR="00D54D83" w:rsidRPr="00791B7A">
        <w:fldChar w:fldCharType="end"/>
      </w:r>
      <w:r w:rsidR="00766E00" w:rsidRPr="00791B7A">
        <w:t xml:space="preserve">. </w:t>
      </w:r>
    </w:p>
    <w:p w14:paraId="6A11EB37" w14:textId="77777777" w:rsidR="00801E63" w:rsidRPr="00801E63" w:rsidRDefault="00801E63" w:rsidP="00801E63">
      <w:pPr>
        <w:spacing w:after="0"/>
        <w:rPr>
          <w:sz w:val="6"/>
          <w:szCs w:val="6"/>
        </w:rPr>
      </w:pPr>
    </w:p>
    <w:p w14:paraId="22F6C314" w14:textId="7A18A436" w:rsidR="00766E00" w:rsidRPr="00791B7A" w:rsidRDefault="00B13206" w:rsidP="001E7E97">
      <w:pPr>
        <w:keepNext/>
        <w:spacing w:after="0"/>
      </w:pPr>
      <w:r w:rsidRPr="00791B7A">
        <w:rPr>
          <w:b/>
          <w:bCs/>
          <w:noProof/>
        </w:rPr>
        <mc:AlternateContent>
          <mc:Choice Requires="wps">
            <w:drawing>
              <wp:anchor distT="0" distB="0" distL="114300" distR="114300" simplePos="0" relativeHeight="251677696" behindDoc="0" locked="0" layoutInCell="1" allowOverlap="1" wp14:anchorId="462B6415" wp14:editId="349534A1">
                <wp:simplePos x="0" y="0"/>
                <wp:positionH relativeFrom="column">
                  <wp:posOffset>3229024</wp:posOffset>
                </wp:positionH>
                <wp:positionV relativeFrom="paragraph">
                  <wp:posOffset>1089025</wp:posOffset>
                </wp:positionV>
                <wp:extent cx="780756" cy="228942"/>
                <wp:effectExtent l="0" t="0" r="0" b="0"/>
                <wp:wrapNone/>
                <wp:docPr id="72" name="Text Box 72"/>
                <wp:cNvGraphicFramePr/>
                <a:graphic xmlns:a="http://schemas.openxmlformats.org/drawingml/2006/main">
                  <a:graphicData uri="http://schemas.microsoft.com/office/word/2010/wordprocessingShape">
                    <wps:wsp>
                      <wps:cNvSpPr txBox="1"/>
                      <wps:spPr>
                        <a:xfrm>
                          <a:off x="0" y="0"/>
                          <a:ext cx="780756" cy="228942"/>
                        </a:xfrm>
                        <a:prstGeom prst="rect">
                          <a:avLst/>
                        </a:prstGeom>
                        <a:noFill/>
                        <a:ln w="6350">
                          <a:noFill/>
                        </a:ln>
                      </wps:spPr>
                      <wps:txbx>
                        <w:txbxContent>
                          <w:p w14:paraId="04D82EE7" w14:textId="32396229" w:rsidR="00ED61C7" w:rsidRPr="00B13206" w:rsidRDefault="00ED61C7" w:rsidP="00B13206">
                            <w:pPr>
                              <w:rPr>
                                <w:sz w:val="12"/>
                                <w:szCs w:val="12"/>
                                <w:lang w:val="nl-NL"/>
                              </w:rPr>
                            </w:pPr>
                            <w:r w:rsidRPr="00B13206">
                              <w:rPr>
                                <w:sz w:val="12"/>
                                <w:szCs w:val="12"/>
                                <w:lang w:val="nl-NL"/>
                              </w:rPr>
                              <w:t xml:space="preserve">Ass. </w:t>
                            </w:r>
                            <w:r>
                              <w:rPr>
                                <w:sz w:val="12"/>
                                <w:szCs w:val="12"/>
                                <w:lang w:val="nl-NL"/>
                              </w:rPr>
                              <w:t>ra</w:t>
                            </w:r>
                            <w:r w:rsidRPr="00B13206">
                              <w:rPr>
                                <w:sz w:val="12"/>
                                <w:szCs w:val="12"/>
                                <w:lang w:val="nl-NL"/>
                              </w:rPr>
                              <w:t>te (</w:t>
                            </w:r>
                            <m:oMath>
                              <m:sSup>
                                <m:sSupPr>
                                  <m:ctrlPr>
                                    <w:rPr>
                                      <w:rFonts w:ascii="Cambria Math" w:hAnsi="Cambria Math"/>
                                      <w:i/>
                                      <w:sz w:val="12"/>
                                      <w:szCs w:val="12"/>
                                      <w:lang w:val="nl-NL"/>
                                    </w:rPr>
                                  </m:ctrlPr>
                                </m:sSupPr>
                                <m:e>
                                  <m:r>
                                    <w:rPr>
                                      <w:rFonts w:ascii="Cambria Math" w:hAnsi="Cambria Math"/>
                                      <w:sz w:val="12"/>
                                      <w:szCs w:val="12"/>
                                      <w:lang w:val="nl-NL"/>
                                    </w:rPr>
                                    <m:t>s</m:t>
                                  </m:r>
                                </m:e>
                                <m:sup>
                                  <m:r>
                                    <w:rPr>
                                      <w:rFonts w:ascii="Cambria Math" w:hAnsi="Cambria Math"/>
                                      <w:sz w:val="12"/>
                                      <w:szCs w:val="12"/>
                                      <w:lang w:val="nl-NL"/>
                                    </w:rPr>
                                    <m:t>-1</m:t>
                                  </m:r>
                                </m:sup>
                              </m:sSup>
                            </m:oMath>
                            <w:r w:rsidRPr="00B13206">
                              <w:rPr>
                                <w:sz w:val="12"/>
                                <w:szCs w:val="12"/>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B6415" id="Text Box 72" o:spid="_x0000_s1040" type="#_x0000_t202" style="position:absolute;left:0;text-align:left;margin-left:254.25pt;margin-top:85.75pt;width:61.5pt;height:1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" filled="f" stroked="f" strokeweight=".5pt">
                <v:textbox>
                  <w:txbxContent>
                    <w:p w14:paraId="04D82EE7" w14:textId="32396229" w:rsidR="00ED61C7" w:rsidRPr="00B13206" w:rsidRDefault="00ED61C7" w:rsidP="00B13206">
                      <w:pPr>
                        <w:rPr>
                          <w:sz w:val="12"/>
                          <w:szCs w:val="12"/>
                          <w:lang w:val="nl-NL"/>
                        </w:rPr>
                      </w:pPr>
                      <w:r w:rsidRPr="00B13206">
                        <w:rPr>
                          <w:sz w:val="12"/>
                          <w:szCs w:val="12"/>
                          <w:lang w:val="nl-NL"/>
                        </w:rPr>
                        <w:t xml:space="preserve">Ass. </w:t>
                      </w:r>
                      <w:r>
                        <w:rPr>
                          <w:sz w:val="12"/>
                          <w:szCs w:val="12"/>
                          <w:lang w:val="nl-NL"/>
                        </w:rPr>
                        <w:t>ra</w:t>
                      </w:r>
                      <w:r w:rsidRPr="00B13206">
                        <w:rPr>
                          <w:sz w:val="12"/>
                          <w:szCs w:val="12"/>
                          <w:lang w:val="nl-NL"/>
                        </w:rPr>
                        <w:t>te (</w:t>
                      </w:r>
                      <m:oMath>
                        <m:sSup>
                          <m:sSupPr>
                            <m:ctrlPr>
                              <w:rPr>
                                <w:rFonts w:ascii="Cambria Math" w:hAnsi="Cambria Math"/>
                                <w:i/>
                                <w:sz w:val="12"/>
                                <w:szCs w:val="12"/>
                                <w:lang w:val="nl-NL"/>
                              </w:rPr>
                            </m:ctrlPr>
                          </m:sSupPr>
                          <m:e>
                            <m:r>
                              <w:rPr>
                                <w:rFonts w:ascii="Cambria Math" w:hAnsi="Cambria Math"/>
                                <w:sz w:val="12"/>
                                <w:szCs w:val="12"/>
                                <w:lang w:val="nl-NL"/>
                              </w:rPr>
                              <m:t>s</m:t>
                            </m:r>
                          </m:e>
                          <m:sup>
                            <m:r>
                              <w:rPr>
                                <w:rFonts w:ascii="Cambria Math" w:hAnsi="Cambria Math"/>
                                <w:sz w:val="12"/>
                                <w:szCs w:val="12"/>
                                <w:lang w:val="nl-NL"/>
                              </w:rPr>
                              <m:t>-1</m:t>
                            </m:r>
                          </m:sup>
                        </m:sSup>
                      </m:oMath>
                      <w:r w:rsidRPr="00B13206">
                        <w:rPr>
                          <w:sz w:val="12"/>
                          <w:szCs w:val="12"/>
                          <w:lang w:val="nl-NL"/>
                        </w:rPr>
                        <w:t>)</w:t>
                      </w:r>
                    </w:p>
                  </w:txbxContent>
                </v:textbox>
              </v:shape>
            </w:pict>
          </mc:Fallback>
        </mc:AlternateContent>
      </w:r>
      <w:r w:rsidR="00525543" w:rsidRPr="00791B7A">
        <w:rPr>
          <w:b/>
          <w:bCs/>
        </w:rPr>
        <w:t>A)</w:t>
      </w:r>
      <w:r w:rsidR="00766E00" w:rsidRPr="00791B7A">
        <w:rPr>
          <w:noProof/>
        </w:rPr>
        <w:drawing>
          <wp:inline distT="0" distB="0" distL="0" distR="0" wp14:anchorId="405C1873" wp14:editId="76BB4465">
            <wp:extent cx="1847554" cy="1315844"/>
            <wp:effectExtent l="0" t="0" r="635" b="0"/>
            <wp:docPr id="94" name="Picture 94" descr="C:\Users\Diewertje\AppData\Local\Microsoft\Windows\INetCache\Content.MSO\FC114A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wertje\AppData\Local\Microsoft\Windows\INetCache\Content.MSO\FC114A36.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4629" cy="1342249"/>
                    </a:xfrm>
                    <a:prstGeom prst="rect">
                      <a:avLst/>
                    </a:prstGeom>
                    <a:noFill/>
                    <a:ln>
                      <a:noFill/>
                    </a:ln>
                  </pic:spPr>
                </pic:pic>
              </a:graphicData>
            </a:graphic>
          </wp:inline>
        </w:drawing>
      </w:r>
      <w:r w:rsidR="00766E00" w:rsidRPr="00791B7A">
        <w:t xml:space="preserve"> </w:t>
      </w:r>
      <w:r w:rsidR="00525543" w:rsidRPr="00791B7A">
        <w:rPr>
          <w:b/>
          <w:bCs/>
        </w:rPr>
        <w:t>B)</w:t>
      </w:r>
      <w:r w:rsidR="00766E00" w:rsidRPr="00791B7A">
        <w:rPr>
          <w:noProof/>
        </w:rPr>
        <w:drawing>
          <wp:inline distT="0" distB="0" distL="0" distR="0" wp14:anchorId="76D7D0FF" wp14:editId="5C286B6A">
            <wp:extent cx="1498210" cy="1320800"/>
            <wp:effectExtent l="0" t="0" r="6985" b="0"/>
            <wp:docPr id="100" name="Picture 100" descr="C:\Users\Diewertje\AppData\Local\Microsoft\Windows\INetCache\Content.MSO\589B35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ewertje\AppData\Local\Microsoft\Windows\INetCache\Content.MSO\589B357A.tmp"/>
                    <pic:cNvPicPr>
                      <a:picLocks noChangeAspect="1" noChangeArrowheads="1"/>
                    </pic:cNvPicPr>
                  </pic:nvPicPr>
                  <pic:blipFill rotWithShape="1">
                    <a:blip r:embed="rId45">
                      <a:extLst>
                        <a:ext uri="{28A0092B-C50C-407E-A947-70E740481C1C}">
                          <a14:useLocalDpi xmlns:a14="http://schemas.microsoft.com/office/drawing/2010/main" val="0"/>
                        </a:ext>
                      </a:extLst>
                    </a:blip>
                    <a:srcRect r="13206"/>
                    <a:stretch/>
                  </pic:blipFill>
                  <pic:spPr bwMode="auto">
                    <a:xfrm>
                      <a:off x="0" y="0"/>
                      <a:ext cx="1539972" cy="1357617"/>
                    </a:xfrm>
                    <a:prstGeom prst="rect">
                      <a:avLst/>
                    </a:prstGeom>
                    <a:noFill/>
                    <a:ln>
                      <a:noFill/>
                    </a:ln>
                    <a:extLst>
                      <a:ext uri="{53640926-AAD7-44D8-BBD7-CCE9431645EC}">
                        <a14:shadowObscured xmlns:a14="http://schemas.microsoft.com/office/drawing/2010/main"/>
                      </a:ext>
                    </a:extLst>
                  </pic:spPr>
                </pic:pic>
              </a:graphicData>
            </a:graphic>
          </wp:inline>
        </w:drawing>
      </w:r>
      <w:r w:rsidR="00525543" w:rsidRPr="00791B7A">
        <w:rPr>
          <w:noProof/>
        </w:rPr>
        <w:t xml:space="preserve"> </w:t>
      </w:r>
      <w:r w:rsidRPr="00791B7A">
        <w:rPr>
          <w:noProof/>
        </w:rPr>
        <w:tab/>
        <w:t xml:space="preserve">    </w:t>
      </w:r>
      <w:r w:rsidR="00525543" w:rsidRPr="00791B7A">
        <w:rPr>
          <w:b/>
          <w:bCs/>
          <w:noProof/>
        </w:rPr>
        <w:t>C)</w:t>
      </w:r>
      <w:r w:rsidR="00525543" w:rsidRPr="00791B7A">
        <w:rPr>
          <w:noProof/>
        </w:rPr>
        <w:drawing>
          <wp:inline distT="0" distB="0" distL="0" distR="0" wp14:anchorId="5FDC95D8" wp14:editId="44B98D79">
            <wp:extent cx="1761893" cy="1277051"/>
            <wp:effectExtent l="0" t="0" r="0" b="0"/>
            <wp:docPr id="108" name="Picture 108" descr="C:\Users\Diewertje\AppData\Local\Microsoft\Windows\INetCache\Content.MSO\99B0D9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ewertje\AppData\Local\Microsoft\Windows\INetCache\Content.MSO\99B0D900.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2162" cy="1313487"/>
                    </a:xfrm>
                    <a:prstGeom prst="rect">
                      <a:avLst/>
                    </a:prstGeom>
                    <a:noFill/>
                    <a:ln>
                      <a:noFill/>
                    </a:ln>
                  </pic:spPr>
                </pic:pic>
              </a:graphicData>
            </a:graphic>
          </wp:inline>
        </w:drawing>
      </w:r>
    </w:p>
    <w:p w14:paraId="5D485C16" w14:textId="44EF90BA" w:rsidR="00893503" w:rsidRPr="00791B7A" w:rsidRDefault="00766E00" w:rsidP="00893503">
      <w:pPr>
        <w:pStyle w:val="Caption"/>
      </w:pPr>
      <w:bookmarkStart w:id="138" w:name="_Ref11747185"/>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18</w:t>
      </w:r>
      <w:r w:rsidR="002E588A" w:rsidRPr="00791B7A">
        <w:rPr>
          <w:b/>
          <w:bCs w:val="0"/>
          <w:noProof/>
        </w:rPr>
        <w:fldChar w:fldCharType="end"/>
      </w:r>
      <w:bookmarkEnd w:id="138"/>
      <w:r w:rsidRPr="00791B7A">
        <w:t>: The predicted normalised association rates</w:t>
      </w:r>
      <w:r w:rsidR="00180A06" w:rsidRPr="00791B7A">
        <w:t xml:space="preserve"> compared to the dataset of Boyle. The prediction is</w:t>
      </w:r>
      <w:r w:rsidRPr="00791B7A">
        <w:t xml:space="preserve"> based on the parameters of the fit to the data of </w:t>
      </w:r>
      <w:r w:rsidR="00893503" w:rsidRPr="00791B7A">
        <w:t>F</w:t>
      </w:r>
      <w:r w:rsidRPr="00791B7A">
        <w:t xml:space="preserve">inkelstein </w:t>
      </w:r>
      <w:r w:rsidR="00A450A8" w:rsidRPr="00791B7A">
        <w:t>et al.</w:t>
      </w:r>
      <w:r w:rsidRPr="00791B7A">
        <w:t xml:space="preserve"> </w:t>
      </w:r>
      <w:r w:rsidR="00893503" w:rsidRPr="00791B7A">
        <w:t>T</w:t>
      </w:r>
      <w:r w:rsidRPr="00791B7A">
        <w:t xml:space="preserve">he normalisation is done by </w:t>
      </w:r>
      <w:r w:rsidR="00893503" w:rsidRPr="00791B7A">
        <w:t>dividing</w:t>
      </w:r>
      <w:r w:rsidRPr="00791B7A">
        <w:t xml:space="preserve"> </w:t>
      </w:r>
      <w:r w:rsidR="00893503" w:rsidRPr="00791B7A">
        <w:t>by</w:t>
      </w:r>
      <w:r w:rsidRPr="00791B7A">
        <w:t xml:space="preserve"> the on-target rate of the model/dataset. </w:t>
      </w:r>
      <w:r w:rsidR="00893503" w:rsidRPr="00791B7A">
        <w:rPr>
          <w:b/>
          <w:bCs w:val="0"/>
        </w:rPr>
        <w:t>A)</w:t>
      </w:r>
      <w:r w:rsidRPr="00791B7A">
        <w:t xml:space="preserve"> Single </w:t>
      </w:r>
      <w:r w:rsidR="00A450A8" w:rsidRPr="00791B7A">
        <w:t>mismatches B</w:t>
      </w:r>
      <w:r w:rsidR="00893503" w:rsidRPr="00791B7A">
        <w:rPr>
          <w:b/>
          <w:bCs w:val="0"/>
        </w:rPr>
        <w:t>)</w:t>
      </w:r>
      <w:r w:rsidRPr="00791B7A">
        <w:t xml:space="preserve"> Double mismatches</w:t>
      </w:r>
      <w:r w:rsidR="00525543" w:rsidRPr="00791B7A">
        <w:t xml:space="preserve"> </w:t>
      </w:r>
      <w:r w:rsidR="00893503" w:rsidRPr="00791B7A">
        <w:rPr>
          <w:b/>
          <w:bCs w:val="0"/>
        </w:rPr>
        <w:t>C)</w:t>
      </w:r>
      <w:r w:rsidR="00525543" w:rsidRPr="00791B7A">
        <w:t xml:space="preserve"> The correlation between the ranks of the double mismatches</w:t>
      </w:r>
      <w:r w:rsidR="00180A06" w:rsidRPr="00791B7A">
        <w:t xml:space="preserve">, for </w:t>
      </w:r>
      <w:r w:rsidR="00893503" w:rsidRPr="00791B7A">
        <w:t xml:space="preserve">the data of Boyle </w:t>
      </w:r>
      <w:r w:rsidR="00180A06" w:rsidRPr="00791B7A">
        <w:t xml:space="preserve">compared to </w:t>
      </w:r>
      <w:r w:rsidR="00893503" w:rsidRPr="00791B7A">
        <w:t xml:space="preserve">the prediction from the fit based </w:t>
      </w:r>
      <w:r w:rsidR="00180A06" w:rsidRPr="00791B7A">
        <w:t>on the data of</w:t>
      </w:r>
      <w:r w:rsidR="00893503" w:rsidRPr="00791B7A">
        <w:t xml:space="preserve"> Finkelstein.</w:t>
      </w:r>
    </w:p>
    <w:p w14:paraId="53E788DD" w14:textId="11914BDB" w:rsidR="00766E00" w:rsidRPr="00C053FB" w:rsidRDefault="00766E00" w:rsidP="00D33D7B">
      <w:r w:rsidRPr="00C053FB">
        <w:t>Besides this shift in the datasets, we do also see that we do not get the full pattern</w:t>
      </w:r>
      <w:r w:rsidR="00525543" w:rsidRPr="00C053FB">
        <w:t xml:space="preserve"> and the correlation is only 84%</w:t>
      </w:r>
      <w:r w:rsidRPr="00C053FB">
        <w:t>. For the double mismatches, this pattern is mostly located at the end of the strands (</w:t>
      </w:r>
      <w:r w:rsidRPr="00C053FB">
        <w:fldChar w:fldCharType="begin"/>
      </w:r>
      <w:r w:rsidRPr="00C053FB">
        <w:instrText xml:space="preserve"> REF _Ref11747185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18</w:t>
      </w:r>
      <w:r w:rsidRPr="00C053FB">
        <w:fldChar w:fldCharType="end"/>
      </w:r>
      <w:r w:rsidRPr="00C053FB">
        <w:t xml:space="preserve">B), which belongs to the part of the landscape that we cannot predict well </w:t>
      </w:r>
      <w:r w:rsidR="001E7E97" w:rsidRPr="00C053FB">
        <w:t xml:space="preserve">with Finkelstein’s data, </w:t>
      </w:r>
      <w:r w:rsidRPr="00C053FB">
        <w:t>due to lack of equilibrium for these configurations (see section</w:t>
      </w:r>
      <w:r w:rsidR="001E7E97" w:rsidRPr="00C053FB">
        <w:t xml:space="preserve"> </w:t>
      </w:r>
      <w:r w:rsidR="001E7E97" w:rsidRPr="00C053FB">
        <w:fldChar w:fldCharType="begin"/>
      </w:r>
      <w:r w:rsidR="001E7E97" w:rsidRPr="00C053FB">
        <w:instrText xml:space="preserve"> REF _Ref11773720 \r \h </w:instrText>
      </w:r>
      <w:r w:rsidR="00C053FB" w:rsidRPr="00C053FB">
        <w:instrText xml:space="preserve"> \* MERGEFORMAT </w:instrText>
      </w:r>
      <w:r w:rsidR="001E7E97" w:rsidRPr="00C053FB">
        <w:fldChar w:fldCharType="separate"/>
      </w:r>
      <w:r w:rsidR="00ED61C7">
        <w:t>5.3</w:t>
      </w:r>
      <w:r w:rsidR="001E7E97" w:rsidRPr="00C053FB">
        <w:fldChar w:fldCharType="end"/>
      </w:r>
      <w:r w:rsidRPr="00C053FB">
        <w:t xml:space="preserve">). </w:t>
      </w:r>
    </w:p>
    <w:p w14:paraId="0E74622B" w14:textId="1EC8345C" w:rsidR="00525543" w:rsidRPr="00C053FB" w:rsidRDefault="001E7E97" w:rsidP="00801E63">
      <w:pPr>
        <w:spacing w:after="0"/>
      </w:pPr>
      <w:r w:rsidRPr="00C053FB">
        <w:t xml:space="preserve">Since there is no equilibrium, there can also be another explanation for the incorrect patterns. In equilibrium, </w:t>
      </w:r>
      <w:r w:rsidR="00D910CB" w:rsidRPr="00C053FB">
        <w:t xml:space="preserve">all the occupancies should be exactly on the Hill-curve (except for some noise included in the measurement). However, </w:t>
      </w:r>
      <w:r w:rsidRPr="00C053FB">
        <w:t>without equilibrium</w:t>
      </w:r>
      <w:r w:rsidR="00D910CB" w:rsidRPr="00C053FB">
        <w:t xml:space="preserve">, these measured occupancies will not be located on the Hill-curve, but somewhere around it. During the processing of the data from the occupancy to the </w:t>
      </w:r>
      <m:oMath>
        <m:r>
          <m:rPr>
            <m:sty m:val="p"/>
          </m:rPr>
          <w:rPr>
            <w:rFonts w:ascii="Cambria Math" w:hAnsi="Cambria Math"/>
          </w:rPr>
          <m:t>Δ</m:t>
        </m:r>
        <m:r>
          <w:rPr>
            <w:rFonts w:ascii="Cambria Math" w:hAnsi="Cambria Math"/>
          </w:rPr>
          <m:t>ABA</m:t>
        </m:r>
      </m:oMath>
      <w:r w:rsidR="00D910CB" w:rsidRPr="00C053FB">
        <w:t xml:space="preserve"> we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D910CB" w:rsidRPr="00C053FB">
        <w:t xml:space="preserve"> using the curve_fit() function in python. This function uses the least squares method to find the best value for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D910CB" w:rsidRPr="00C053FB">
        <w:t xml:space="preserve">. But this means that there are multiple possible combinations of occupancies that will give the same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D910CB" w:rsidRPr="00C053FB">
        <w:t>.</w:t>
      </w:r>
      <w:r w:rsidRPr="00C053FB">
        <w:t xml:space="preserve"> The occupancies can have an average deviation from the hill-curve of 24% and still be fitted to this Hill-curve. </w:t>
      </w:r>
      <w:r w:rsidR="00A450A8" w:rsidRPr="00C053FB">
        <w:t>Therefore,</w:t>
      </w:r>
      <w:r w:rsidR="00D910CB" w:rsidRPr="00C053FB">
        <w:t xml:space="preserve"> it becomes possible that our parameters do indeed correctly describe the </w:t>
      </w:r>
      <m:oMath>
        <m:r>
          <m:rPr>
            <m:sty m:val="p"/>
          </m:rPr>
          <w:rPr>
            <w:rFonts w:ascii="Cambria Math" w:hAnsi="Cambria Math"/>
          </w:rPr>
          <m:t>Δ</m:t>
        </m:r>
        <m:r>
          <w:rPr>
            <w:rFonts w:ascii="Cambria Math" w:hAnsi="Cambria Math"/>
          </w:rPr>
          <m:t>ABA</m:t>
        </m:r>
      </m:oMath>
      <w:r w:rsidR="00D910CB" w:rsidRPr="00C053FB">
        <w:t xml:space="preserve"> value of the data, but at the same time describe completely different occupancies than the data does. </w:t>
      </w:r>
      <w:r w:rsidR="00A450A8" w:rsidRPr="00C053FB">
        <w:t>Hence,</w:t>
      </w:r>
      <w:r w:rsidR="00D910CB" w:rsidRPr="00C053FB">
        <w:t xml:space="preserve"> although it correctly predicts the </w:t>
      </w:r>
      <m:oMath>
        <m:r>
          <m:rPr>
            <m:sty m:val="p"/>
          </m:rPr>
          <w:rPr>
            <w:rFonts w:ascii="Cambria Math" w:hAnsi="Cambria Math"/>
          </w:rPr>
          <m:t>Δ</m:t>
        </m:r>
        <m:r>
          <w:rPr>
            <w:rFonts w:ascii="Cambria Math" w:hAnsi="Cambria Math"/>
          </w:rPr>
          <m:t>ABA</m:t>
        </m:r>
      </m:oMath>
      <w:r w:rsidR="00D910CB" w:rsidRPr="00C053FB">
        <w:t xml:space="preserve">, it does not describe the real measurements and </w:t>
      </w:r>
      <w:r w:rsidR="00A450A8" w:rsidRPr="00C053FB">
        <w:t>therefore,</w:t>
      </w:r>
      <w:r w:rsidR="00D910CB" w:rsidRPr="00C053FB">
        <w:t xml:space="preserve"> the parameters will not describe the reality, but just some other solution that gives the same </w:t>
      </w:r>
      <m:oMath>
        <m:r>
          <m:rPr>
            <m:sty m:val="p"/>
          </m:rPr>
          <w:rPr>
            <w:rFonts w:ascii="Cambria Math" w:hAnsi="Cambria Math"/>
          </w:rPr>
          <m:t>Δ</m:t>
        </m:r>
        <m:r>
          <w:rPr>
            <w:rFonts w:ascii="Cambria Math" w:hAnsi="Cambria Math"/>
          </w:rPr>
          <m:t xml:space="preserve">ABA </m:t>
        </m:r>
      </m:oMath>
      <w:r w:rsidR="00D910CB" w:rsidRPr="00C053FB">
        <w:t xml:space="preserve">by accident. This being the case, we can </w:t>
      </w:r>
      <w:r w:rsidR="00A450A8" w:rsidRPr="00C053FB">
        <w:t>therefore,</w:t>
      </w:r>
      <w:r w:rsidR="00D910CB" w:rsidRPr="00C053FB">
        <w:t xml:space="preserve"> not use these same parameters to describe the data from Boyle, since the parameters just describe some unreal values of the occupancy. </w:t>
      </w:r>
    </w:p>
    <w:p w14:paraId="73DDE52E" w14:textId="77777777" w:rsidR="00A450A8" w:rsidRPr="00C053FB" w:rsidRDefault="00A450A8" w:rsidP="00801E63">
      <w:pPr>
        <w:spacing w:after="0"/>
        <w:rPr>
          <w:sz w:val="12"/>
          <w:szCs w:val="12"/>
        </w:rPr>
      </w:pPr>
    </w:p>
    <w:p w14:paraId="1B6C7FC3" w14:textId="67D386A1" w:rsidR="00F82AD6" w:rsidRPr="00C053FB" w:rsidRDefault="00F82AD6" w:rsidP="00801E63">
      <w:pPr>
        <w:pStyle w:val="Heading1"/>
        <w:spacing w:before="0"/>
      </w:pPr>
      <w:bookmarkStart w:id="139" w:name="_Toc12274370"/>
      <w:r w:rsidRPr="00C053FB">
        <w:t>Conclusion</w:t>
      </w:r>
      <w:bookmarkEnd w:id="139"/>
    </w:p>
    <w:p w14:paraId="5A171F50" w14:textId="640BB5DB" w:rsidR="00357728" w:rsidRPr="00C053FB" w:rsidRDefault="001E7E97" w:rsidP="00801E63">
      <w:pPr>
        <w:spacing w:after="0"/>
      </w:pPr>
      <w:r w:rsidRPr="00C053FB">
        <w:t xml:space="preserve">Training our model on the data of Finkelstein et al. led us to </w:t>
      </w:r>
      <w:r w:rsidR="005F1F67" w:rsidRPr="00C053FB">
        <w:t xml:space="preserve">a few conclusions about </w:t>
      </w:r>
      <w:r w:rsidR="00357728" w:rsidRPr="00C053FB">
        <w:t xml:space="preserve">the dynamics of Cas9 and the dataset of Finkelstein. For Cas9 we discovered that its dynamics can be </w:t>
      </w:r>
      <w:r w:rsidRPr="00C053FB">
        <w:t xml:space="preserve">described </w:t>
      </w:r>
      <w:r w:rsidR="00357728" w:rsidRPr="00C053FB">
        <w:t xml:space="preserve">by </w:t>
      </w:r>
      <w:r w:rsidRPr="00C053FB">
        <w:t xml:space="preserve">only </w:t>
      </w:r>
      <w:r w:rsidR="00357728" w:rsidRPr="00C053FB">
        <w:t xml:space="preserve">3 </w:t>
      </w:r>
      <w:r w:rsidRPr="00C053FB">
        <w:t xml:space="preserve">concentration points </w:t>
      </w:r>
      <w:r w:rsidR="00357728" w:rsidRPr="00C053FB">
        <w:t>(</w:t>
      </w:r>
      <w:r w:rsidRPr="00C053FB">
        <w:t>1</w:t>
      </w:r>
      <w:r w:rsidR="00357728" w:rsidRPr="00C053FB">
        <w:t xml:space="preserve"> nM</w:t>
      </w:r>
      <w:r w:rsidRPr="00C053FB">
        <w:t>, 30</w:t>
      </w:r>
      <w:r w:rsidR="00357728" w:rsidRPr="00C053FB">
        <w:t xml:space="preserve"> nM</w:t>
      </w:r>
      <w:r w:rsidRPr="00C053FB">
        <w:t>, 100</w:t>
      </w:r>
      <w:r w:rsidR="00357728" w:rsidRPr="00C053FB">
        <w:t xml:space="preserve"> nM)</w:t>
      </w:r>
      <w:r w:rsidRPr="00C053FB">
        <w:t>.</w:t>
      </w:r>
      <w:r w:rsidR="00357728" w:rsidRPr="00C053FB">
        <w:t xml:space="preserve"> However, the assumption of equilibrium after 10 minutes is not met for (close to) on-target DNA sequences, causing the</w:t>
      </w:r>
      <w:r w:rsidRPr="00C053FB">
        <w:t xml:space="preserve"> second part of the on-target energy landscape </w:t>
      </w:r>
      <w:r w:rsidR="00357728" w:rsidRPr="00C053FB">
        <w:t>to stay</w:t>
      </w:r>
      <w:r w:rsidRPr="00C053FB">
        <w:t xml:space="preserve"> undefined</w:t>
      </w:r>
      <w:r w:rsidR="005F1F67" w:rsidRPr="00C053FB">
        <w:t xml:space="preserve"> in our fits.</w:t>
      </w:r>
    </w:p>
    <w:p w14:paraId="33ADEB31" w14:textId="5A710842" w:rsidR="008F754F" w:rsidRPr="00791B7A" w:rsidRDefault="00357728" w:rsidP="00801E63">
      <w:pPr>
        <w:spacing w:before="240"/>
      </w:pPr>
      <w:r w:rsidRPr="00C053FB">
        <w:t xml:space="preserve">For the experimental methods of </w:t>
      </w:r>
      <w:r w:rsidR="00A450A8" w:rsidRPr="00C053FB">
        <w:t>Finkelstein,</w:t>
      </w:r>
      <w:r w:rsidRPr="00C053FB">
        <w:t xml:space="preserve"> we observed that the use of a fitting algorithm to fit</w:t>
      </w:r>
      <w:r w:rsidR="003262C0" w:rsidRPr="00C053FB">
        <w:t xml:space="preserve"> the occupancies</w:t>
      </w:r>
      <w:r w:rsidRPr="00C053FB">
        <w:t xml:space="preserve"> to the Hill-curve</w:t>
      </w:r>
      <w:r w:rsidR="003262C0" w:rsidRPr="00C053FB">
        <w:t>,</w:t>
      </w:r>
      <w:r w:rsidRPr="00C053FB">
        <w:t xml:space="preserve"> might give the same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C053FB">
        <w:t xml:space="preserve"> for multiple different occupancies. Together with the observation of a </w:t>
      </w:r>
      <w:r w:rsidR="001E7E97" w:rsidRPr="00C053FB">
        <w:t>shift between the datasets of Boyle and Finkelstein</w:t>
      </w:r>
      <w:r w:rsidRPr="00C053FB">
        <w:t xml:space="preserve"> (</w:t>
      </w:r>
      <w:r w:rsidR="001E7E97" w:rsidRPr="00C053FB">
        <w:t>possibly caused by unexpected concentrations of Cas9</w:t>
      </w:r>
      <w:r w:rsidRPr="00C053FB">
        <w:t xml:space="preserve">), it leads to the fact that the model trained on Finkelstein’s data, cannot fully predict the dataset of Boyle et al. </w:t>
      </w:r>
      <w:r w:rsidR="003262C0" w:rsidRPr="00C053FB">
        <w:t>Nonetheless, i</w:t>
      </w:r>
      <w:r w:rsidRPr="00C053FB">
        <w:t xml:space="preserve">t does give the qualitative characteristics of Cas9, showed by a Spearman correlation of 0.84. </w:t>
      </w:r>
      <w:r w:rsidR="00A450A8" w:rsidRPr="00C053FB">
        <w:t>Therefore,</w:t>
      </w:r>
      <w:r w:rsidR="00525543" w:rsidRPr="00C053FB">
        <w:t xml:space="preserve"> it can correctly predict</w:t>
      </w:r>
      <w:r w:rsidR="003262C0" w:rsidRPr="00C053FB">
        <w:t xml:space="preserve"> the</w:t>
      </w:r>
      <w:r w:rsidR="00525543" w:rsidRPr="00C053FB">
        <w:t xml:space="preserve"> binding probability per target sequence</w:t>
      </w:r>
      <w:r w:rsidR="00FB34F5" w:rsidRPr="00C053FB">
        <w:t xml:space="preserve"> compared to the on-target</w:t>
      </w:r>
      <w:r w:rsidR="00525543" w:rsidRPr="00C053FB">
        <w:t xml:space="preserve">, </w:t>
      </w:r>
      <w:r w:rsidR="00217705" w:rsidRPr="00C053FB">
        <w:t xml:space="preserve">but cannot define any quantitative entities like the rates. </w:t>
      </w:r>
      <w:r w:rsidRPr="00C053FB">
        <w:t>This leads to the conclusion that t</w:t>
      </w:r>
      <w:r w:rsidR="002C5D6F" w:rsidRPr="00C053FB">
        <w:t>he dataset of Finkelstein cannot be used to train the model to predict if Cas9 will be bound to a target site</w:t>
      </w:r>
      <w:r w:rsidR="003262C0" w:rsidRPr="00C053FB">
        <w:t>,</w:t>
      </w:r>
      <w:r w:rsidR="002C5D6F" w:rsidRPr="00C053FB">
        <w:t xml:space="preserve"> at a certain concentration</w:t>
      </w:r>
      <w:r w:rsidR="003262C0" w:rsidRPr="00C053FB">
        <w:t>,</w:t>
      </w:r>
      <w:r w:rsidR="002C5D6F" w:rsidRPr="00C053FB">
        <w:t xml:space="preserve"> after a certain amount of time.</w:t>
      </w:r>
      <w:r w:rsidR="008F754F" w:rsidRPr="00791B7A">
        <w:br w:type="page"/>
      </w:r>
    </w:p>
    <w:p w14:paraId="1DD47625" w14:textId="77777777" w:rsidR="00DE5AA7" w:rsidRPr="00791B7A" w:rsidRDefault="00062507" w:rsidP="00062507">
      <w:pPr>
        <w:pStyle w:val="Title"/>
      </w:pPr>
      <w:bookmarkStart w:id="140" w:name="_Ref11097110"/>
      <w:bookmarkStart w:id="141" w:name="_Toc12274371"/>
      <w:r w:rsidRPr="00791B7A">
        <w:lastRenderedPageBreak/>
        <w:t>Derived properties of Cas12</w:t>
      </w:r>
      <w:bookmarkEnd w:id="140"/>
      <w:bookmarkEnd w:id="141"/>
    </w:p>
    <w:p w14:paraId="5B48626E" w14:textId="44E1D847" w:rsidR="00985334" w:rsidRPr="00C053FB" w:rsidRDefault="00A27BDD" w:rsidP="00DE5AA7">
      <w:r w:rsidRPr="00C053FB">
        <w:t>Having the kinetic model properly describing the dynamics of Cas9, we were curious of what the result would be for Cas12.</w:t>
      </w:r>
      <w:r w:rsidR="00897785" w:rsidRPr="00C053FB">
        <w:t xml:space="preserve"> </w:t>
      </w:r>
      <w:r w:rsidR="00A03286" w:rsidRPr="00C053FB">
        <w:t xml:space="preserve">Since we received the data for Cas12 in a slightly different format than the data for Cas9 (we now have the </w:t>
      </w:r>
      <m:oMath>
        <m:r>
          <m:rPr>
            <m:sty m:val="p"/>
          </m:rPr>
          <w:rPr>
            <w:rFonts w:ascii="Cambria Math" w:hAnsi="Cambria Math"/>
          </w:rPr>
          <m:t>Δ</m:t>
        </m:r>
        <m:r>
          <w:rPr>
            <w:rFonts w:ascii="Cambria Math" w:hAnsi="Cambria Math"/>
          </w:rPr>
          <m:t>ABA (=ABA-</m:t>
        </m:r>
      </m:oMath>
      <w:r w:rsidR="00A03286" w:rsidRPr="00C053FB">
        <w:t xml:space="preserve"> on</w:t>
      </w:r>
      <w:r w:rsidR="00CE17EA" w:rsidRPr="00C053FB">
        <w:t>-</w:t>
      </w:r>
      <w:r w:rsidR="00A03286" w:rsidRPr="00C053FB">
        <w:t xml:space="preserve">target </w:t>
      </w:r>
      <m:oMath>
        <m:r>
          <w:rPr>
            <w:rFonts w:ascii="Cambria Math" w:hAnsi="Cambria Math"/>
          </w:rPr>
          <m:t>ABA</m:t>
        </m:r>
      </m:oMath>
      <w:r w:rsidR="00A03286" w:rsidRPr="00C053FB">
        <w:t xml:space="preserve">) instead of the absolute </w:t>
      </w:r>
      <m:oMath>
        <m:r>
          <w:rPr>
            <w:rFonts w:ascii="Cambria Math" w:hAnsi="Cambria Math"/>
          </w:rPr>
          <m:t>ABA</m:t>
        </m:r>
      </m:oMath>
      <w:r w:rsidR="00A03286" w:rsidRPr="00C053FB">
        <w:t>), we knew b</w:t>
      </w:r>
      <w:r w:rsidR="00897785" w:rsidRPr="00C053FB">
        <w:t xml:space="preserve">eforehand </w:t>
      </w:r>
      <w:r w:rsidR="00A03286" w:rsidRPr="00C053FB">
        <w:t>t</w:t>
      </w:r>
      <w:r w:rsidR="00897785" w:rsidRPr="00C053FB">
        <w:t>hat</w:t>
      </w:r>
      <w:r w:rsidR="00A03286" w:rsidRPr="00C053FB">
        <w:t xml:space="preserve"> at least</w:t>
      </w:r>
      <w:r w:rsidR="00897785" w:rsidRPr="00C053FB">
        <w:t xml:space="preserve"> one adjustment had to be made</w:t>
      </w:r>
      <w:r w:rsidR="00A03286" w:rsidRPr="00C053FB">
        <w:t xml:space="preserve">. However, this single adjustment brought more complications than expected. It results in an unknown on-target </w:t>
      </w:r>
      <m:oMath>
        <m:r>
          <w:rPr>
            <w:rFonts w:ascii="Cambria Math" w:hAnsi="Cambria Math"/>
          </w:rPr>
          <m:t>ABA</m:t>
        </m:r>
      </m:oMath>
      <w:r w:rsidR="00897785" w:rsidRPr="00C053FB">
        <w:t xml:space="preserve"> value</w:t>
      </w:r>
      <w:r w:rsidR="00A03286" w:rsidRPr="00C053FB">
        <w:t xml:space="preserve">, which now </w:t>
      </w:r>
      <w:r w:rsidR="004A5664" w:rsidRPr="00C053FB">
        <w:t>must</w:t>
      </w:r>
      <w:r w:rsidR="00A03286" w:rsidRPr="00C053FB">
        <w:t xml:space="preserve"> be fitted by the algorithm as well</w:t>
      </w:r>
      <w:r w:rsidR="00985334" w:rsidRPr="00C053FB">
        <w:t>.</w:t>
      </w:r>
      <w:r w:rsidR="00A03286" w:rsidRPr="00C053FB">
        <w:t xml:space="preserve"> T</w:t>
      </w:r>
      <w:r w:rsidR="00985334" w:rsidRPr="00C053FB">
        <w:t xml:space="preserve">he algorithm </w:t>
      </w:r>
      <w:r w:rsidR="00897785" w:rsidRPr="00C053FB">
        <w:t xml:space="preserve">turned out to </w:t>
      </w:r>
      <w:r w:rsidR="00985334" w:rsidRPr="00C053FB">
        <w:t xml:space="preserve">find multiple </w:t>
      </w:r>
      <w:r w:rsidR="00897785" w:rsidRPr="00C053FB">
        <w:t>result</w:t>
      </w:r>
      <w:r w:rsidR="00A03286" w:rsidRPr="00C053FB">
        <w:t>s</w:t>
      </w:r>
      <w:r w:rsidR="00897785" w:rsidRPr="00C053FB">
        <w:t xml:space="preserve"> with different on-target</w:t>
      </w:r>
      <w:r w:rsidR="00985334" w:rsidRPr="00C053FB">
        <w:t xml:space="preserve"> and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897785" w:rsidRPr="00C053FB">
        <w:t xml:space="preserve"> values</w:t>
      </w:r>
      <w:r w:rsidR="00985334" w:rsidRPr="00C053FB">
        <w:t xml:space="preserve"> but comparable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985334" w:rsidRPr="00C053FB">
        <w:t xml:space="preserve"> values. </w:t>
      </w:r>
      <w:r w:rsidR="00A450A8" w:rsidRPr="00C053FB">
        <w:t>Therefore,</w:t>
      </w:r>
      <w:r w:rsidR="00A03286" w:rsidRPr="00C053FB">
        <w:t xml:space="preserve"> the fits do </w:t>
      </w:r>
      <w:r w:rsidRPr="00C053FB">
        <w:t>capture</w:t>
      </w:r>
      <w:r w:rsidR="00A03286" w:rsidRPr="00C053FB">
        <w:t xml:space="preserve"> the data equally well. They also do all give </w:t>
      </w:r>
      <w:r w:rsidR="00985334" w:rsidRPr="00C053FB">
        <w:t xml:space="preserve">the same shape for the on-target energy landscape, it only is shifted by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985334" w:rsidRPr="00C053FB">
        <w:t xml:space="preserve">. This means that we would need the absolute ABA data to determine the height of the on-target energy landscape. </w:t>
      </w:r>
      <w:r w:rsidR="00924D8C" w:rsidRPr="00C053FB">
        <w:t xml:space="preserve">For now, to be able to analyse the plot of the on-target energy landscape, we fixed the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924D8C" w:rsidRPr="00C053FB">
        <w:t xml:space="preserve"> at a randomly chosen value (3.5)</w:t>
      </w:r>
      <w:r w:rsidRPr="00C053FB">
        <w:t xml:space="preserve"> before plotting</w:t>
      </w:r>
      <w:r w:rsidR="00924D8C" w:rsidRPr="00C053FB">
        <w:t>.</w:t>
      </w:r>
    </w:p>
    <w:p w14:paraId="352019BF" w14:textId="1DF6AFDE" w:rsidR="00167EEC" w:rsidRPr="00C053FB" w:rsidRDefault="00167EEC" w:rsidP="00801E63">
      <w:pPr>
        <w:spacing w:after="0"/>
      </w:pPr>
      <w:r w:rsidRPr="00C053FB">
        <w:t xml:space="preserve">Besides this first adaptation we assumed we could use the code as it was. However, we discovered that the 3 concentration points that we used for Cas9 are not sufficient to describe the data of Cas12 (see section </w:t>
      </w:r>
      <w:r w:rsidRPr="00C053FB">
        <w:fldChar w:fldCharType="begin"/>
      </w:r>
      <w:r w:rsidRPr="00C053FB">
        <w:instrText xml:space="preserve"> REF _Ref11159723 \r \h </w:instrText>
      </w:r>
      <w:r w:rsidR="00C053FB" w:rsidRPr="00C053FB">
        <w:instrText xml:space="preserve"> \* MERGEFORMAT </w:instrText>
      </w:r>
      <w:r w:rsidRPr="00C053FB">
        <w:fldChar w:fldCharType="separate"/>
      </w:r>
      <w:r w:rsidR="00ED61C7">
        <w:t>6.1</w:t>
      </w:r>
      <w:r w:rsidRPr="00C053FB">
        <w:fldChar w:fldCharType="end"/>
      </w:r>
      <w:r w:rsidRPr="00C053FB">
        <w:t xml:space="preserve">). On top of that the simulated annealing algorithm will also need different settings to end up in the global minimum. </w:t>
      </w:r>
      <w:r w:rsidR="00A03286" w:rsidRPr="00C053FB">
        <w:t>But although</w:t>
      </w:r>
      <w:r w:rsidRPr="00C053FB">
        <w:t xml:space="preserve"> we discovered that there are more complications </w:t>
      </w:r>
      <w:r w:rsidR="00A03286" w:rsidRPr="00C053FB">
        <w:t xml:space="preserve">for switching to another protein, </w:t>
      </w:r>
      <w:r w:rsidRPr="00C053FB">
        <w:t xml:space="preserve">than we expected on first hand, we are able to </w:t>
      </w:r>
      <w:r w:rsidR="00A27BDD" w:rsidRPr="00C053FB">
        <w:t>ex</w:t>
      </w:r>
      <w:r w:rsidRPr="00C053FB">
        <w:t xml:space="preserve">tract some features of Cas12, which will be described in </w:t>
      </w:r>
      <w:r w:rsidR="00C954BF" w:rsidRPr="00C053FB">
        <w:fldChar w:fldCharType="begin"/>
      </w:r>
      <w:r w:rsidR="00C954BF" w:rsidRPr="00C053FB">
        <w:instrText xml:space="preserve"> REF _Ref11662788 \r \h </w:instrText>
      </w:r>
      <w:r w:rsidR="00C053FB" w:rsidRPr="00C053FB">
        <w:instrText xml:space="preserve"> \* MERGEFORMAT </w:instrText>
      </w:r>
      <w:r w:rsidR="00C954BF" w:rsidRPr="00C053FB">
        <w:fldChar w:fldCharType="separate"/>
      </w:r>
      <w:r w:rsidR="00ED61C7">
        <w:t>6.3</w:t>
      </w:r>
      <w:r w:rsidR="00C954BF" w:rsidRPr="00C053FB">
        <w:fldChar w:fldCharType="end"/>
      </w:r>
      <w:r w:rsidR="00C954BF" w:rsidRPr="00C053FB">
        <w:t xml:space="preserve"> and </w:t>
      </w:r>
      <w:r w:rsidR="00C954BF" w:rsidRPr="00C053FB">
        <w:fldChar w:fldCharType="begin"/>
      </w:r>
      <w:r w:rsidR="00C954BF" w:rsidRPr="00C053FB">
        <w:instrText xml:space="preserve"> REF _Ref11658887 \r \h </w:instrText>
      </w:r>
      <w:r w:rsidR="00C053FB" w:rsidRPr="00C053FB">
        <w:instrText xml:space="preserve"> \* MERGEFORMAT </w:instrText>
      </w:r>
      <w:r w:rsidR="00C954BF" w:rsidRPr="00C053FB">
        <w:fldChar w:fldCharType="separate"/>
      </w:r>
      <w:r w:rsidR="00ED61C7">
        <w:t>6.4</w:t>
      </w:r>
      <w:r w:rsidR="00C954BF" w:rsidRPr="00C053FB">
        <w:fldChar w:fldCharType="end"/>
      </w:r>
      <w:r w:rsidRPr="00C053FB">
        <w:t xml:space="preserve">. </w:t>
      </w:r>
    </w:p>
    <w:p w14:paraId="256903F2" w14:textId="77777777" w:rsidR="00167EEC" w:rsidRPr="00C053FB" w:rsidRDefault="00897785" w:rsidP="00897785">
      <w:pPr>
        <w:pStyle w:val="Heading1"/>
      </w:pPr>
      <w:bookmarkStart w:id="142" w:name="_Ref11159723"/>
      <w:bookmarkStart w:id="143" w:name="_Toc12274372"/>
      <w:r w:rsidRPr="00C053FB">
        <w:t>Fits based on 3 concentration points</w:t>
      </w:r>
      <w:bookmarkEnd w:id="142"/>
      <w:bookmarkEnd w:id="143"/>
    </w:p>
    <w:p w14:paraId="760DC447" w14:textId="5146897C" w:rsidR="00801E63" w:rsidRPr="00C053FB" w:rsidRDefault="00167EEC" w:rsidP="00801E63">
      <w:pPr>
        <w:spacing w:after="0"/>
      </w:pPr>
      <w:r w:rsidRPr="00C053FB">
        <w:t xml:space="preserve">For Cas 12 we do not have the intensity measurements for all the different concentrations, only the </w:t>
      </w:r>
      <m:oMath>
        <m:r>
          <m:rPr>
            <m:sty m:val="p"/>
          </m:rPr>
          <w:rPr>
            <w:rFonts w:ascii="Cambria Math" w:hAnsi="Cambria Math"/>
          </w:rPr>
          <m:t>Δ</m:t>
        </m:r>
        <m:r>
          <w:rPr>
            <w:rFonts w:ascii="Cambria Math" w:hAnsi="Cambria Math"/>
          </w:rPr>
          <m:t>ABA</m:t>
        </m:r>
      </m:oMath>
      <w:r w:rsidRPr="00C053FB">
        <w:t xml:space="preserve"> value for every </w:t>
      </w:r>
      <w:r w:rsidR="00A03286" w:rsidRPr="00C053FB">
        <w:t>target sequence</w:t>
      </w:r>
      <w:r w:rsidRPr="00C053FB">
        <w:t xml:space="preserve">. </w:t>
      </w:r>
      <w:r w:rsidR="00A450A8" w:rsidRPr="00C053FB">
        <w:t>Therefore,</w:t>
      </w:r>
      <w:r w:rsidRPr="00C053FB">
        <w:t xml:space="preserve"> we could not check which concentration points we needed to use for Cas12. Since using them all just takes too much time, we decided to try the same points as we used for Cas9. However, we discovered that these points are not sufficient to describe the data, since the parameters that we get out of the fit do give different </w:t>
      </w:r>
      <m:oMath>
        <m:r>
          <m:rPr>
            <m:sty m:val="p"/>
          </m:rPr>
          <w:rPr>
            <w:rFonts w:ascii="Cambria Math" w:hAnsi="Cambria Math"/>
          </w:rPr>
          <m:t>Δ</m:t>
        </m:r>
        <m:r>
          <w:rPr>
            <w:rFonts w:ascii="Cambria Math" w:hAnsi="Cambria Math"/>
          </w:rPr>
          <m:t xml:space="preserve">ABA </m:t>
        </m:r>
      </m:oMath>
      <w:r w:rsidR="00180A06" w:rsidRPr="00C053FB">
        <w:t>values</w:t>
      </w:r>
      <w:r w:rsidRPr="00C053FB">
        <w:t xml:space="preserve"> for calculating the </w:t>
      </w:r>
      <w:r w:rsidR="00180A06" w:rsidRPr="00C053FB">
        <w:t>it</w:t>
      </w:r>
      <w:r w:rsidRPr="00C053FB">
        <w:t xml:space="preserve"> with 3 or 8 concentration points, as can be seen in </w:t>
      </w:r>
      <w:r w:rsidR="00985334" w:rsidRPr="00C053FB">
        <w:fldChar w:fldCharType="begin"/>
      </w:r>
      <w:r w:rsidR="00985334" w:rsidRPr="00C053FB">
        <w:instrText xml:space="preserve"> REF _Ref11655265 \h </w:instrText>
      </w:r>
      <w:r w:rsidR="00C053FB" w:rsidRPr="00C053FB">
        <w:instrText xml:space="preserve"> \* MERGEFORMAT </w:instrText>
      </w:r>
      <w:r w:rsidR="00985334" w:rsidRPr="00C053FB">
        <w:fldChar w:fldCharType="separate"/>
      </w:r>
      <w:r w:rsidR="00ED61C7" w:rsidRPr="00ED61C7">
        <w:t xml:space="preserve">Figure </w:t>
      </w:r>
      <w:r w:rsidR="00ED61C7" w:rsidRPr="00ED61C7">
        <w:rPr>
          <w:noProof/>
        </w:rPr>
        <w:t>19</w:t>
      </w:r>
      <w:r w:rsidR="00985334" w:rsidRPr="00C053FB">
        <w:fldChar w:fldCharType="end"/>
      </w:r>
      <w:r w:rsidRPr="00C053FB">
        <w:t>.</w:t>
      </w:r>
      <w:r w:rsidR="00985334" w:rsidRPr="00C053FB">
        <w:t xml:space="preserve"> </w:t>
      </w:r>
      <w:r w:rsidR="00A450A8" w:rsidRPr="00C053FB">
        <w:t>Therefore,</w:t>
      </w:r>
      <w:r w:rsidR="00985334" w:rsidRPr="00C053FB">
        <w:t xml:space="preserve"> we now know that the concentrations differ at which the dynamics of different Cas proteins is measurable</w:t>
      </w:r>
      <w:r w:rsidR="00180A06" w:rsidRPr="00C053FB">
        <w:t>. I</w:t>
      </w:r>
      <w:r w:rsidR="00A03286" w:rsidRPr="00C053FB">
        <w:t xml:space="preserve">n other words, at which concentrations the </w:t>
      </w:r>
      <w:r w:rsidR="00A450A8" w:rsidRPr="00C053FB">
        <w:t>steepest</w:t>
      </w:r>
      <w:r w:rsidR="00A03286" w:rsidRPr="00C053FB">
        <w:t xml:space="preserve"> part of the binding curve is located</w:t>
      </w:r>
      <w:r w:rsidR="00985334" w:rsidRPr="00C053FB">
        <w:t xml:space="preserve">. </w:t>
      </w:r>
      <w:r w:rsidR="00A03286" w:rsidRPr="00C053FB">
        <w:t>Hence</w:t>
      </w:r>
      <w:r w:rsidR="00985334" w:rsidRPr="00C053FB">
        <w:t xml:space="preserve"> you do need to measure and fit on all concentrations if you move to a new type of Cas protein</w:t>
      </w:r>
      <w:r w:rsidR="00180A06" w:rsidRPr="00C053FB">
        <w:t xml:space="preserve">, or should first test which concentrations are needed to describe the full dynamics. </w:t>
      </w:r>
    </w:p>
    <w:p w14:paraId="33ECD864" w14:textId="3A3CECAE" w:rsidR="00424681" w:rsidRPr="00791B7A" w:rsidRDefault="00C31D38" w:rsidP="00801E63">
      <w:pPr>
        <w:spacing w:after="0"/>
        <w:jc w:val="center"/>
      </w:pPr>
      <w:r w:rsidRPr="00791B7A">
        <w:rPr>
          <w:b/>
          <w:bCs/>
        </w:rPr>
        <w:t>A)</w:t>
      </w:r>
      <w:r w:rsidR="00AC67D6" w:rsidRPr="00791B7A">
        <w:rPr>
          <w:noProof/>
        </w:rPr>
        <w:drawing>
          <wp:inline distT="0" distB="0" distL="0" distR="0" wp14:anchorId="6F98A719" wp14:editId="3255148B">
            <wp:extent cx="2050000" cy="1289050"/>
            <wp:effectExtent l="0" t="0" r="7620" b="6350"/>
            <wp:docPr id="20" name="Picture 20" descr="C:\Users\Diewertje\AppData\Local\Microsoft\Windows\INetCache\Content.MSO\E8F0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wertje\AppData\Local\Microsoft\Windows\INetCache\Content.MSO\E8F02874.tmp"/>
                    <pic:cNvPicPr>
                      <a:picLocks noChangeAspect="1" noChangeArrowheads="1"/>
                    </pic:cNvPicPr>
                  </pic:nvPicPr>
                  <pic:blipFill rotWithShape="1">
                    <a:blip r:embed="rId47">
                      <a:extLst>
                        <a:ext uri="{28A0092B-C50C-407E-A947-70E740481C1C}">
                          <a14:useLocalDpi xmlns:a14="http://schemas.microsoft.com/office/drawing/2010/main" val="0"/>
                        </a:ext>
                      </a:extLst>
                    </a:blip>
                    <a:srcRect t="4112" b="3151"/>
                    <a:stretch/>
                  </pic:blipFill>
                  <pic:spPr bwMode="auto">
                    <a:xfrm>
                      <a:off x="0" y="0"/>
                      <a:ext cx="2107493" cy="1325202"/>
                    </a:xfrm>
                    <a:prstGeom prst="rect">
                      <a:avLst/>
                    </a:prstGeom>
                    <a:noFill/>
                    <a:ln>
                      <a:noFill/>
                    </a:ln>
                    <a:extLst>
                      <a:ext uri="{53640926-AAD7-44D8-BBD7-CCE9431645EC}">
                        <a14:shadowObscured xmlns:a14="http://schemas.microsoft.com/office/drawing/2010/main"/>
                      </a:ext>
                    </a:extLst>
                  </pic:spPr>
                </pic:pic>
              </a:graphicData>
            </a:graphic>
          </wp:inline>
        </w:drawing>
      </w:r>
      <w:r w:rsidRPr="00791B7A">
        <w:tab/>
      </w:r>
      <w:r w:rsidRPr="00791B7A">
        <w:rPr>
          <w:b/>
          <w:bCs/>
        </w:rPr>
        <w:t>B)</w:t>
      </w:r>
      <w:r w:rsidR="00AC67D6" w:rsidRPr="00791B7A">
        <w:rPr>
          <w:noProof/>
        </w:rPr>
        <w:drawing>
          <wp:inline distT="0" distB="0" distL="0" distR="0" wp14:anchorId="1B2C936D" wp14:editId="20DAD891">
            <wp:extent cx="2080665" cy="1289050"/>
            <wp:effectExtent l="0" t="0" r="0" b="6350"/>
            <wp:docPr id="21" name="Picture 21" descr="C:\Users\Diewertje\AppData\Local\Microsoft\Windows\INetCache\Content.MSO\5A8DC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5A8DCAA2.tmp"/>
                    <pic:cNvPicPr>
                      <a:picLocks noChangeAspect="1" noChangeArrowheads="1"/>
                    </pic:cNvPicPr>
                  </pic:nvPicPr>
                  <pic:blipFill rotWithShape="1">
                    <a:blip r:embed="rId48">
                      <a:extLst>
                        <a:ext uri="{28A0092B-C50C-407E-A947-70E740481C1C}">
                          <a14:useLocalDpi xmlns:a14="http://schemas.microsoft.com/office/drawing/2010/main" val="0"/>
                        </a:ext>
                      </a:extLst>
                    </a:blip>
                    <a:srcRect t="3242" b="2732"/>
                    <a:stretch/>
                  </pic:blipFill>
                  <pic:spPr bwMode="auto">
                    <a:xfrm>
                      <a:off x="0" y="0"/>
                      <a:ext cx="2152376" cy="1333478"/>
                    </a:xfrm>
                    <a:prstGeom prst="rect">
                      <a:avLst/>
                    </a:prstGeom>
                    <a:noFill/>
                    <a:ln>
                      <a:noFill/>
                    </a:ln>
                    <a:extLst>
                      <a:ext uri="{53640926-AAD7-44D8-BBD7-CCE9431645EC}">
                        <a14:shadowObscured xmlns:a14="http://schemas.microsoft.com/office/drawing/2010/main"/>
                      </a:ext>
                    </a:extLst>
                  </pic:spPr>
                </pic:pic>
              </a:graphicData>
            </a:graphic>
          </wp:inline>
        </w:drawing>
      </w:r>
    </w:p>
    <w:p w14:paraId="0597B7B0" w14:textId="6F6BE6E0" w:rsidR="00C31D38" w:rsidRPr="00791B7A" w:rsidRDefault="00C31D38" w:rsidP="00801E63">
      <w:pPr>
        <w:keepNext/>
        <w:spacing w:after="0"/>
        <w:jc w:val="center"/>
      </w:pPr>
      <w:r w:rsidRPr="00791B7A">
        <w:rPr>
          <w:b/>
          <w:bCs/>
        </w:rPr>
        <w:t>C)</w:t>
      </w:r>
      <w:r w:rsidR="0021583B" w:rsidRPr="00791B7A">
        <w:rPr>
          <w:b/>
          <w:bCs/>
        </w:rPr>
        <w:t xml:space="preserve"> </w:t>
      </w:r>
      <w:r w:rsidR="007F76E6" w:rsidRPr="00791B7A">
        <w:rPr>
          <w:b/>
          <w:bCs/>
          <w:noProof/>
        </w:rPr>
        <w:drawing>
          <wp:inline distT="0" distB="0" distL="0" distR="0" wp14:anchorId="059D56E0" wp14:editId="025345A9">
            <wp:extent cx="1859280" cy="1535301"/>
            <wp:effectExtent l="0" t="0" r="7620" b="8255"/>
            <wp:docPr id="81" name="Picture 81" descr="C:\Users\Diewertje\AppData\Local\Microsoft\Windows\INetCache\Content.MSO\CDE9B8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ewertje\AppData\Local\Microsoft\Windows\INetCache\Content.MSO\CDE9B8C6.tmp"/>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337" b="2314"/>
                    <a:stretch/>
                  </pic:blipFill>
                  <pic:spPr bwMode="auto">
                    <a:xfrm>
                      <a:off x="0" y="0"/>
                      <a:ext cx="1961192" cy="1619455"/>
                    </a:xfrm>
                    <a:prstGeom prst="rect">
                      <a:avLst/>
                    </a:prstGeom>
                    <a:noFill/>
                    <a:ln>
                      <a:noFill/>
                    </a:ln>
                    <a:extLst>
                      <a:ext uri="{53640926-AAD7-44D8-BBD7-CCE9431645EC}">
                        <a14:shadowObscured xmlns:a14="http://schemas.microsoft.com/office/drawing/2010/main"/>
                      </a:ext>
                    </a:extLst>
                  </pic:spPr>
                </pic:pic>
              </a:graphicData>
            </a:graphic>
          </wp:inline>
        </w:drawing>
      </w:r>
      <w:r w:rsidRPr="00791B7A">
        <w:tab/>
      </w:r>
      <w:r w:rsidRPr="00791B7A">
        <w:rPr>
          <w:b/>
          <w:bCs/>
        </w:rPr>
        <w:t>D)</w:t>
      </w:r>
      <w:r w:rsidR="0021583B" w:rsidRPr="00791B7A">
        <w:rPr>
          <w:b/>
          <w:bCs/>
        </w:rPr>
        <w:t xml:space="preserve"> </w:t>
      </w:r>
      <w:r w:rsidR="007F76E6" w:rsidRPr="00791B7A">
        <w:rPr>
          <w:b/>
          <w:bCs/>
          <w:noProof/>
        </w:rPr>
        <w:drawing>
          <wp:inline distT="0" distB="0" distL="0" distR="0" wp14:anchorId="0A7E31B8" wp14:editId="3DC310D0">
            <wp:extent cx="1870710" cy="1542895"/>
            <wp:effectExtent l="0" t="0" r="0" b="635"/>
            <wp:docPr id="80" name="Picture 80" descr="C:\Users\Diewertje\AppData\Local\Microsoft\Windows\INetCache\Content.MSO\CD8477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ewertje\AppData\Local\Microsoft\Windows\INetCache\Content.MSO\CD8477F8.tmp"/>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381" b="2381"/>
                    <a:stretch/>
                  </pic:blipFill>
                  <pic:spPr bwMode="auto">
                    <a:xfrm>
                      <a:off x="0" y="0"/>
                      <a:ext cx="1946638" cy="1605517"/>
                    </a:xfrm>
                    <a:prstGeom prst="rect">
                      <a:avLst/>
                    </a:prstGeom>
                    <a:noFill/>
                    <a:ln>
                      <a:noFill/>
                    </a:ln>
                    <a:extLst>
                      <a:ext uri="{53640926-AAD7-44D8-BBD7-CCE9431645EC}">
                        <a14:shadowObscured xmlns:a14="http://schemas.microsoft.com/office/drawing/2010/main"/>
                      </a:ext>
                    </a:extLst>
                  </pic:spPr>
                </pic:pic>
              </a:graphicData>
            </a:graphic>
          </wp:inline>
        </w:drawing>
      </w:r>
    </w:p>
    <w:p w14:paraId="4F18AB11" w14:textId="4BE46987" w:rsidR="00180A06" w:rsidRPr="00791B7A" w:rsidRDefault="00C31D38" w:rsidP="00C31D38">
      <w:pPr>
        <w:pStyle w:val="Caption"/>
      </w:pPr>
      <w:bookmarkStart w:id="144" w:name="_Ref11655265"/>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19</w:t>
      </w:r>
      <w:r w:rsidR="002E588A" w:rsidRPr="00791B7A">
        <w:rPr>
          <w:b/>
          <w:bCs w:val="0"/>
          <w:noProof/>
        </w:rPr>
        <w:fldChar w:fldCharType="end"/>
      </w:r>
      <w:bookmarkEnd w:id="144"/>
      <w:r w:rsidRPr="00791B7A">
        <w:t xml:space="preserve">: </w:t>
      </w:r>
      <w:r w:rsidR="00180A06" w:rsidRPr="00791B7A">
        <w:t xml:space="preserve">The Single mismatch graphs </w:t>
      </w:r>
      <w:r w:rsidR="00180A06" w:rsidRPr="00791B7A">
        <w:rPr>
          <w:b/>
          <w:bCs w:val="0"/>
        </w:rPr>
        <w:t>(A&amp;B)</w:t>
      </w:r>
      <w:r w:rsidR="00180A06" w:rsidRPr="00791B7A">
        <w:t xml:space="preserve"> and double mismatch heatmaps </w:t>
      </w:r>
      <w:r w:rsidR="00180A06" w:rsidRPr="00791B7A">
        <w:rPr>
          <w:b/>
          <w:bCs w:val="0"/>
        </w:rPr>
        <w:t>(C&amp;D)</w:t>
      </w:r>
      <w:r w:rsidR="00180A06" w:rsidRPr="00791B7A">
        <w:t xml:space="preserve"> for the </w:t>
      </w:r>
      <m:oMath>
        <m:r>
          <w:rPr>
            <w:rFonts w:ascii="Cambria Math" w:hAnsi="Cambria Math"/>
          </w:rPr>
          <m:t xml:space="preserve">ΔABA </m:t>
        </m:r>
      </m:oMath>
      <w:r w:rsidR="00180A06" w:rsidRPr="00791B7A">
        <w:t xml:space="preserve">calculations using the master equation with 8 concentration points </w:t>
      </w:r>
      <w:r w:rsidR="00180A06" w:rsidRPr="00791B7A">
        <w:rPr>
          <w:b/>
          <w:bCs w:val="0"/>
        </w:rPr>
        <w:t>(A&amp;C)</w:t>
      </w:r>
      <w:r w:rsidR="00180A06" w:rsidRPr="00791B7A">
        <w:t xml:space="preserve"> and with only 3 concentration points </w:t>
      </w:r>
      <w:r w:rsidR="00180A06" w:rsidRPr="00791B7A">
        <w:rPr>
          <w:b/>
          <w:bCs w:val="0"/>
        </w:rPr>
        <w:t>(B&amp;D)</w:t>
      </w:r>
      <w:r w:rsidR="00180A06" w:rsidRPr="00791B7A">
        <w:t>. The parameters used for the calculations came from a fit using</w:t>
      </w:r>
      <w:r w:rsidR="00801E63">
        <w:t xml:space="preserve"> </w:t>
      </w:r>
      <w:r w:rsidR="00180A06" w:rsidRPr="00791B7A">
        <w:t>3 concentration points. It can be observed that the calculations with 8 concentration points do not accurately represent the data. This leads to the conclusion that the dynamics of Cas12 does not get captured by the used 3 concentration points [1 nM, 30 nM, 100 nM].</w:t>
      </w:r>
    </w:p>
    <w:p w14:paraId="0B04E55D" w14:textId="4C4290DE" w:rsidR="000F13B2" w:rsidRPr="00791B7A" w:rsidRDefault="000F13B2" w:rsidP="000F13B2">
      <w:pPr>
        <w:pStyle w:val="Heading1"/>
      </w:pPr>
      <w:bookmarkStart w:id="145" w:name="_Toc11083559"/>
      <w:bookmarkStart w:id="146" w:name="_Ref11943092"/>
      <w:bookmarkStart w:id="147" w:name="_Ref11943106"/>
      <w:bookmarkStart w:id="148" w:name="_Toc12274373"/>
      <w:r w:rsidRPr="00791B7A">
        <w:lastRenderedPageBreak/>
        <w:t>Assumption of equilibrium</w:t>
      </w:r>
      <w:bookmarkEnd w:id="145"/>
      <w:bookmarkEnd w:id="146"/>
      <w:bookmarkEnd w:id="147"/>
      <w:bookmarkEnd w:id="148"/>
    </w:p>
    <w:p w14:paraId="30BC62E0" w14:textId="7829AAC8" w:rsidR="001C6C7A" w:rsidRPr="00054A75" w:rsidRDefault="00985334" w:rsidP="001C6C7A">
      <w:pPr>
        <w:jc w:val="left"/>
      </w:pPr>
      <w:r w:rsidRPr="00054A75">
        <w:t>F</w:t>
      </w:r>
      <w:r w:rsidR="001C6C7A" w:rsidRPr="00054A75">
        <w:t xml:space="preserve">or Cas12 we </w:t>
      </w:r>
      <w:r w:rsidRPr="00054A75">
        <w:t xml:space="preserve">also </w:t>
      </w:r>
      <w:r w:rsidR="001C6C7A" w:rsidRPr="00054A75">
        <w:t>want to check</w:t>
      </w:r>
      <w:r w:rsidRPr="00054A75">
        <w:t>,</w:t>
      </w:r>
      <w:r w:rsidR="001C6C7A" w:rsidRPr="00054A75">
        <w:t xml:space="preserve"> if the assumption of reaching an equilibrium after 10 minutes</w:t>
      </w:r>
      <w:r w:rsidRPr="00054A75">
        <w:t>,</w:t>
      </w:r>
      <w:r w:rsidR="001C6C7A" w:rsidRPr="00054A75">
        <w:t xml:space="preserve"> is met. </w:t>
      </w:r>
      <w:r w:rsidR="00054A75" w:rsidRPr="00054A75">
        <w:fldChar w:fldCharType="begin"/>
      </w:r>
      <w:r w:rsidR="00054A75" w:rsidRPr="00054A75">
        <w:instrText xml:space="preserve"> REF  _Ref11146799 \h </w:instrText>
      </w:r>
      <w:r w:rsidR="00054A75" w:rsidRPr="00054A75">
        <w:instrText xml:space="preserve"> \* MERGEFORMAT </w:instrText>
      </w:r>
      <w:r w:rsidR="00054A75" w:rsidRPr="00054A75">
        <w:fldChar w:fldCharType="separate"/>
      </w:r>
      <w:r w:rsidR="00ED61C7" w:rsidRPr="00ED61C7">
        <w:t xml:space="preserve">Figure </w:t>
      </w:r>
      <w:r w:rsidR="00ED61C7" w:rsidRPr="00ED61C7">
        <w:rPr>
          <w:noProof/>
        </w:rPr>
        <w:t>20</w:t>
      </w:r>
      <w:r w:rsidR="00054A75" w:rsidRPr="00054A75">
        <w:fldChar w:fldCharType="end"/>
      </w:r>
      <w:r w:rsidR="001C6C7A" w:rsidRPr="00054A75">
        <w:t xml:space="preserve">A </w:t>
      </w:r>
      <w:r w:rsidR="00FC68CD" w:rsidRPr="00054A75">
        <w:t>shows</w:t>
      </w:r>
      <w:r w:rsidR="001C6C7A" w:rsidRPr="00054A75">
        <w:t xml:space="preserve"> that the correlation between the predicted </w:t>
      </w:r>
      <m:oMath>
        <m:r>
          <m:rPr>
            <m:sty m:val="p"/>
          </m:rPr>
          <w:rPr>
            <w:rFonts w:ascii="Cambria Math" w:hAnsi="Cambria Math"/>
          </w:rPr>
          <m:t>Δ</m:t>
        </m:r>
        <m:r>
          <w:rPr>
            <w:rFonts w:ascii="Cambria Math" w:hAnsi="Cambria Math"/>
          </w:rPr>
          <m:t>ABA</m:t>
        </m:r>
      </m:oMath>
      <w:r w:rsidR="001C6C7A" w:rsidRPr="00054A75">
        <w:t xml:space="preserve"> values is almost perfect</w:t>
      </w:r>
      <w:r w:rsidR="00FC68CD" w:rsidRPr="00054A75">
        <w:t>, except for the on-target</w:t>
      </w:r>
      <w:r w:rsidR="001C6C7A" w:rsidRPr="00054A75">
        <w:t xml:space="preserve">. </w:t>
      </w:r>
      <w:r w:rsidR="00A450A8" w:rsidRPr="00054A75">
        <w:t>Also,</w:t>
      </w:r>
      <w:r w:rsidR="001C6C7A" w:rsidRPr="00054A75">
        <w:t xml:space="preserve"> the predicted </w:t>
      </w:r>
      <m:oMath>
        <m:r>
          <m:rPr>
            <m:sty m:val="p"/>
          </m:rPr>
          <w:rPr>
            <w:rFonts w:ascii="Cambria Math" w:hAnsi="Cambria Math"/>
          </w:rPr>
          <m:t>Δ</m:t>
        </m:r>
        <m:r>
          <w:rPr>
            <w:rFonts w:ascii="Cambria Math" w:hAnsi="Cambria Math"/>
          </w:rPr>
          <m:t>ABA</m:t>
        </m:r>
      </m:oMath>
      <w:r w:rsidR="001C6C7A" w:rsidRPr="00054A75">
        <w:t xml:space="preserve"> values for double mismatches do completely agree</w:t>
      </w:r>
      <w:r w:rsidR="00C954BF" w:rsidRPr="00054A75">
        <w:t xml:space="preserve">, even for the </w:t>
      </w:r>
      <w:r w:rsidR="00FC68CD" w:rsidRPr="00054A75">
        <w:t>end</w:t>
      </w:r>
      <w:r w:rsidR="00C954BF" w:rsidRPr="00054A75">
        <w:t xml:space="preserve"> of the sequences</w:t>
      </w:r>
      <w:r w:rsidR="001C6C7A" w:rsidRPr="00054A75">
        <w:t xml:space="preserve"> (</w:t>
      </w:r>
      <w:r w:rsidR="001C6C7A" w:rsidRPr="00054A75">
        <w:fldChar w:fldCharType="begin"/>
      </w:r>
      <w:r w:rsidR="001C6C7A" w:rsidRPr="00054A75">
        <w:instrText xml:space="preserve"> REF _Ref11146799 \h </w:instrText>
      </w:r>
      <w:r w:rsidR="00054A75" w:rsidRPr="00054A75">
        <w:instrText xml:space="preserve"> \* MERGEFORMAT </w:instrText>
      </w:r>
      <w:r w:rsidR="001C6C7A" w:rsidRPr="00054A75">
        <w:fldChar w:fldCharType="separate"/>
      </w:r>
      <w:r w:rsidR="00ED61C7" w:rsidRPr="00ED61C7">
        <w:t xml:space="preserve">Figure </w:t>
      </w:r>
      <w:r w:rsidR="00ED61C7" w:rsidRPr="00ED61C7">
        <w:rPr>
          <w:noProof/>
        </w:rPr>
        <w:t>20</w:t>
      </w:r>
      <w:r w:rsidR="001C6C7A" w:rsidRPr="00054A75">
        <w:fldChar w:fldCharType="end"/>
      </w:r>
      <w:r w:rsidR="001C6C7A" w:rsidRPr="00054A75">
        <w:t xml:space="preserve">B). </w:t>
      </w:r>
      <w:r w:rsidR="00FC68CD" w:rsidRPr="00054A75">
        <w:t>This indicates</w:t>
      </w:r>
      <w:r w:rsidR="001C6C7A" w:rsidRPr="00054A75">
        <w:t xml:space="preserve"> that </w:t>
      </w:r>
      <w:r w:rsidR="00FC68CD" w:rsidRPr="00054A75">
        <w:t xml:space="preserve">on average </w:t>
      </w:r>
      <w:r w:rsidR="001C6C7A" w:rsidRPr="00054A75">
        <w:t>equilibrium should be reached after 10 minutes.</w:t>
      </w:r>
    </w:p>
    <w:p w14:paraId="6C478D08" w14:textId="57DAC468" w:rsidR="001C6C7A" w:rsidRPr="00791B7A" w:rsidRDefault="001C6C7A" w:rsidP="001C6C7A">
      <w:pPr>
        <w:keepNext/>
      </w:pPr>
      <w:r w:rsidRPr="00791B7A">
        <w:rPr>
          <w:b/>
          <w:bCs/>
        </w:rPr>
        <w:t>A)</w:t>
      </w:r>
      <w:r w:rsidR="00924D8C" w:rsidRPr="00791B7A">
        <w:rPr>
          <w:b/>
          <w:bCs/>
        </w:rPr>
        <w:t xml:space="preserve"> </w:t>
      </w:r>
      <w:r w:rsidR="0092207F" w:rsidRPr="00791B7A">
        <w:rPr>
          <w:b/>
          <w:bCs/>
          <w:noProof/>
        </w:rPr>
        <w:drawing>
          <wp:inline distT="0" distB="0" distL="0" distR="0" wp14:anchorId="3A269114" wp14:editId="6173EFAB">
            <wp:extent cx="2577244" cy="1854168"/>
            <wp:effectExtent l="0" t="0" r="0" b="0"/>
            <wp:docPr id="57" name="Picture 57" descr="C:\Users\Diewertje\AppData\Local\Microsoft\Windows\INetCache\Content.MSO\510AC8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wertje\AppData\Local\Microsoft\Windows\INetCache\Content.MSO\510AC848.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4423" cy="1866527"/>
                    </a:xfrm>
                    <a:prstGeom prst="rect">
                      <a:avLst/>
                    </a:prstGeom>
                    <a:noFill/>
                    <a:ln>
                      <a:noFill/>
                    </a:ln>
                  </pic:spPr>
                </pic:pic>
              </a:graphicData>
            </a:graphic>
          </wp:inline>
        </w:drawing>
      </w:r>
      <w:r w:rsidR="0092207F" w:rsidRPr="00791B7A">
        <w:rPr>
          <w:b/>
          <w:bCs/>
        </w:rPr>
        <w:t xml:space="preserve"> </w:t>
      </w:r>
      <w:r w:rsidRPr="00791B7A">
        <w:rPr>
          <w:b/>
          <w:bCs/>
        </w:rPr>
        <w:t>B)</w:t>
      </w:r>
      <w:r w:rsidR="0021583B" w:rsidRPr="00791B7A">
        <w:rPr>
          <w:b/>
          <w:bCs/>
        </w:rPr>
        <w:t xml:space="preserve"> </w:t>
      </w:r>
      <w:r w:rsidR="007F76E6" w:rsidRPr="00791B7A">
        <w:rPr>
          <w:b/>
          <w:bCs/>
          <w:noProof/>
        </w:rPr>
        <w:drawing>
          <wp:inline distT="0" distB="0" distL="0" distR="0" wp14:anchorId="07A8ECFA" wp14:editId="584038BD">
            <wp:extent cx="2757268" cy="1847516"/>
            <wp:effectExtent l="0" t="0" r="5080" b="635"/>
            <wp:docPr id="79" name="Picture 79" descr="C:\Users\Diewertje\AppData\Local\Microsoft\Windows\INetCache\Content.MSO\B4CB1A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ewertje\AppData\Local\Microsoft\Windows\INetCache\Content.MSO\B4CB1ADA.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9359" cy="1862318"/>
                    </a:xfrm>
                    <a:prstGeom prst="rect">
                      <a:avLst/>
                    </a:prstGeom>
                    <a:noFill/>
                    <a:ln>
                      <a:noFill/>
                    </a:ln>
                  </pic:spPr>
                </pic:pic>
              </a:graphicData>
            </a:graphic>
          </wp:inline>
        </w:drawing>
      </w:r>
    </w:p>
    <w:p w14:paraId="7F990C74" w14:textId="17916272" w:rsidR="00897785" w:rsidRPr="00791B7A" w:rsidRDefault="001C6C7A" w:rsidP="00897785">
      <w:pPr>
        <w:pStyle w:val="Caption"/>
      </w:pPr>
      <w:bookmarkStart w:id="149" w:name="_Ref11146799"/>
      <w:bookmarkStart w:id="150" w:name="_Ref11146786"/>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20</w:t>
      </w:r>
      <w:r w:rsidR="002E588A" w:rsidRPr="00791B7A">
        <w:rPr>
          <w:b/>
          <w:bCs w:val="0"/>
          <w:noProof/>
        </w:rPr>
        <w:fldChar w:fldCharType="end"/>
      </w:r>
      <w:bookmarkEnd w:id="149"/>
      <w:r w:rsidRPr="00791B7A">
        <w:rPr>
          <w:b/>
          <w:bCs w:val="0"/>
        </w:rPr>
        <w:t>: A)</w:t>
      </w:r>
      <w:r w:rsidRPr="00791B7A">
        <w:t xml:space="preserve"> The correlation between the predicted values of the </w:t>
      </w:r>
      <m:oMath>
        <m:r>
          <w:rPr>
            <w:rFonts w:ascii="Cambria Math" w:hAnsi="Cambria Math"/>
          </w:rPr>
          <m:t>ΔABA</m:t>
        </m:r>
      </m:oMath>
      <w:r w:rsidR="00180A06" w:rsidRPr="00791B7A">
        <w:t xml:space="preserve"> using the master equation or the sum of Boltzmann factors (assumed equilibrium)</w:t>
      </w:r>
      <w:r w:rsidRPr="00791B7A">
        <w:t xml:space="preserve">. </w:t>
      </w:r>
      <w:r w:rsidRPr="00791B7A">
        <w:rPr>
          <w:b/>
          <w:bCs w:val="0"/>
        </w:rPr>
        <w:t>B)</w:t>
      </w:r>
      <w:r w:rsidRPr="00791B7A">
        <w:t xml:space="preserve"> The prediction for the </w:t>
      </w:r>
      <w:r w:rsidR="00C954BF" w:rsidRPr="00791B7A">
        <w:t>d</w:t>
      </w:r>
      <w:r w:rsidRPr="00791B7A">
        <w:t>ouble mismatches using both calculations</w:t>
      </w:r>
      <w:bookmarkEnd w:id="150"/>
      <w:r w:rsidR="00897785" w:rsidRPr="00791B7A">
        <w:t xml:space="preserve">. The calculations are based on the parameters from the best fit against the </w:t>
      </w:r>
      <w:r w:rsidR="00550BFF" w:rsidRPr="00791B7A">
        <w:t>weighted</w:t>
      </w:r>
      <w:r w:rsidR="00897785" w:rsidRPr="00791B7A">
        <w:t xml:space="preserve"> </w:t>
      </w:r>
      <w:r w:rsidR="00550BFF" w:rsidRPr="00791B7A">
        <w:t>average</w:t>
      </w:r>
      <w:r w:rsidR="00897785" w:rsidRPr="00791B7A">
        <w:t xml:space="preserve"> of the </w:t>
      </w:r>
      <w:r w:rsidR="00550BFF" w:rsidRPr="00791B7A">
        <w:t xml:space="preserve">single and double mismatch </w:t>
      </w:r>
      <w:r w:rsidR="00897785" w:rsidRPr="00791B7A">
        <w:t>data</w:t>
      </w:r>
      <w:r w:rsidR="00550BFF" w:rsidRPr="00791B7A">
        <w:t xml:space="preserve"> of Finkelstein et al.</w:t>
      </w:r>
    </w:p>
    <w:p w14:paraId="40952D78" w14:textId="6A7875A7" w:rsidR="00985334" w:rsidRPr="00C053FB" w:rsidRDefault="00424681" w:rsidP="000F13B2">
      <w:r w:rsidRPr="00C053FB">
        <w:t xml:space="preserve">However, performing the fit using the assumption of equilibrium and calculating the </w:t>
      </w:r>
      <m:oMath>
        <m:r>
          <w:rPr>
            <w:rFonts w:ascii="Cambria Math" w:hAnsi="Cambria Math"/>
          </w:rPr>
          <m:t>ABA</m:t>
        </m:r>
      </m:oMath>
      <w:r w:rsidRPr="00C053FB">
        <w:t xml:space="preserve"> according to equatio</w:t>
      </w:r>
      <w:r w:rsidR="00F37D65" w:rsidRPr="00C053FB">
        <w:t xml:space="preserve">n </w:t>
      </w:r>
      <w:r w:rsidR="00F37D65" w:rsidRPr="00C053FB">
        <w:fldChar w:fldCharType="begin"/>
      </w:r>
      <w:r w:rsidR="00F37D65" w:rsidRPr="00C053FB">
        <w:instrText xml:space="preserve"> REF _Ref11095550 \h </w:instrText>
      </w:r>
      <w:r w:rsidR="00C053FB" w:rsidRPr="00C053FB">
        <w:instrText xml:space="preserve"> \* MERGEFORMAT </w:instrText>
      </w:r>
      <w:r w:rsidR="00F37D65" w:rsidRPr="00C053FB">
        <w:fldChar w:fldCharType="separate"/>
      </w:r>
      <w:r w:rsidR="00ED61C7" w:rsidRPr="00791B7A">
        <w:t>(</w:t>
      </w:r>
      <w:r w:rsidR="00ED61C7">
        <w:rPr>
          <w:noProof/>
        </w:rPr>
        <w:t>24</w:t>
      </w:r>
      <w:r w:rsidR="00ED61C7" w:rsidRPr="00791B7A">
        <w:t>)</w:t>
      </w:r>
      <w:r w:rsidR="00F37D65" w:rsidRPr="00C053FB">
        <w:fldChar w:fldCharType="end"/>
      </w:r>
      <w:r w:rsidRPr="00C053FB">
        <w:t>, gives an interesting observation. Looking at the on-target energy landscape of all the fits (no selection done yet) shows that you get 2 options, one going up and one going down</w:t>
      </w:r>
      <w:r w:rsidR="00985334" w:rsidRPr="00C053FB">
        <w:t xml:space="preserve"> (</w:t>
      </w:r>
      <w:r w:rsidR="00985334" w:rsidRPr="00C053FB">
        <w:fldChar w:fldCharType="begin"/>
      </w:r>
      <w:r w:rsidR="00985334" w:rsidRPr="00C053FB">
        <w:instrText xml:space="preserve"> REF _Ref11655738 \h </w:instrText>
      </w:r>
      <w:r w:rsidR="00C053FB" w:rsidRPr="00C053FB">
        <w:instrText xml:space="preserve"> \* MERGEFORMAT </w:instrText>
      </w:r>
      <w:r w:rsidR="00985334" w:rsidRPr="00C053FB">
        <w:fldChar w:fldCharType="separate"/>
      </w:r>
      <w:r w:rsidR="00ED61C7" w:rsidRPr="00ED61C7">
        <w:t xml:space="preserve">Figure </w:t>
      </w:r>
      <w:r w:rsidR="00ED61C7" w:rsidRPr="00ED61C7">
        <w:rPr>
          <w:noProof/>
        </w:rPr>
        <w:t>21</w:t>
      </w:r>
      <w:r w:rsidR="00985334" w:rsidRPr="00C053FB">
        <w:fldChar w:fldCharType="end"/>
      </w:r>
      <w:r w:rsidR="00985334" w:rsidRPr="00C053FB">
        <w:t>B)</w:t>
      </w:r>
      <w:r w:rsidRPr="00C053FB">
        <w:t xml:space="preserve">. </w:t>
      </w:r>
    </w:p>
    <w:p w14:paraId="7ACCCCC7" w14:textId="11DB3EA9" w:rsidR="009A5B0F" w:rsidRPr="00C053FB" w:rsidRDefault="009A5B0F" w:rsidP="000F13B2">
      <w:r w:rsidRPr="00C053FB">
        <w:t>The fits belonging to the 1</w:t>
      </w:r>
      <w:r w:rsidRPr="00C053FB">
        <w:rPr>
          <w:vertAlign w:val="superscript"/>
        </w:rPr>
        <w:t>st</w:t>
      </w:r>
      <w:r w:rsidRPr="00C053FB">
        <w:t xml:space="preserve"> group do give good predictions for the single and double mismatches and the best fit has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C053FB">
        <w:t xml:space="preserve"> value of 49011 which is comparable with the best fit without equilibrium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C053FB">
        <w:t xml:space="preserve"> = 49181). This leads to the conclusion that equilibrium is indeed reached as we saw in </w:t>
      </w:r>
      <w:r w:rsidRPr="00C053FB">
        <w:fldChar w:fldCharType="begin"/>
      </w:r>
      <w:r w:rsidRPr="00C053FB">
        <w:instrText xml:space="preserve"> REF _Ref11146799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20</w:t>
      </w:r>
      <w:r w:rsidRPr="00C053FB">
        <w:fldChar w:fldCharType="end"/>
      </w:r>
      <w:r w:rsidRPr="00C053FB">
        <w:t>.</w:t>
      </w:r>
    </w:p>
    <w:p w14:paraId="1F239463" w14:textId="1AA9517E" w:rsidR="009A5B0F" w:rsidRPr="00C053FB" w:rsidRDefault="00424681" w:rsidP="000F13B2">
      <w:r w:rsidRPr="00C053FB">
        <w:t>This second option</w:t>
      </w:r>
      <w:r w:rsidR="00985334" w:rsidRPr="00C053FB">
        <w:t xml:space="preserve"> found by the fitting algorithm</w:t>
      </w:r>
      <w:r w:rsidRPr="00C053FB">
        <w:t xml:space="preserve"> has a much higher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C053FB">
        <w:t xml:space="preserve"> value (&gt;100 000 instead of </w:t>
      </w:r>
      <m:oMath>
        <m:r>
          <w:rPr>
            <w:rFonts w:ascii="Cambria Math" w:hAnsi="Cambria Math"/>
          </w:rPr>
          <m:t>≈</m:t>
        </m:r>
      </m:oMath>
      <w:r w:rsidR="009A5B0F" w:rsidRPr="00C053FB">
        <w:t xml:space="preserve"> </w:t>
      </w:r>
      <w:r w:rsidRPr="00C053FB">
        <w:t>50</w:t>
      </w:r>
      <w:r w:rsidR="009A5B0F" w:rsidRPr="00C053FB">
        <w:t xml:space="preserve"> </w:t>
      </w:r>
      <w:r w:rsidRPr="00C053FB">
        <w:t xml:space="preserve">000) and does not show much similarity with the </w:t>
      </w:r>
      <w:r w:rsidR="00DF3CE8" w:rsidRPr="00C053FB">
        <w:t>weighted average of the data</w:t>
      </w:r>
      <w:r w:rsidR="009A5B0F" w:rsidRPr="00C053FB">
        <w:t xml:space="preserve">, </w:t>
      </w:r>
      <w:r w:rsidR="00A450A8" w:rsidRPr="00C053FB">
        <w:t>therefore,</w:t>
      </w:r>
      <w:r w:rsidR="009A5B0F" w:rsidRPr="00C053FB">
        <w:t xml:space="preserve"> we can say that the fit failed</w:t>
      </w:r>
      <w:r w:rsidR="00DF3CE8" w:rsidRPr="00C053FB">
        <w:t xml:space="preserve">. </w:t>
      </w:r>
      <w:r w:rsidR="009A5B0F" w:rsidRPr="00C053FB">
        <w:t>The fact that the fitting algorithm ends up with the 2</w:t>
      </w:r>
      <w:r w:rsidR="009A5B0F" w:rsidRPr="00C053FB">
        <w:rPr>
          <w:vertAlign w:val="superscript"/>
        </w:rPr>
        <w:t>nd</w:t>
      </w:r>
      <w:r w:rsidR="009A5B0F" w:rsidRPr="00C053FB">
        <w:t xml:space="preserve"> group of fits means that probably one of the settings for the simulated annealing should be changed for Cas12, like the cooling rate or the step size. Why this occurs more often in equilibrium compared to when we use the rate matrix calculations (</w:t>
      </w:r>
      <w:r w:rsidR="009A5B0F" w:rsidRPr="00C053FB">
        <w:fldChar w:fldCharType="begin"/>
      </w:r>
      <w:r w:rsidR="009A5B0F" w:rsidRPr="00C053FB">
        <w:instrText xml:space="preserve"> REF _Ref11655738 \h </w:instrText>
      </w:r>
      <w:r w:rsidR="00C053FB" w:rsidRPr="00C053FB">
        <w:instrText xml:space="preserve"> \* MERGEFORMAT </w:instrText>
      </w:r>
      <w:r w:rsidR="009A5B0F" w:rsidRPr="00C053FB">
        <w:fldChar w:fldCharType="separate"/>
      </w:r>
      <w:r w:rsidR="00ED61C7" w:rsidRPr="00ED61C7">
        <w:t xml:space="preserve">Figure </w:t>
      </w:r>
      <w:r w:rsidR="00ED61C7" w:rsidRPr="00ED61C7">
        <w:rPr>
          <w:noProof/>
        </w:rPr>
        <w:t>21</w:t>
      </w:r>
      <w:r w:rsidR="009A5B0F" w:rsidRPr="00C053FB">
        <w:fldChar w:fldCharType="end"/>
      </w:r>
      <w:r w:rsidR="009A5B0F" w:rsidRPr="00C053FB">
        <w:t>A) is not clear.</w:t>
      </w:r>
    </w:p>
    <w:p w14:paraId="46EA6EE8" w14:textId="62673FD7" w:rsidR="00DF3CE8" w:rsidRPr="00791B7A" w:rsidRDefault="00DF3CE8" w:rsidP="00DF3CE8">
      <w:pPr>
        <w:keepNext/>
      </w:pPr>
      <w:r w:rsidRPr="00791B7A">
        <w:rPr>
          <w:b/>
          <w:bCs/>
        </w:rPr>
        <w:t>A)</w:t>
      </w:r>
      <w:r w:rsidR="00424681" w:rsidRPr="00791B7A">
        <w:rPr>
          <w:noProof/>
        </w:rPr>
        <w:drawing>
          <wp:inline distT="0" distB="0" distL="0" distR="0" wp14:anchorId="23BE5194" wp14:editId="1914E569">
            <wp:extent cx="2722569" cy="1835833"/>
            <wp:effectExtent l="0" t="0" r="1905" b="0"/>
            <wp:docPr id="16" name="Picture 16" descr="C:\Users\Diewertje\AppData\Local\Microsoft\Windows\INetCache\Content.MSO\2A3E0B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2A3E0B9C.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7675" cy="1852762"/>
                    </a:xfrm>
                    <a:prstGeom prst="rect">
                      <a:avLst/>
                    </a:prstGeom>
                    <a:noFill/>
                    <a:ln>
                      <a:noFill/>
                    </a:ln>
                  </pic:spPr>
                </pic:pic>
              </a:graphicData>
            </a:graphic>
          </wp:inline>
        </w:drawing>
      </w:r>
      <w:r w:rsidR="00424681" w:rsidRPr="00791B7A">
        <w:t xml:space="preserve"> </w:t>
      </w:r>
      <w:r w:rsidRPr="00791B7A">
        <w:rPr>
          <w:b/>
          <w:bCs/>
        </w:rPr>
        <w:t>B)</w:t>
      </w:r>
      <w:r w:rsidR="00424681" w:rsidRPr="00791B7A">
        <w:rPr>
          <w:noProof/>
        </w:rPr>
        <w:drawing>
          <wp:inline distT="0" distB="0" distL="0" distR="0" wp14:anchorId="351B80FE" wp14:editId="065AB0BC">
            <wp:extent cx="2763667" cy="1863546"/>
            <wp:effectExtent l="0" t="0" r="0" b="3810"/>
            <wp:docPr id="17" name="Picture 17" descr="C:\Users\Diewertje\AppData\Local\Microsoft\Windows\INetCache\Content.MSO\BD5B2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BD5B200A.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2179" cy="1869285"/>
                    </a:xfrm>
                    <a:prstGeom prst="rect">
                      <a:avLst/>
                    </a:prstGeom>
                    <a:noFill/>
                    <a:ln>
                      <a:noFill/>
                    </a:ln>
                  </pic:spPr>
                </pic:pic>
              </a:graphicData>
            </a:graphic>
          </wp:inline>
        </w:drawing>
      </w:r>
    </w:p>
    <w:p w14:paraId="76ADF117" w14:textId="68851048" w:rsidR="00550BFF" w:rsidRPr="00791B7A" w:rsidRDefault="00DF3CE8" w:rsidP="00550BFF">
      <w:pPr>
        <w:pStyle w:val="Caption"/>
        <w:jc w:val="left"/>
      </w:pPr>
      <w:bookmarkStart w:id="151" w:name="_Ref11655738"/>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21</w:t>
      </w:r>
      <w:r w:rsidR="002E588A" w:rsidRPr="00791B7A">
        <w:rPr>
          <w:b/>
          <w:bCs w:val="0"/>
          <w:noProof/>
        </w:rPr>
        <w:fldChar w:fldCharType="end"/>
      </w:r>
      <w:bookmarkEnd w:id="151"/>
      <w:r w:rsidRPr="00791B7A">
        <w:t>: The on</w:t>
      </w:r>
      <w:r w:rsidR="00550BFF" w:rsidRPr="00791B7A">
        <w:t>-</w:t>
      </w:r>
      <w:r w:rsidRPr="00791B7A">
        <w:t>target energy</w:t>
      </w:r>
      <w:r w:rsidR="00550BFF" w:rsidRPr="00791B7A">
        <w:t xml:space="preserve"> </w:t>
      </w:r>
      <w:r w:rsidRPr="00791B7A">
        <w:t xml:space="preserve">landscape. </w:t>
      </w:r>
      <w:r w:rsidRPr="00791B7A">
        <w:rPr>
          <w:b/>
          <w:bCs w:val="0"/>
        </w:rPr>
        <w:t>A)</w:t>
      </w:r>
      <w:r w:rsidR="00550BFF" w:rsidRPr="00791B7A">
        <w:t xml:space="preserve"> The parameters for this landscape were obtained from a fit </w:t>
      </w:r>
      <w:r w:rsidR="00A450A8" w:rsidRPr="00791B7A">
        <w:t>using the</w:t>
      </w:r>
      <w:r w:rsidR="00550BFF" w:rsidRPr="00791B7A">
        <w:t xml:space="preserve"> master equation</w:t>
      </w:r>
      <w:r w:rsidR="00897785" w:rsidRPr="00791B7A">
        <w:t xml:space="preserve"> (3 concentration points)</w:t>
      </w:r>
      <w:r w:rsidRPr="00791B7A">
        <w:t xml:space="preserve"> </w:t>
      </w:r>
      <w:r w:rsidRPr="00791B7A">
        <w:rPr>
          <w:b/>
          <w:bCs w:val="0"/>
        </w:rPr>
        <w:t>B)</w:t>
      </w:r>
      <w:r w:rsidRPr="00791B7A">
        <w:t xml:space="preserve"> </w:t>
      </w:r>
      <w:r w:rsidR="00550BFF" w:rsidRPr="00791B7A">
        <w:t xml:space="preserve">The parameters for this landscape were obtained from a fit using the sum of Boltzmann factors and </w:t>
      </w:r>
      <w:r w:rsidR="00A450A8">
        <w:t>therefore,</w:t>
      </w:r>
      <w:r w:rsidR="00550BFF" w:rsidRPr="00791B7A">
        <w:t xml:space="preserve"> assume equilibrium </w:t>
      </w:r>
      <w:r w:rsidR="00897785" w:rsidRPr="00791B7A">
        <w:t>(3 concentration points)</w:t>
      </w:r>
      <w:r w:rsidR="00550BFF" w:rsidRPr="00791B7A">
        <w:t>.</w:t>
      </w:r>
    </w:p>
    <w:p w14:paraId="71ED8FE8" w14:textId="2653A1B0" w:rsidR="00985334" w:rsidRPr="00791B7A" w:rsidRDefault="00985334" w:rsidP="00567881">
      <w:pPr>
        <w:pStyle w:val="Heading1"/>
      </w:pPr>
      <w:bookmarkStart w:id="152" w:name="_Ref11662788"/>
      <w:bookmarkStart w:id="153" w:name="_Toc12274374"/>
      <w:r w:rsidRPr="00791B7A">
        <w:lastRenderedPageBreak/>
        <w:t xml:space="preserve">A </w:t>
      </w:r>
      <w:r w:rsidR="00FC68CD" w:rsidRPr="00791B7A">
        <w:t>closer</w:t>
      </w:r>
      <w:r w:rsidRPr="00791B7A">
        <w:t xml:space="preserve"> look </w:t>
      </w:r>
      <w:r w:rsidR="00FC68CD" w:rsidRPr="00791B7A">
        <w:t>at</w:t>
      </w:r>
      <w:r w:rsidRPr="00791B7A">
        <w:t xml:space="preserve"> the on-target energy landscape</w:t>
      </w:r>
      <w:bookmarkEnd w:id="152"/>
      <w:bookmarkEnd w:id="153"/>
    </w:p>
    <w:p w14:paraId="0FE8CEDA" w14:textId="7ED54418" w:rsidR="00755FDA" w:rsidRPr="00C053FB" w:rsidRDefault="00567881" w:rsidP="00985334">
      <w:r w:rsidRPr="00C053FB">
        <w:t xml:space="preserve">In </w:t>
      </w:r>
      <w:r w:rsidRPr="00C053FB">
        <w:fldChar w:fldCharType="begin"/>
      </w:r>
      <w:r w:rsidRPr="00C053FB">
        <w:instrText xml:space="preserve"> REF _Ref11658380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22</w:t>
      </w:r>
      <w:r w:rsidRPr="00C053FB">
        <w:fldChar w:fldCharType="end"/>
      </w:r>
      <w:r w:rsidRPr="00C053FB">
        <w:t xml:space="preserve"> the on-target energy landscape for Cas12 is depicted for multiple fits, selected based on their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C053FB">
        <w:t xml:space="preserve"> value. It can be observed that they all agree </w:t>
      </w:r>
      <w:r w:rsidR="009F61FC" w:rsidRPr="00C053FB">
        <w:t>at</w:t>
      </w:r>
      <w:r w:rsidRPr="00C053FB">
        <w:t xml:space="preserve"> a few po</w:t>
      </w:r>
      <w:r w:rsidR="009F61FC" w:rsidRPr="00C053FB">
        <w:t>sitions</w:t>
      </w:r>
      <w:r w:rsidRPr="00C053FB">
        <w:t xml:space="preserve">: nucleotide 5,6 and 14. </w:t>
      </w:r>
      <w:r w:rsidR="00755FDA" w:rsidRPr="00C053FB">
        <w:t xml:space="preserve">In section </w:t>
      </w:r>
      <w:r w:rsidR="00755FDA" w:rsidRPr="00C053FB">
        <w:fldChar w:fldCharType="begin"/>
      </w:r>
      <w:r w:rsidR="00755FDA" w:rsidRPr="00C053FB">
        <w:instrText xml:space="preserve"> REF _Ref11936787 \r \h </w:instrText>
      </w:r>
      <w:r w:rsidR="00C053FB" w:rsidRPr="00C053FB">
        <w:instrText xml:space="preserve"> \* MERGEFORMAT </w:instrText>
      </w:r>
      <w:r w:rsidR="00755FDA" w:rsidRPr="00C053FB">
        <w:fldChar w:fldCharType="separate"/>
      </w:r>
      <w:r w:rsidR="00ED61C7">
        <w:t>1.2</w:t>
      </w:r>
      <w:r w:rsidR="00755FDA" w:rsidRPr="00C053FB">
        <w:fldChar w:fldCharType="end"/>
      </w:r>
      <w:r w:rsidR="00755FDA" w:rsidRPr="00C053FB">
        <w:t xml:space="preserve"> it was suggested that the seed region for Cas12 has a length of 5 nucleotides, which is in agreement with the point of agreement between all fits at nucleotide 5 and 6. However, in section </w:t>
      </w:r>
      <w:r w:rsidR="00755FDA" w:rsidRPr="00C053FB">
        <w:fldChar w:fldCharType="begin"/>
      </w:r>
      <w:r w:rsidR="00755FDA" w:rsidRPr="00C053FB">
        <w:instrText xml:space="preserve"> REF _Ref11658887 \r \h </w:instrText>
      </w:r>
      <w:r w:rsidR="00C053FB" w:rsidRPr="00C053FB">
        <w:instrText xml:space="preserve"> \* MERGEFORMAT </w:instrText>
      </w:r>
      <w:r w:rsidR="00755FDA" w:rsidRPr="00C053FB">
        <w:fldChar w:fldCharType="separate"/>
      </w:r>
      <w:r w:rsidR="00ED61C7">
        <w:t>6.4</w:t>
      </w:r>
      <w:r w:rsidR="00755FDA" w:rsidRPr="00C053FB">
        <w:fldChar w:fldCharType="end"/>
      </w:r>
      <w:r w:rsidR="00755FDA" w:rsidRPr="00C053FB">
        <w:t xml:space="preserve"> we will discuss that a clear seed region cannot be defined. </w:t>
      </w:r>
    </w:p>
    <w:p w14:paraId="353A6D64" w14:textId="2A3FF923" w:rsidR="00985334" w:rsidRPr="00C053FB" w:rsidRDefault="00755FDA" w:rsidP="00985334">
      <w:r w:rsidRPr="00C053FB">
        <w:t>B</w:t>
      </w:r>
      <w:r w:rsidR="00567881" w:rsidRPr="00C053FB">
        <w:t>esides th</w:t>
      </w:r>
      <w:r w:rsidR="00831B97" w:rsidRPr="00C053FB">
        <w:t xml:space="preserve">ose 3 points, </w:t>
      </w:r>
      <w:r w:rsidR="00567881" w:rsidRPr="00C053FB">
        <w:t>the</w:t>
      </w:r>
      <w:r w:rsidRPr="00C053FB">
        <w:t xml:space="preserve"> fits</w:t>
      </w:r>
      <w:r w:rsidR="00567881" w:rsidRPr="00C053FB">
        <w:t xml:space="preserve"> have a lot of peaks at different locations. After manually adjusting the height and locations of those peaks and observing how the prediction power </w:t>
      </w:r>
      <w:r w:rsidR="009A5B0F" w:rsidRPr="00C053FB">
        <w:t xml:space="preserve">(represented by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9A5B0F" w:rsidRPr="00C053FB">
        <w:t xml:space="preserve">) </w:t>
      </w:r>
      <w:r w:rsidR="00567881" w:rsidRPr="00C053FB">
        <w:t>of the fit changes, we discovered that the location of the peaks does not have that much influence, as long as there are 2</w:t>
      </w:r>
      <w:r w:rsidR="00F82AD6" w:rsidRPr="00C053FB">
        <w:t xml:space="preserve"> barriers</w:t>
      </w:r>
      <w:r w:rsidR="00567881" w:rsidRPr="00C053FB">
        <w:t xml:space="preserve"> visible in the landscape with a valley in between of at least 3 nucleotides. The position of those 3 components does not seem to matter, even if you would change points 5,6 and 14. </w:t>
      </w:r>
      <w:r w:rsidR="00C954BF" w:rsidRPr="00C053FB">
        <w:t xml:space="preserve">The reason why all the fits agree on </w:t>
      </w:r>
      <w:r w:rsidR="00A450A8" w:rsidRPr="00C053FB">
        <w:t>th</w:t>
      </w:r>
      <w:r w:rsidR="00EA2D3A" w:rsidRPr="00C053FB">
        <w:t>ese</w:t>
      </w:r>
      <w:r w:rsidR="00A450A8" w:rsidRPr="00C053FB">
        <w:t xml:space="preserve"> point</w:t>
      </w:r>
      <w:r w:rsidR="00EA2D3A" w:rsidRPr="00C053FB">
        <w:t>s</w:t>
      </w:r>
      <w:r w:rsidR="00C954BF" w:rsidRPr="00C053FB">
        <w:t xml:space="preserve"> is </w:t>
      </w:r>
      <w:r w:rsidR="00A450A8" w:rsidRPr="00C053FB">
        <w:t>therefore,</w:t>
      </w:r>
      <w:r w:rsidR="00C954BF" w:rsidRPr="00C053FB">
        <w:t xml:space="preserve"> not clear. </w:t>
      </w:r>
      <w:r w:rsidR="00567881" w:rsidRPr="00C053FB">
        <w:t xml:space="preserve">For a possible explanation </w:t>
      </w:r>
      <w:r w:rsidR="00C954BF" w:rsidRPr="00C053FB">
        <w:t>for the landscape being this undetermined</w:t>
      </w:r>
      <w:r w:rsidR="00567881" w:rsidRPr="00C053FB">
        <w:t>, see section</w:t>
      </w:r>
      <w:r w:rsidRPr="00C053FB">
        <w:t xml:space="preserve"> </w:t>
      </w:r>
      <w:r w:rsidR="00567881" w:rsidRPr="00C053FB">
        <w:fldChar w:fldCharType="begin"/>
      </w:r>
      <w:r w:rsidR="00567881" w:rsidRPr="00C053FB">
        <w:instrText xml:space="preserve"> REF _Ref11658887 \r \h </w:instrText>
      </w:r>
      <w:r w:rsidR="00C053FB" w:rsidRPr="00C053FB">
        <w:instrText xml:space="preserve"> \* MERGEFORMAT </w:instrText>
      </w:r>
      <w:r w:rsidR="00567881" w:rsidRPr="00C053FB">
        <w:fldChar w:fldCharType="separate"/>
      </w:r>
      <w:r w:rsidR="00ED61C7">
        <w:t>6.4</w:t>
      </w:r>
      <w:r w:rsidR="00567881" w:rsidRPr="00C053FB">
        <w:fldChar w:fldCharType="end"/>
      </w:r>
      <w:r w:rsidR="00567881" w:rsidRPr="00C053FB">
        <w:t xml:space="preserve">. </w:t>
      </w:r>
    </w:p>
    <w:p w14:paraId="40FC5EF1" w14:textId="77777777" w:rsidR="00567881" w:rsidRPr="00791B7A" w:rsidRDefault="00567881" w:rsidP="002F51F9">
      <w:pPr>
        <w:keepNext/>
        <w:spacing w:after="0"/>
        <w:jc w:val="center"/>
      </w:pPr>
      <w:r w:rsidRPr="00791B7A">
        <w:rPr>
          <w:noProof/>
        </w:rPr>
        <w:drawing>
          <wp:inline distT="0" distB="0" distL="0" distR="0" wp14:anchorId="0A61383B" wp14:editId="0201FE24">
            <wp:extent cx="2702560" cy="1864255"/>
            <wp:effectExtent l="0" t="0" r="2540" b="3175"/>
            <wp:docPr id="53" name="Picture 53" descr="C:\Users\Diewertje\AppData\Local\Microsoft\Windows\INetCache\Content.MSO\857F4E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wertje\AppData\Local\Microsoft\Windows\INetCache\Content.MSO\857F4E45.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0915" cy="1883815"/>
                    </a:xfrm>
                    <a:prstGeom prst="rect">
                      <a:avLst/>
                    </a:prstGeom>
                    <a:noFill/>
                    <a:ln>
                      <a:noFill/>
                    </a:ln>
                  </pic:spPr>
                </pic:pic>
              </a:graphicData>
            </a:graphic>
          </wp:inline>
        </w:drawing>
      </w:r>
    </w:p>
    <w:p w14:paraId="3F4916BC" w14:textId="47D740FD" w:rsidR="00985334" w:rsidRPr="00791B7A" w:rsidRDefault="00567881" w:rsidP="002F51F9">
      <w:pPr>
        <w:pStyle w:val="Caption"/>
      </w:pPr>
      <w:bookmarkStart w:id="154" w:name="_Ref11658380"/>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22</w:t>
      </w:r>
      <w:r w:rsidR="002E588A" w:rsidRPr="00791B7A">
        <w:rPr>
          <w:b/>
          <w:bCs w:val="0"/>
          <w:noProof/>
        </w:rPr>
        <w:fldChar w:fldCharType="end"/>
      </w:r>
      <w:bookmarkEnd w:id="154"/>
      <w:r w:rsidRPr="00791B7A">
        <w:t xml:space="preserve">: The on-target energy landscape for fits with a </w:t>
      </w:r>
      <m:oMath>
        <m:sSup>
          <m:sSupPr>
            <m:ctrlPr>
              <w:rPr>
                <w:rFonts w:ascii="Cambria Math" w:hAnsi="Cambria Math"/>
                <w:i w:val="0"/>
              </w:rPr>
            </m:ctrlPr>
          </m:sSupPr>
          <m:e>
            <m:r>
              <w:rPr>
                <w:rFonts w:ascii="Cambria Math" w:hAnsi="Cambria Math"/>
              </w:rPr>
              <m:t>χ</m:t>
            </m:r>
          </m:e>
          <m:sup>
            <m:r>
              <w:rPr>
                <w:rFonts w:ascii="Cambria Math" w:hAnsi="Cambria Math"/>
              </w:rPr>
              <m:t>2</m:t>
            </m:r>
          </m:sup>
        </m:sSup>
      </m:oMath>
      <w:r w:rsidRPr="00791B7A">
        <w:t>&lt;3000 (compared to the weighted average)</w:t>
      </w:r>
      <w:r w:rsidR="002F51F9" w:rsidRPr="00791B7A">
        <w:t>. It can be observed that the fits agree on target position 5, 6 and 14, possibly describing some characteristic of Cas12.</w:t>
      </w:r>
    </w:p>
    <w:p w14:paraId="595FC093" w14:textId="153D66E7" w:rsidR="00985334" w:rsidRPr="00791B7A" w:rsidRDefault="00985334" w:rsidP="00567881">
      <w:pPr>
        <w:pStyle w:val="Heading1"/>
      </w:pPr>
      <w:bookmarkStart w:id="155" w:name="_Ref11658887"/>
      <w:bookmarkStart w:id="156" w:name="_Toc12274375"/>
      <w:r w:rsidRPr="00791B7A">
        <w:t>Comparison between Cas12 and Cas9</w:t>
      </w:r>
      <w:bookmarkEnd w:id="155"/>
      <w:bookmarkEnd w:id="156"/>
    </w:p>
    <w:p w14:paraId="5C00DAD4" w14:textId="60CAE3F9" w:rsidR="00C954BF" w:rsidRPr="00C053FB" w:rsidRDefault="00C954BF" w:rsidP="00985334">
      <w:r w:rsidRPr="00C053FB">
        <w:t>Sim</w:t>
      </w:r>
      <w:r w:rsidR="00EA2D3A" w:rsidRPr="00C053FB">
        <w:t>ilarly</w:t>
      </w:r>
      <w:r w:rsidRPr="00C053FB">
        <w:t xml:space="preserve"> as for Cas9, we fitted our model to the single and double mismatch dataset of Cas12. Using these </w:t>
      </w:r>
      <w:r w:rsidR="00EA2D3A" w:rsidRPr="00C053FB">
        <w:t>parameters,</w:t>
      </w:r>
      <w:r w:rsidRPr="00C053FB">
        <w:t xml:space="preserve"> we can again try to predict the other dataset of Finkelstein et al</w:t>
      </w:r>
      <w:r w:rsidR="00EA2D3A" w:rsidRPr="00C053FB">
        <w:t>.</w:t>
      </w:r>
      <w:r w:rsidRPr="00C053FB">
        <w:t xml:space="preserve"> that includes all the block mismatches. This result is visible in </w:t>
      </w:r>
      <w:r w:rsidRPr="00C053FB">
        <w:fldChar w:fldCharType="begin"/>
      </w:r>
      <w:r w:rsidRPr="00C053FB">
        <w:instrText xml:space="preserve"> REF _Ref11663519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23</w:t>
      </w:r>
      <w:r w:rsidRPr="00C053FB">
        <w:fldChar w:fldCharType="end"/>
      </w:r>
      <w:r w:rsidRPr="00C053FB">
        <w:t xml:space="preserve">A. </w:t>
      </w:r>
    </w:p>
    <w:p w14:paraId="5E335FA7" w14:textId="506DE302" w:rsidR="00C954BF" w:rsidRPr="00791B7A" w:rsidRDefault="00A83F89" w:rsidP="00C954BF">
      <w:pPr>
        <w:keepNext/>
      </w:pPr>
      <w:r w:rsidRPr="00791B7A">
        <w:rPr>
          <w:b/>
          <w:bCs/>
        </w:rPr>
        <w:t>A)</w:t>
      </w:r>
      <w:r w:rsidR="001D3EDA" w:rsidRPr="00791B7A">
        <w:rPr>
          <w:b/>
          <w:bCs/>
        </w:rPr>
        <w:t xml:space="preserve"> </w:t>
      </w:r>
      <w:r w:rsidR="001D3EDA" w:rsidRPr="00791B7A">
        <w:rPr>
          <w:b/>
          <w:bCs/>
          <w:noProof/>
        </w:rPr>
        <w:drawing>
          <wp:inline distT="0" distB="0" distL="0" distR="0" wp14:anchorId="31B796B7" wp14:editId="423CD1C6">
            <wp:extent cx="2569064" cy="1808529"/>
            <wp:effectExtent l="0" t="0" r="3175" b="1270"/>
            <wp:docPr id="85" name="Picture 85" descr="C:\Users\Diewertje\AppData\Local\Microsoft\Windows\INetCache\Content.MSO\118B7A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iewertje\AppData\Local\Microsoft\Windows\INetCache\Content.MSO\118B7ADE.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4340" cy="1840401"/>
                    </a:xfrm>
                    <a:prstGeom prst="rect">
                      <a:avLst/>
                    </a:prstGeom>
                    <a:noFill/>
                    <a:ln>
                      <a:noFill/>
                    </a:ln>
                  </pic:spPr>
                </pic:pic>
              </a:graphicData>
            </a:graphic>
          </wp:inline>
        </w:drawing>
      </w:r>
      <w:r w:rsidR="00C954BF" w:rsidRPr="00791B7A">
        <w:tab/>
      </w:r>
      <w:r w:rsidRPr="00791B7A">
        <w:rPr>
          <w:b/>
          <w:bCs/>
        </w:rPr>
        <w:t>B)</w:t>
      </w:r>
      <w:r w:rsidR="00924D8C" w:rsidRPr="00791B7A">
        <w:rPr>
          <w:noProof/>
        </w:rPr>
        <w:drawing>
          <wp:inline distT="0" distB="0" distL="0" distR="0" wp14:anchorId="4272FA97" wp14:editId="617808F5">
            <wp:extent cx="2691926" cy="1801820"/>
            <wp:effectExtent l="0" t="0" r="0" b="8255"/>
            <wp:docPr id="107" name="Picture 107" descr="C:\Users\Diewertje\AppData\Local\Microsoft\Windows\INetCache\Content.MSO\963850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ewertje\AppData\Local\Microsoft\Windows\INetCache\Content.MSO\963850A2.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2336" cy="1815481"/>
                    </a:xfrm>
                    <a:prstGeom prst="rect">
                      <a:avLst/>
                    </a:prstGeom>
                    <a:noFill/>
                    <a:ln>
                      <a:noFill/>
                    </a:ln>
                  </pic:spPr>
                </pic:pic>
              </a:graphicData>
            </a:graphic>
          </wp:inline>
        </w:drawing>
      </w:r>
    </w:p>
    <w:p w14:paraId="2929488A" w14:textId="51D598EC" w:rsidR="00985334" w:rsidRPr="00791B7A" w:rsidRDefault="00C954BF" w:rsidP="00C954BF">
      <w:pPr>
        <w:pStyle w:val="Caption"/>
      </w:pPr>
      <w:bookmarkStart w:id="157" w:name="_Ref11663519"/>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23</w:t>
      </w:r>
      <w:r w:rsidR="002E588A" w:rsidRPr="00791B7A">
        <w:rPr>
          <w:b/>
          <w:bCs w:val="0"/>
          <w:noProof/>
        </w:rPr>
        <w:fldChar w:fldCharType="end"/>
      </w:r>
      <w:bookmarkEnd w:id="157"/>
      <w:r w:rsidRPr="00791B7A">
        <w:rPr>
          <w:b/>
          <w:bCs w:val="0"/>
        </w:rPr>
        <w:t>: A)</w:t>
      </w:r>
      <w:r w:rsidRPr="00791B7A">
        <w:t xml:space="preserve"> </w:t>
      </w:r>
      <w:r w:rsidR="00FC68CD" w:rsidRPr="00791B7A">
        <w:t xml:space="preserve">The predicted </w:t>
      </w:r>
      <m:oMath>
        <m:r>
          <w:rPr>
            <w:rFonts w:ascii="Cambria Math" w:hAnsi="Cambria Math"/>
          </w:rPr>
          <m:t>ΔABA</m:t>
        </m:r>
      </m:oMath>
      <w:r w:rsidR="00FC68CD" w:rsidRPr="00791B7A">
        <w:t xml:space="preserve"> for different </w:t>
      </w:r>
      <w:r w:rsidR="002F51F9" w:rsidRPr="00791B7A">
        <w:t xml:space="preserve">lengths of the mismatch block, compared to the measured </w:t>
      </w:r>
      <m:oMath>
        <m:r>
          <w:rPr>
            <w:rFonts w:ascii="Cambria Math" w:hAnsi="Cambria Math"/>
          </w:rPr>
          <m:t>ΔABA</m:t>
        </m:r>
      </m:oMath>
      <w:r w:rsidR="002F51F9" w:rsidRPr="00791B7A">
        <w:t xml:space="preserve"> measured during the experiments. </w:t>
      </w:r>
      <w:r w:rsidRPr="00791B7A">
        <w:rPr>
          <w:b/>
          <w:bCs w:val="0"/>
        </w:rPr>
        <w:t>B)</w:t>
      </w:r>
      <w:r w:rsidRPr="00791B7A">
        <w:t xml:space="preserve"> The on-target energy landscape for Cas9 and Cas12</w:t>
      </w:r>
      <w:r w:rsidR="002F51F9" w:rsidRPr="00791B7A">
        <w:t>. The parameters used for the prediction and the landscape were obtained from the best fit to the single and double mismatch data from Finkelstein et al.</w:t>
      </w:r>
    </w:p>
    <w:p w14:paraId="1A4EAC27" w14:textId="25C0915A" w:rsidR="00455F95" w:rsidRPr="00C053FB" w:rsidRDefault="00C954BF" w:rsidP="00C954BF">
      <w:r w:rsidRPr="00791B7A">
        <w:t xml:space="preserve">It can be observed that the prediction from the fit does not exactly follow the data, but it does get the general shape. This shape is however much less defined than the shape of Cas9. For Cas9 </w:t>
      </w:r>
      <w:r w:rsidR="009F61FC" w:rsidRPr="00791B7A">
        <w:t>we</w:t>
      </w:r>
      <w:r w:rsidRPr="00791B7A">
        <w:t xml:space="preserve"> clearly </w:t>
      </w:r>
      <w:r w:rsidR="009F61FC" w:rsidRPr="00791B7A">
        <w:t>note</w:t>
      </w:r>
      <w:r w:rsidRPr="00791B7A">
        <w:t xml:space="preserve"> a flat region, </w:t>
      </w:r>
      <w:r w:rsidRPr="00C053FB">
        <w:lastRenderedPageBreak/>
        <w:t xml:space="preserve">which means that getting a mismatch in that region is equally bad </w:t>
      </w:r>
      <w:r w:rsidR="009F61FC" w:rsidRPr="00C053FB">
        <w:t xml:space="preserve">or worse, compared </w:t>
      </w:r>
      <w:r w:rsidRPr="00C053FB">
        <w:t>to having it in another position in that region.</w:t>
      </w:r>
      <w:r w:rsidR="003F2DC5" w:rsidRPr="00C053FB">
        <w:t xml:space="preserve"> In the on-target energy landscape (</w:t>
      </w:r>
      <w:r w:rsidR="003F2DC5" w:rsidRPr="00C053FB">
        <w:fldChar w:fldCharType="begin"/>
      </w:r>
      <w:r w:rsidR="003F2DC5" w:rsidRPr="00C053FB">
        <w:instrText xml:space="preserve"> REF _Ref11663519 \h </w:instrText>
      </w:r>
      <w:r w:rsidR="00C053FB" w:rsidRPr="00C053FB">
        <w:instrText xml:space="preserve"> \* MERGEFORMAT </w:instrText>
      </w:r>
      <w:r w:rsidR="003F2DC5" w:rsidRPr="00C053FB">
        <w:fldChar w:fldCharType="separate"/>
      </w:r>
      <w:r w:rsidR="00ED61C7" w:rsidRPr="00ED61C7">
        <w:t xml:space="preserve">Figure </w:t>
      </w:r>
      <w:r w:rsidR="00ED61C7" w:rsidRPr="00ED61C7">
        <w:rPr>
          <w:noProof/>
        </w:rPr>
        <w:t>23</w:t>
      </w:r>
      <w:r w:rsidR="003F2DC5" w:rsidRPr="00C053FB">
        <w:fldChar w:fldCharType="end"/>
      </w:r>
      <w:r w:rsidR="003F2DC5" w:rsidRPr="00C053FB">
        <w:t>B) you see this back as going up or staying at the same energy level.</w:t>
      </w:r>
      <w:r w:rsidR="000058EE" w:rsidRPr="00C053FB">
        <w:t xml:space="preserve"> This relation between the two graphs can be explained using the sum of Boltzmann factors (equation </w:t>
      </w:r>
      <w:r w:rsidR="000058EE" w:rsidRPr="00C053FB">
        <w:fldChar w:fldCharType="begin"/>
      </w:r>
      <w:r w:rsidR="000058EE" w:rsidRPr="00C053FB">
        <w:instrText xml:space="preserve"> REF _Ref11095550 \h </w:instrText>
      </w:r>
      <w:r w:rsidR="00C053FB" w:rsidRPr="00C053FB">
        <w:instrText xml:space="preserve"> \* MERGEFORMAT </w:instrText>
      </w:r>
      <w:r w:rsidR="000058EE" w:rsidRPr="00C053FB">
        <w:fldChar w:fldCharType="separate"/>
      </w:r>
      <w:r w:rsidR="00ED61C7" w:rsidRPr="00791B7A">
        <w:t>(</w:t>
      </w:r>
      <w:r w:rsidR="00ED61C7">
        <w:rPr>
          <w:noProof/>
        </w:rPr>
        <w:t>24</w:t>
      </w:r>
      <w:r w:rsidR="00ED61C7" w:rsidRPr="00791B7A">
        <w:t>)</w:t>
      </w:r>
      <w:r w:rsidR="000058EE" w:rsidRPr="00C053FB">
        <w:fldChar w:fldCharType="end"/>
      </w:r>
      <w:r w:rsidR="000058EE" w:rsidRPr="00C053FB">
        <w:t xml:space="preserve">). For a mismatch,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0058EE" w:rsidRPr="00C053FB">
        <w:t xml:space="preserve"> becomes much larger, resulting the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sup>
        </m:sSup>
      </m:oMath>
      <w:r w:rsidR="000058EE" w:rsidRPr="00C053FB">
        <w:t xml:space="preserve"> to become neglectable. </w:t>
      </w:r>
      <w:r w:rsidR="00EA2D3A" w:rsidRPr="00C053FB">
        <w:t>Therefore,</w:t>
      </w:r>
      <w:r w:rsidR="000058EE" w:rsidRPr="00C053FB">
        <w:t xml:space="preserve"> having a mismatch block </w:t>
      </w:r>
      <w:r w:rsidR="004A5664" w:rsidRPr="00C053FB">
        <w:t>represents</w:t>
      </w:r>
      <w:r w:rsidR="00455F95" w:rsidRPr="00C053FB">
        <w:t xml:space="preserve"> the on-target landscape until the start of the mismatched block. Shifting the block is </w:t>
      </w:r>
      <w:r w:rsidR="004A5664" w:rsidRPr="00C053FB">
        <w:t xml:space="preserve">comparable to </w:t>
      </w:r>
      <w:r w:rsidR="00455F95" w:rsidRPr="00C053FB">
        <w:t xml:space="preserve">adding one factor to the Boltzmann sum. Only when the energy is small enough it will significantly add something to the sum of Boltzmann factors. This is the case when the on-target energy landscape reaches a point equal or lower than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455F95" w:rsidRPr="00C053FB">
        <w:t xml:space="preserve">. </w:t>
      </w:r>
    </w:p>
    <w:p w14:paraId="45AE4F02" w14:textId="194CAF57" w:rsidR="003F2DC5" w:rsidRPr="00C053FB" w:rsidRDefault="00C954BF" w:rsidP="00C954BF">
      <w:r w:rsidRPr="00C053FB">
        <w:t>Only from when the graph</w:t>
      </w:r>
      <w:r w:rsidR="003F2DC5" w:rsidRPr="00C053FB">
        <w:t xml:space="preserve"> (</w:t>
      </w:r>
      <w:r w:rsidR="003F2DC5" w:rsidRPr="00C053FB">
        <w:fldChar w:fldCharType="begin"/>
      </w:r>
      <w:r w:rsidR="003F2DC5" w:rsidRPr="00C053FB">
        <w:instrText xml:space="preserve"> REF _Ref11663519 \h </w:instrText>
      </w:r>
      <w:r w:rsidR="00C053FB" w:rsidRPr="00C053FB">
        <w:instrText xml:space="preserve"> \* MERGEFORMAT </w:instrText>
      </w:r>
      <w:r w:rsidR="003F2DC5" w:rsidRPr="00C053FB">
        <w:fldChar w:fldCharType="separate"/>
      </w:r>
      <w:r w:rsidR="00ED61C7" w:rsidRPr="00ED61C7">
        <w:t xml:space="preserve">Figure </w:t>
      </w:r>
      <w:r w:rsidR="00ED61C7" w:rsidRPr="00ED61C7">
        <w:rPr>
          <w:noProof/>
        </w:rPr>
        <w:t>23</w:t>
      </w:r>
      <w:r w:rsidR="003F2DC5" w:rsidRPr="00C053FB">
        <w:fldChar w:fldCharType="end"/>
      </w:r>
      <w:r w:rsidR="003F2DC5" w:rsidRPr="00C053FB">
        <w:t>A)</w:t>
      </w:r>
      <w:r w:rsidRPr="00C053FB">
        <w:t xml:space="preserve"> goes steeply down (starts at nucleotide 10/11), obtaining a mismatch would have less effect. </w:t>
      </w:r>
      <w:r w:rsidR="003F2DC5" w:rsidRPr="00C053FB">
        <w:t xml:space="preserve">In the on-target energy landscape this is </w:t>
      </w:r>
      <w:r w:rsidR="00280849" w:rsidRPr="00C053FB">
        <w:t>v</w:t>
      </w:r>
      <w:r w:rsidR="003F2DC5" w:rsidRPr="00C053FB">
        <w:t xml:space="preserve">isible </w:t>
      </w:r>
      <w:r w:rsidR="00280849" w:rsidRPr="00C053FB">
        <w:t xml:space="preserve">an energy value lower than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280849" w:rsidRPr="00C053FB">
        <w:t xml:space="preserve"> for that nucleotide.</w:t>
      </w:r>
      <w:r w:rsidR="003F2DC5" w:rsidRPr="00C053FB">
        <w:t xml:space="preserve"> Due to this clear slope</w:t>
      </w:r>
      <w:r w:rsidR="009F61FC" w:rsidRPr="00C053FB">
        <w:t>,</w:t>
      </w:r>
      <w:r w:rsidRPr="00C053FB">
        <w:t xml:space="preserve"> we can clearly define a so called ‘seed region’ for Cas9, going from nucleotide 1 till 10</w:t>
      </w:r>
      <w:r w:rsidR="00755FDA" w:rsidRPr="00C053FB">
        <w:t xml:space="preserve"> (in agreement with section </w:t>
      </w:r>
      <w:r w:rsidR="00755FDA" w:rsidRPr="00C053FB">
        <w:fldChar w:fldCharType="begin"/>
      </w:r>
      <w:r w:rsidR="00755FDA" w:rsidRPr="00C053FB">
        <w:instrText xml:space="preserve"> REF _Ref11936566 \r \h </w:instrText>
      </w:r>
      <w:r w:rsidR="00C053FB" w:rsidRPr="00C053FB">
        <w:instrText xml:space="preserve"> \* MERGEFORMAT </w:instrText>
      </w:r>
      <w:r w:rsidR="00755FDA" w:rsidRPr="00C053FB">
        <w:fldChar w:fldCharType="separate"/>
      </w:r>
      <w:r w:rsidR="00ED61C7">
        <w:t>1.2</w:t>
      </w:r>
      <w:r w:rsidR="00755FDA" w:rsidRPr="00C053FB">
        <w:fldChar w:fldCharType="end"/>
      </w:r>
      <w:r w:rsidR="00755FDA" w:rsidRPr="00C053FB">
        <w:t>)</w:t>
      </w:r>
      <w:r w:rsidRPr="00C053FB">
        <w:t xml:space="preserve">. </w:t>
      </w:r>
      <w:r w:rsidR="003F2DC5" w:rsidRPr="00C053FB">
        <w:t>Because of to the connection between the two graphs, th</w:t>
      </w:r>
      <w:r w:rsidRPr="00C053FB">
        <w:t xml:space="preserve">is agrees with the length of the first bump in the on-target energy landscape that also ends at nucleotide 10/11. Those are the points that all the fits agree on, indicating that his indeed is an essential characteristic of Cas9. </w:t>
      </w:r>
    </w:p>
    <w:p w14:paraId="3CF7D1FA" w14:textId="4845DD02" w:rsidR="00C954BF" w:rsidRPr="00C053FB" w:rsidRDefault="00C954BF" w:rsidP="00C954BF">
      <w:r w:rsidRPr="00C053FB">
        <w:t>However, such a clear shape is not observable for Cas12. For Cas12 we see that the penalty for having a mismatch goes gradually down for every next position. This goes on till nucleotide 14, where it jumps down a bit. This indicates that Cas12 does not have a clear seed region like Cas9</w:t>
      </w:r>
      <w:r w:rsidR="003F2DC5" w:rsidRPr="00C053FB">
        <w:t xml:space="preserve">, resulting in a less defined on-target energy landscape. Because </w:t>
      </w:r>
      <w:r w:rsidRPr="00C053FB">
        <w:t>there is not a spot after which a mismatch matters much more or less, the position</w:t>
      </w:r>
      <w:r w:rsidR="00EA2D3A" w:rsidRPr="00C053FB">
        <w:t>s</w:t>
      </w:r>
      <w:r w:rsidRPr="00C053FB">
        <w:t xml:space="preserve"> of the peaks do not matter and they can be spread out over the whole region. </w:t>
      </w:r>
    </w:p>
    <w:p w14:paraId="6A88AFD5" w14:textId="1224A72B" w:rsidR="00FC68CD" w:rsidRPr="00C053FB" w:rsidRDefault="00FC68CD" w:rsidP="00C954BF">
      <w:r w:rsidRPr="00C053FB">
        <w:t xml:space="preserve">Due to the fact that Cas12 does not have such a clear seed region, it is harder to find its on-target energy landscape and derive more properties of this protein. However, we do expect that this would be easier with the experimental data from Boyle than with the data from Finkelstein. Boyle measures the off rates, which gives more information about the position of the peaks in the landscape. If the protein would have passed a peak and wants to unbind again, it </w:t>
      </w:r>
      <w:r w:rsidR="00EA2D3A" w:rsidRPr="00C053FB">
        <w:t>must</w:t>
      </w:r>
      <w:r w:rsidRPr="00C053FB">
        <w:t xml:space="preserve"> overcome this energy barrier (the peak) on its way back. This would result in lower off rates from the moment where the peak ends. The on-rates have exactly the same effect, but then for when the peak starts. Together this pinpoints where the peak should exactly be. This type of data is not obtained during the experiments of Finkelstein </w:t>
      </w:r>
      <w:r w:rsidR="003F2DC5" w:rsidRPr="00C053FB">
        <w:t>at</w:t>
      </w:r>
      <w:r w:rsidRPr="00C053FB">
        <w:t xml:space="preserve"> all</w:t>
      </w:r>
      <w:r w:rsidR="003F2DC5" w:rsidRPr="00C053FB">
        <w:t>.</w:t>
      </w:r>
      <w:r w:rsidRPr="00C053FB">
        <w:t xml:space="preserve">, leaving more characteristics of the on-target energy landscape undecided. </w:t>
      </w:r>
    </w:p>
    <w:p w14:paraId="086FC6C6" w14:textId="77777777" w:rsidR="00F82AD6" w:rsidRPr="00791B7A" w:rsidRDefault="00F82AD6" w:rsidP="00F82AD6">
      <w:pPr>
        <w:pStyle w:val="Heading1"/>
      </w:pPr>
      <w:bookmarkStart w:id="158" w:name="_Toc12274376"/>
      <w:r w:rsidRPr="00791B7A">
        <w:t>Conclusion</w:t>
      </w:r>
      <w:bookmarkEnd w:id="158"/>
    </w:p>
    <w:p w14:paraId="57AAD66C" w14:textId="77777777" w:rsidR="005F1F67" w:rsidRPr="00791B7A" w:rsidRDefault="00F82AD6" w:rsidP="005F1F67">
      <w:r w:rsidRPr="00791B7A">
        <w:t xml:space="preserve">From training our model on the data of Cas12, we </w:t>
      </w:r>
      <w:r w:rsidR="005F1F67" w:rsidRPr="00791B7A">
        <w:t xml:space="preserve">were able to draw a few conclusions about the dataset, transferring between different Cas proteins and Cas12 itself. </w:t>
      </w:r>
    </w:p>
    <w:p w14:paraId="6453E716" w14:textId="64589CCE" w:rsidR="005F1F67" w:rsidRPr="00791B7A" w:rsidRDefault="005F1F67" w:rsidP="005F1F67">
      <w:r w:rsidRPr="00791B7A">
        <w:t xml:space="preserve">For the dataset, we discovered that the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F82AD6" w:rsidRPr="00791B7A">
        <w:t xml:space="preserve"> cannot be found from </w:t>
      </w:r>
      <m:oMath>
        <m:r>
          <m:rPr>
            <m:sty m:val="p"/>
          </m:rPr>
          <w:rPr>
            <w:rFonts w:ascii="Cambria Math" w:hAnsi="Cambria Math"/>
          </w:rPr>
          <m:t>Δ</m:t>
        </m:r>
        <m:r>
          <w:rPr>
            <w:rFonts w:ascii="Cambria Math" w:hAnsi="Cambria Math"/>
          </w:rPr>
          <m:t>ABA</m:t>
        </m:r>
      </m:oMath>
      <w:r w:rsidR="00F82AD6" w:rsidRPr="00791B7A">
        <w:t xml:space="preserve"> data</w:t>
      </w:r>
      <w:r w:rsidRPr="00791B7A">
        <w:t xml:space="preserve">. </w:t>
      </w:r>
      <w:r w:rsidR="00A450A8">
        <w:t>Therefore,</w:t>
      </w:r>
      <w:r w:rsidR="00F82AD6" w:rsidRPr="00791B7A">
        <w:t xml:space="preserve"> the absolute </w:t>
      </w:r>
      <m:oMath>
        <m:r>
          <w:rPr>
            <w:rFonts w:ascii="Cambria Math" w:hAnsi="Cambria Math"/>
          </w:rPr>
          <m:t xml:space="preserve">ABA </m:t>
        </m:r>
      </m:oMath>
      <w:r w:rsidR="00F82AD6" w:rsidRPr="00791B7A">
        <w:t>data is needed to determine the height of the on-target energy landscape.</w:t>
      </w:r>
      <w:r w:rsidRPr="00791B7A">
        <w:t xml:space="preserve"> </w:t>
      </w:r>
    </w:p>
    <w:p w14:paraId="1588A721" w14:textId="61093047" w:rsidR="00F82AD6" w:rsidRPr="00791B7A" w:rsidRDefault="005F1F67" w:rsidP="005F1F67">
      <w:r w:rsidRPr="00791B7A">
        <w:t xml:space="preserve">For transferring between Cas </w:t>
      </w:r>
      <w:r w:rsidR="004A5664" w:rsidRPr="00791B7A">
        <w:t>proteins,</w:t>
      </w:r>
      <w:r w:rsidRPr="00791B7A">
        <w:t xml:space="preserve"> we </w:t>
      </w:r>
      <w:r w:rsidR="00EA2D3A" w:rsidRPr="00791B7A">
        <w:t>must</w:t>
      </w:r>
      <w:r w:rsidRPr="00791B7A">
        <w:t xml:space="preserve"> keep in mind that t</w:t>
      </w:r>
      <w:r w:rsidR="00F82AD6" w:rsidRPr="00791B7A">
        <w:t xml:space="preserve">he binding dynamics is described at different concentrations for different Cas proteins, </w:t>
      </w:r>
      <w:r w:rsidRPr="00791B7A">
        <w:t>resulting in the need of all 9 measurements. Moreover, different Cas proteins need a different amount of time to reach equilibrium. On top of that, the di</w:t>
      </w:r>
      <w:r w:rsidR="00F82AD6" w:rsidRPr="00791B7A">
        <w:t xml:space="preserve">fferent Cas proteins might need </w:t>
      </w:r>
      <w:r w:rsidRPr="00791B7A">
        <w:t>other</w:t>
      </w:r>
      <w:r w:rsidR="00F82AD6" w:rsidRPr="00791B7A">
        <w:t xml:space="preserve"> settings for the simulated annealing algorithm to efficiently find the global minimum.</w:t>
      </w:r>
    </w:p>
    <w:p w14:paraId="77AE2409" w14:textId="11D41C7D" w:rsidR="00F82AD6" w:rsidRPr="00791B7A" w:rsidRDefault="005F1F67" w:rsidP="005F1F67">
      <w:r w:rsidRPr="00791B7A">
        <w:t>For Cas12 itself we revealed that e</w:t>
      </w:r>
      <w:r w:rsidR="00F82AD6" w:rsidRPr="00791B7A">
        <w:t>quilibrium is reached within 10 minutes.</w:t>
      </w:r>
      <w:r w:rsidRPr="00791B7A">
        <w:t xml:space="preserve"> However, Ca</w:t>
      </w:r>
      <w:r w:rsidR="00F82AD6" w:rsidRPr="00791B7A">
        <w:t>s12 does not contain a clear seed region, due to which the energy landscape is less defined.</w:t>
      </w:r>
      <w:r w:rsidRPr="00791B7A">
        <w:t xml:space="preserve"> The landscape should at least </w:t>
      </w:r>
      <w:r w:rsidR="00F82AD6" w:rsidRPr="00791B7A">
        <w:t xml:space="preserve">contain 2 barriers with a valley of at least 3 nucleotides in between. </w:t>
      </w:r>
    </w:p>
    <w:p w14:paraId="5ADE55C0" w14:textId="2B4282C3" w:rsidR="00985334" w:rsidRPr="00791B7A" w:rsidRDefault="00D33D7B" w:rsidP="00F82AD6">
      <w:pPr>
        <w:pStyle w:val="ListParagraph"/>
        <w:numPr>
          <w:ilvl w:val="0"/>
          <w:numId w:val="20"/>
        </w:numPr>
      </w:pPr>
      <w:r w:rsidRPr="00791B7A">
        <w:br w:type="page"/>
      </w:r>
    </w:p>
    <w:p w14:paraId="48D0E755" w14:textId="6B9BDF0E" w:rsidR="00335C98" w:rsidRPr="00791B7A" w:rsidRDefault="002B0129" w:rsidP="00335C98">
      <w:pPr>
        <w:pStyle w:val="Title"/>
      </w:pPr>
      <w:bookmarkStart w:id="159" w:name="_Ref11096954"/>
      <w:bookmarkStart w:id="160" w:name="_Ref12021468"/>
      <w:bookmarkStart w:id="161" w:name="_Toc12274377"/>
      <w:r w:rsidRPr="00791B7A">
        <w:lastRenderedPageBreak/>
        <w:t>Discussion</w:t>
      </w:r>
      <w:r w:rsidR="00C954BF" w:rsidRPr="00791B7A">
        <w:t xml:space="preserve"> and</w:t>
      </w:r>
      <w:r w:rsidR="00335C98" w:rsidRPr="00791B7A">
        <w:t xml:space="preserve"> </w:t>
      </w:r>
      <w:bookmarkEnd w:id="159"/>
      <w:r w:rsidR="005327A5" w:rsidRPr="00791B7A">
        <w:t>further recommendations</w:t>
      </w:r>
      <w:bookmarkEnd w:id="160"/>
      <w:bookmarkEnd w:id="161"/>
      <w:r w:rsidRPr="00791B7A">
        <w:t xml:space="preserve"> </w:t>
      </w:r>
    </w:p>
    <w:p w14:paraId="6840BD3A" w14:textId="16D07386" w:rsidR="004C3259" w:rsidRPr="00791B7A" w:rsidRDefault="00AD550D" w:rsidP="00335C98">
      <w:r w:rsidRPr="00791B7A">
        <w:t xml:space="preserve">The main goal </w:t>
      </w:r>
      <w:r w:rsidR="00050411" w:rsidRPr="00791B7A">
        <w:t xml:space="preserve">for us was to build a model and train it, in order </w:t>
      </w:r>
      <w:r w:rsidR="001A6617" w:rsidRPr="00791B7A">
        <w:t xml:space="preserve">to understand the dynamics of </w:t>
      </w:r>
      <w:r w:rsidR="00050411" w:rsidRPr="00791B7A">
        <w:t xml:space="preserve">a </w:t>
      </w:r>
      <w:r w:rsidR="001A6617" w:rsidRPr="00791B7A">
        <w:t>Cas protein.</w:t>
      </w:r>
      <w:r w:rsidR="00050411" w:rsidRPr="00791B7A">
        <w:t xml:space="preserve"> During this thesis we showed that both the datasets from Finkelstein and Boyle were sufficient to characterise certain features of a Cas protein and give us more understanding of its dynamics.</w:t>
      </w:r>
      <w:r w:rsidR="00E335CE" w:rsidRPr="00791B7A">
        <w:t xml:space="preserve"> </w:t>
      </w:r>
      <w:r w:rsidR="00050411" w:rsidRPr="00791B7A">
        <w:t xml:space="preserve">However, for the application of CRISPR-Cas systems as a genome editing tool, it would be useful </w:t>
      </w:r>
      <w:r w:rsidRPr="00791B7A">
        <w:t>to be able to tell if the Cas protein has bound to (or cut the) target DNA</w:t>
      </w:r>
      <w:r w:rsidR="00E335CE" w:rsidRPr="00791B7A">
        <w:t>,</w:t>
      </w:r>
      <w:r w:rsidRPr="00791B7A">
        <w:t xml:space="preserve"> after a certain amount of time</w:t>
      </w:r>
      <w:r w:rsidR="00E335CE" w:rsidRPr="00791B7A">
        <w:t>,</w:t>
      </w:r>
      <w:r w:rsidRPr="00791B7A">
        <w:t xml:space="preserve"> </w:t>
      </w:r>
      <w:r w:rsidR="00050411" w:rsidRPr="00791B7A">
        <w:t>using</w:t>
      </w:r>
      <w:r w:rsidRPr="00791B7A">
        <w:t xml:space="preserve"> a specific concentration. </w:t>
      </w:r>
      <w:r w:rsidR="004C3259" w:rsidRPr="00791B7A">
        <w:t>This would mean that we can tell a researcher exactly which concentration he/she should use to modify the DNA at specific places after a specific amount of time</w:t>
      </w:r>
      <w:r w:rsidR="007B1025" w:rsidRPr="00791B7A">
        <w:t>. Th</w:t>
      </w:r>
      <w:r w:rsidR="00E335CE" w:rsidRPr="00791B7A">
        <w:t>is would allow us to</w:t>
      </w:r>
      <w:r w:rsidR="004C3259" w:rsidRPr="00791B7A">
        <w:t xml:space="preserve"> minimise the </w:t>
      </w:r>
      <w:r w:rsidR="00EA2D3A" w:rsidRPr="00791B7A">
        <w:t>number</w:t>
      </w:r>
      <w:r w:rsidR="004C3259" w:rsidRPr="00791B7A">
        <w:t xml:space="preserve"> of off-targets that get cut. </w:t>
      </w:r>
    </w:p>
    <w:p w14:paraId="5328E399" w14:textId="523BD7A7" w:rsidR="005A37E0" w:rsidRPr="00791B7A" w:rsidRDefault="004C3259" w:rsidP="00335C98">
      <w:r w:rsidRPr="00791B7A">
        <w:t xml:space="preserve">We already concluded in section </w:t>
      </w:r>
      <w:r w:rsidRPr="00791B7A">
        <w:fldChar w:fldCharType="begin"/>
      </w:r>
      <w:r w:rsidRPr="00791B7A">
        <w:instrText xml:space="preserve"> REF _Ref11663057 \r \h </w:instrText>
      </w:r>
      <w:r w:rsidRPr="00791B7A">
        <w:fldChar w:fldCharType="separate"/>
      </w:r>
      <w:r w:rsidR="00ED61C7">
        <w:t>5.4.1</w:t>
      </w:r>
      <w:r w:rsidRPr="00791B7A">
        <w:fldChar w:fldCharType="end"/>
      </w:r>
      <w:r w:rsidRPr="00791B7A">
        <w:t xml:space="preserve"> that this will not be possible with the data of Finkelstein et al. since the rates cannot be correctly determined. The model trained on the data of Boyle does contain those rates and shows also</w:t>
      </w:r>
      <w:r w:rsidR="00E335CE" w:rsidRPr="00791B7A">
        <w:t xml:space="preserve"> to</w:t>
      </w:r>
      <w:r w:rsidRPr="00791B7A">
        <w:t xml:space="preserve"> be able to correctly predict Finkelstein’s data (except for the shift)</w:t>
      </w:r>
      <w:r w:rsidR="005A37E0" w:rsidRPr="00791B7A">
        <w:t xml:space="preserve">, which would suggest that this dataset could be used for above mentioned purpose. </w:t>
      </w:r>
    </w:p>
    <w:p w14:paraId="65FB84FC" w14:textId="243D969F" w:rsidR="005A37E0" w:rsidRPr="00791B7A" w:rsidRDefault="005C67A1" w:rsidP="00335C98">
      <w:r w:rsidRPr="00791B7A">
        <w:t>T</w:t>
      </w:r>
      <w:r w:rsidR="00050411" w:rsidRPr="00791B7A">
        <w:t xml:space="preserve">his would have been our </w:t>
      </w:r>
      <w:r w:rsidRPr="00791B7A">
        <w:t xml:space="preserve">final </w:t>
      </w:r>
      <w:r w:rsidR="00EA2D3A" w:rsidRPr="00791B7A">
        <w:t>conclusion, if</w:t>
      </w:r>
      <w:r w:rsidR="001B0F41" w:rsidRPr="00791B7A">
        <w:t xml:space="preserve"> </w:t>
      </w:r>
      <w:r w:rsidR="00B81BEB" w:rsidRPr="00791B7A">
        <w:t xml:space="preserve">we </w:t>
      </w:r>
      <w:r w:rsidR="001B0F41" w:rsidRPr="00791B7A">
        <w:t xml:space="preserve">had not </w:t>
      </w:r>
      <w:r w:rsidR="00B81BEB" w:rsidRPr="00791B7A">
        <w:t xml:space="preserve">just learned that Finkelstein is working on a new experiment using NucleaSeq. </w:t>
      </w:r>
      <w:r w:rsidR="005A37E0" w:rsidRPr="00791B7A">
        <w:t>NucleaSeq—</w:t>
      </w:r>
      <w:r w:rsidR="007B1025" w:rsidRPr="00791B7A">
        <w:t>N</w:t>
      </w:r>
      <w:r w:rsidR="005A37E0" w:rsidRPr="00791B7A">
        <w:t xml:space="preserve">uclease digestion and deep </w:t>
      </w:r>
      <w:r w:rsidR="007B1025" w:rsidRPr="00791B7A">
        <w:t>S</w:t>
      </w:r>
      <w:r w:rsidR="005A37E0" w:rsidRPr="00791B7A">
        <w:t xml:space="preserve">equencing—measures </w:t>
      </w:r>
      <w:r w:rsidR="007B1025" w:rsidRPr="00791B7A">
        <w:t xml:space="preserve">the </w:t>
      </w:r>
      <w:r w:rsidR="005A37E0" w:rsidRPr="00791B7A">
        <w:t>cleavage</w:t>
      </w:r>
      <w:r w:rsidR="007B1025" w:rsidRPr="00791B7A">
        <w:t xml:space="preserve"> times for all the different DNA targets</w:t>
      </w:r>
      <w:r w:rsidR="001B0F41" w:rsidRPr="00791B7A">
        <w:t xml:space="preserve"> </w:t>
      </w:r>
      <w:r w:rsidR="00C053FB">
        <w:fldChar w:fldCharType="begin" w:fldLock="1"/>
      </w:r>
      <w:r w:rsidR="00C053FB">
        <w:instrText>ADDIN CSL_CITATION {"citationItems":[{"id":"ITEM-1","itemData":{"author":[{"dropping-particle":"","family":"Jones","given":"Stephen K.","non-dropping-particle":"","parse-names":false,"suffix":""},{"dropping-particle":"","family":"Hawkins","given":"John A.","non-dropping-particle":"","parse-names":false,"suffix":""},{"dropping-particle":"","family":"Finkelstein","given":"Ilya J.","non-dropping-particle":"","parse-names":false,"suffix":""}],"id":"ITEM-1","issued":{"date-parts":[["0"]]},"title":"Manusscript Finkelstein","type":"article-journal"},"uris":["http://www.mendeley.com/documents/?uuid=c60cecd2-0f6e-47e4-bdf7-981a73049dfc"]}],"mendeley":{"formattedCitation":"[40]","plainTextFormattedCitation":"[40]","previouslyFormattedCitation":"[40]"},"properties":{"noteIndex":0},"schema":"https://github.com/citation-style-language/schema/raw/master/csl-citation.json"}</w:instrText>
      </w:r>
      <w:r w:rsidR="00C053FB">
        <w:fldChar w:fldCharType="separate"/>
      </w:r>
      <w:r w:rsidR="00C053FB" w:rsidRPr="00C053FB">
        <w:rPr>
          <w:noProof/>
        </w:rPr>
        <w:t>[40]</w:t>
      </w:r>
      <w:r w:rsidR="00C053FB">
        <w:fldChar w:fldCharType="end"/>
      </w:r>
      <w:r w:rsidR="00C053FB">
        <w:t xml:space="preserve">. </w:t>
      </w:r>
      <w:r w:rsidR="005A37E0" w:rsidRPr="00791B7A">
        <w:t>The</w:t>
      </w:r>
      <w:r w:rsidR="00D23FA3" w:rsidRPr="00791B7A">
        <w:t xml:space="preserve"> used</w:t>
      </w:r>
      <w:r w:rsidR="005A37E0" w:rsidRPr="00791B7A">
        <w:t xml:space="preserve"> DNA sequence</w:t>
      </w:r>
      <w:r w:rsidR="00D23FA3" w:rsidRPr="00791B7A">
        <w:t xml:space="preserve"> library is</w:t>
      </w:r>
      <w:r w:rsidR="00B81BEB" w:rsidRPr="00791B7A">
        <w:t xml:space="preserve"> the same as </w:t>
      </w:r>
      <w:r w:rsidR="00D23FA3" w:rsidRPr="00791B7A">
        <w:t xml:space="preserve">the one </w:t>
      </w:r>
      <w:r w:rsidR="00B81BEB" w:rsidRPr="00791B7A">
        <w:t xml:space="preserve">they used for </w:t>
      </w:r>
      <w:r w:rsidR="00D23FA3" w:rsidRPr="00791B7A">
        <w:t xml:space="preserve">measuring the binding specificity with CHAMP, which data we used in this thesis. Combining those 2 datasets would give the time quantity that we are missing so far and could result in a model that can characterise all characteristics of a Cas protein. </w:t>
      </w:r>
    </w:p>
    <w:p w14:paraId="3F2A7FDB" w14:textId="5567910E" w:rsidR="001B0F41" w:rsidRPr="00C053FB" w:rsidRDefault="001B0F41" w:rsidP="00335C98">
      <w:r w:rsidRPr="00C053FB">
        <w:t xml:space="preserve">We did not yet train our model on the data of CHAMP and NucleaSeq together, but </w:t>
      </w:r>
      <w:r w:rsidR="00A27BDD" w:rsidRPr="00C053FB">
        <w:t>Stijn van der Smagt</w:t>
      </w:r>
      <w:r w:rsidRPr="00C053FB">
        <w:t xml:space="preserve"> did train it on the combination of NucleaSeq and Boyle. This resulted in a much better agreement between the fits and a slightly different on-target energy landscape (</w:t>
      </w:r>
      <w:r w:rsidRPr="00C053FB">
        <w:fldChar w:fldCharType="begin"/>
      </w:r>
      <w:r w:rsidRPr="00C053FB">
        <w:instrText xml:space="preserve"> REF _Ref11941033 \h </w:instrText>
      </w:r>
      <w:r w:rsidR="00C053FB" w:rsidRPr="00C053FB">
        <w:instrText xml:space="preserve"> \* MERGEFORMAT </w:instrText>
      </w:r>
      <w:r w:rsidRPr="00C053FB">
        <w:fldChar w:fldCharType="separate"/>
      </w:r>
      <w:r w:rsidR="00ED61C7" w:rsidRPr="00ED61C7">
        <w:t xml:space="preserve">Figure </w:t>
      </w:r>
      <w:r w:rsidR="00ED61C7" w:rsidRPr="00ED61C7">
        <w:rPr>
          <w:noProof/>
        </w:rPr>
        <w:t>24</w:t>
      </w:r>
      <w:r w:rsidRPr="00C053FB">
        <w:fldChar w:fldCharType="end"/>
      </w:r>
      <w:r w:rsidRPr="00C053FB">
        <w:t xml:space="preserve">). </w:t>
      </w:r>
      <w:r w:rsidR="00CE7593" w:rsidRPr="00C053FB">
        <w:t xml:space="preserve">What is surprising is that this landscape now </w:t>
      </w:r>
      <w:r w:rsidR="00005E69" w:rsidRPr="00C053FB">
        <w:t xml:space="preserve">looks much more like the landscape obtained by fitting on the data of Finkelstein. It </w:t>
      </w:r>
      <w:r w:rsidR="00CE7593" w:rsidRPr="00C053FB">
        <w:t>a</w:t>
      </w:r>
      <w:r w:rsidR="00005E69" w:rsidRPr="00C053FB">
        <w:t>lso</w:t>
      </w:r>
      <w:r w:rsidR="00CE7593" w:rsidRPr="00C053FB">
        <w:t xml:space="preserve"> includes the two smaller barriers in the first part of the landscape, as we saw before for the fit on Finkelstein</w:t>
      </w:r>
      <w:r w:rsidR="004C15CF" w:rsidRPr="00C053FB">
        <w:t xml:space="preserve"> (</w:t>
      </w:r>
      <w:r w:rsidR="004C15CF" w:rsidRPr="00C053FB">
        <w:fldChar w:fldCharType="begin"/>
      </w:r>
      <w:r w:rsidR="004C15CF" w:rsidRPr="00C053FB">
        <w:instrText xml:space="preserve"> REF _Ref11666780 \h </w:instrText>
      </w:r>
      <w:r w:rsidR="00C053FB" w:rsidRPr="00C053FB">
        <w:instrText xml:space="preserve"> \* MERGEFORMAT </w:instrText>
      </w:r>
      <w:r w:rsidR="004C15CF" w:rsidRPr="00C053FB">
        <w:fldChar w:fldCharType="separate"/>
      </w:r>
      <w:r w:rsidR="00ED61C7" w:rsidRPr="00ED61C7">
        <w:t xml:space="preserve">Figure </w:t>
      </w:r>
      <w:r w:rsidR="00ED61C7" w:rsidRPr="00ED61C7">
        <w:rPr>
          <w:noProof/>
        </w:rPr>
        <w:t>14</w:t>
      </w:r>
      <w:r w:rsidR="004C15CF" w:rsidRPr="00C053FB">
        <w:fldChar w:fldCharType="end"/>
      </w:r>
      <w:r w:rsidR="004C15CF" w:rsidRPr="00C053FB">
        <w:t>B)</w:t>
      </w:r>
      <w:r w:rsidR="00CE7593" w:rsidRPr="00C053FB">
        <w:t xml:space="preserve">. </w:t>
      </w:r>
      <w:r w:rsidR="00A450A8" w:rsidRPr="00C053FB">
        <w:t>Therefore,</w:t>
      </w:r>
      <w:r w:rsidR="00CE7593" w:rsidRPr="00C053FB">
        <w:t xml:space="preserve"> we can conclude that this was not due to overfitting, but actually is a characteristic of Cas9 that could not be defined by the data of Boyle.</w:t>
      </w:r>
      <w:r w:rsidR="00005E69" w:rsidRPr="00C053FB">
        <w:t xml:space="preserve"> Moreover, the second part of the landscape in </w:t>
      </w:r>
      <w:r w:rsidR="00005E69" w:rsidRPr="00C053FB">
        <w:fldChar w:fldCharType="begin"/>
      </w:r>
      <w:r w:rsidR="00005E69" w:rsidRPr="00C053FB">
        <w:instrText xml:space="preserve"> REF _Ref11941033 \h </w:instrText>
      </w:r>
      <w:r w:rsidR="00C053FB" w:rsidRPr="00C053FB">
        <w:instrText xml:space="preserve"> \* MERGEFORMAT </w:instrText>
      </w:r>
      <w:r w:rsidR="00005E69" w:rsidRPr="00C053FB">
        <w:fldChar w:fldCharType="separate"/>
      </w:r>
      <w:r w:rsidR="00ED61C7" w:rsidRPr="00ED61C7">
        <w:t xml:space="preserve">Figure </w:t>
      </w:r>
      <w:r w:rsidR="00ED61C7" w:rsidRPr="00ED61C7">
        <w:rPr>
          <w:noProof/>
        </w:rPr>
        <w:t>24</w:t>
      </w:r>
      <w:r w:rsidR="00005E69" w:rsidRPr="00C053FB">
        <w:fldChar w:fldCharType="end"/>
      </w:r>
      <w:r w:rsidR="00005E69" w:rsidRPr="00C053FB">
        <w:t xml:space="preserve"> looks </w:t>
      </w:r>
      <w:r w:rsidR="00EA2D3A" w:rsidRPr="00C053FB">
        <w:t>like</w:t>
      </w:r>
      <w:r w:rsidR="00005E69" w:rsidRPr="00C053FB">
        <w:t xml:space="preserve"> the mean of the fits to Finkelstein, indicating that the fits were not so far off after all.</w:t>
      </w:r>
    </w:p>
    <w:p w14:paraId="7FD82B08" w14:textId="77777777" w:rsidR="001B0F41" w:rsidRPr="00791B7A" w:rsidRDefault="001B0F41" w:rsidP="00005E69">
      <w:pPr>
        <w:keepNext/>
        <w:spacing w:after="0"/>
        <w:jc w:val="center"/>
      </w:pPr>
      <w:r w:rsidRPr="00791B7A">
        <w:rPr>
          <w:noProof/>
        </w:rPr>
        <w:drawing>
          <wp:inline distT="0" distB="0" distL="0" distR="0" wp14:anchorId="2DEB42AF" wp14:editId="11047D20">
            <wp:extent cx="2757805" cy="2000369"/>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70677" cy="2009706"/>
                    </a:xfrm>
                    <a:prstGeom prst="rect">
                      <a:avLst/>
                    </a:prstGeom>
                    <a:noFill/>
                    <a:ln>
                      <a:noFill/>
                    </a:ln>
                  </pic:spPr>
                </pic:pic>
              </a:graphicData>
            </a:graphic>
          </wp:inline>
        </w:drawing>
      </w:r>
    </w:p>
    <w:p w14:paraId="4DE8AB4A" w14:textId="7F427167" w:rsidR="00D23FA3" w:rsidRPr="00791B7A" w:rsidRDefault="001B0F41" w:rsidP="002F51F9">
      <w:pPr>
        <w:pStyle w:val="Caption"/>
      </w:pPr>
      <w:bookmarkStart w:id="162" w:name="_Ref11941033"/>
      <w:r w:rsidRPr="00791B7A">
        <w:rPr>
          <w:b/>
          <w:bCs w:val="0"/>
        </w:rPr>
        <w:t xml:space="preserve">Figure </w:t>
      </w:r>
      <w:r w:rsidR="002E588A" w:rsidRPr="00791B7A">
        <w:rPr>
          <w:b/>
          <w:bCs w:val="0"/>
        </w:rPr>
        <w:fldChar w:fldCharType="begin"/>
      </w:r>
      <w:r w:rsidR="002E588A" w:rsidRPr="00791B7A">
        <w:rPr>
          <w:b/>
          <w:bCs w:val="0"/>
        </w:rPr>
        <w:instrText xml:space="preserve"> SEQ Figure \* ARABIC </w:instrText>
      </w:r>
      <w:r w:rsidR="002E588A" w:rsidRPr="00791B7A">
        <w:rPr>
          <w:b/>
          <w:bCs w:val="0"/>
        </w:rPr>
        <w:fldChar w:fldCharType="separate"/>
      </w:r>
      <w:r w:rsidR="00ED61C7">
        <w:rPr>
          <w:b/>
          <w:bCs w:val="0"/>
          <w:noProof/>
        </w:rPr>
        <w:t>24</w:t>
      </w:r>
      <w:r w:rsidR="002E588A" w:rsidRPr="00791B7A">
        <w:rPr>
          <w:b/>
          <w:bCs w:val="0"/>
          <w:noProof/>
        </w:rPr>
        <w:fldChar w:fldCharType="end"/>
      </w:r>
      <w:bookmarkEnd w:id="162"/>
      <w:r w:rsidRPr="00791B7A">
        <w:t xml:space="preserve">: </w:t>
      </w:r>
      <w:r w:rsidR="00CE7593" w:rsidRPr="00791B7A">
        <w:t>The on-target energy landscape of Cas9 for the best fit to the combination of the data of Boyle (association rates) and NucleaSeq</w:t>
      </w:r>
      <w:r w:rsidR="002F51F9" w:rsidRPr="00791B7A">
        <w:t xml:space="preserve"> (cleavage rates).</w:t>
      </w:r>
    </w:p>
    <w:p w14:paraId="11ED88C1" w14:textId="25C9D1FB" w:rsidR="00D62614" w:rsidRPr="00C053FB" w:rsidRDefault="00E04F91">
      <w:r w:rsidRPr="00791B7A">
        <w:t xml:space="preserve">The reason why the data of Boyle could not capture this detail in the first part of the landscape can be the following: </w:t>
      </w:r>
      <w:r w:rsidR="0027290D" w:rsidRPr="00791B7A">
        <w:t xml:space="preserve">In section </w:t>
      </w:r>
      <w:r w:rsidR="0027290D" w:rsidRPr="00791B7A">
        <w:fldChar w:fldCharType="begin"/>
      </w:r>
      <w:r w:rsidR="0027290D" w:rsidRPr="00791B7A">
        <w:instrText xml:space="preserve"> REF _Ref11847753 \r \h </w:instrText>
      </w:r>
      <w:r w:rsidR="0027290D" w:rsidRPr="00791B7A">
        <w:fldChar w:fldCharType="separate"/>
      </w:r>
      <w:r w:rsidR="00ED61C7">
        <w:t>3.3</w:t>
      </w:r>
      <w:r w:rsidR="0027290D" w:rsidRPr="00791B7A">
        <w:fldChar w:fldCharType="end"/>
      </w:r>
      <w:r w:rsidR="0027290D" w:rsidRPr="00791B7A">
        <w:t xml:space="preserve"> we pointed out that it is not surprising that not both datasets can correctly define the same part of the landscape, since their assumptions are contradicting. Boyle assumes to be in the linear part of the binding curve for the first 1500 seconds, while Finkelstein already assumes to be in the plateau after 600 seconds. W</w:t>
      </w:r>
      <w:r w:rsidR="00B63DA3" w:rsidRPr="00791B7A">
        <w:t>e discover</w:t>
      </w:r>
      <w:r w:rsidR="0027290D" w:rsidRPr="00791B7A">
        <w:t>ed</w:t>
      </w:r>
      <w:r w:rsidR="00B63DA3" w:rsidRPr="00791B7A">
        <w:t xml:space="preserve"> that after 10 minutes equilibrium is reached for off-target strands, but not for (close to) </w:t>
      </w:r>
      <w:r w:rsidR="00B63DA3" w:rsidRPr="00791B7A">
        <w:lastRenderedPageBreak/>
        <w:t>on-target strands (Cas9)</w:t>
      </w:r>
      <w:r w:rsidR="0027290D" w:rsidRPr="00791B7A">
        <w:t xml:space="preserve">. </w:t>
      </w:r>
      <w:r w:rsidR="00A450A8">
        <w:t>Therefore,</w:t>
      </w:r>
      <w:r w:rsidR="0027290D" w:rsidRPr="00791B7A">
        <w:t xml:space="preserve"> </w:t>
      </w:r>
      <w:r w:rsidR="00B63DA3" w:rsidRPr="00791B7A">
        <w:t>we know that after 600 seconds we did end up in the plateaus for the off-target strand</w:t>
      </w:r>
      <w:r w:rsidR="0027290D" w:rsidRPr="00791B7A">
        <w:t xml:space="preserve"> and w</w:t>
      </w:r>
      <w:r w:rsidR="00B63DA3" w:rsidRPr="00791B7A">
        <w:t xml:space="preserve">e see the phenomena explained </w:t>
      </w:r>
      <w:r w:rsidR="00005E69" w:rsidRPr="00791B7A">
        <w:t>in</w:t>
      </w:r>
      <w:r w:rsidR="00B63DA3" w:rsidRPr="00791B7A">
        <w:t xml:space="preserve"> </w:t>
      </w:r>
      <w:r w:rsidR="00B63DA3" w:rsidRPr="00791B7A">
        <w:fldChar w:fldCharType="begin"/>
      </w:r>
      <w:r w:rsidR="00B63DA3" w:rsidRPr="00791B7A">
        <w:instrText xml:space="preserve"> REF _Ref11854085 \h </w:instrText>
      </w:r>
      <w:r w:rsidR="00EC210F" w:rsidRPr="00791B7A">
        <w:instrText xml:space="preserve"> \* MERGEFORMAT </w:instrText>
      </w:r>
      <w:r w:rsidR="00B63DA3" w:rsidRPr="00791B7A">
        <w:fldChar w:fldCharType="separate"/>
      </w:r>
      <w:r w:rsidR="00ED61C7" w:rsidRPr="00ED61C7">
        <w:t xml:space="preserve">Figure </w:t>
      </w:r>
      <w:r w:rsidR="00ED61C7" w:rsidRPr="00ED61C7">
        <w:rPr>
          <w:noProof/>
        </w:rPr>
        <w:t>7</w:t>
      </w:r>
      <w:r w:rsidR="00B63DA3" w:rsidRPr="00791B7A">
        <w:fldChar w:fldCharType="end"/>
      </w:r>
      <w:r w:rsidR="00B63DA3" w:rsidRPr="00791B7A">
        <w:t xml:space="preserve"> occurring, resulting in that Boyle only measures some indication of the rate, but actually fits a line through 3 horizontal points. </w:t>
      </w:r>
      <w:r w:rsidR="00A450A8">
        <w:t>Therefore,</w:t>
      </w:r>
      <w:r w:rsidR="00B63DA3" w:rsidRPr="00791B7A">
        <w:t xml:space="preserve"> it cannot correctly measure and predict the rates for those off-target strands and can less clearly define the first part of the landscape</w:t>
      </w:r>
      <w:r w:rsidR="00E335CE" w:rsidRPr="00791B7A">
        <w:t xml:space="preserve">, </w:t>
      </w:r>
      <w:r w:rsidR="00E335CE" w:rsidRPr="00C053FB">
        <w:t>as was now confirmed by the result of the fit on the combination of NucleaSeq and Boyle (</w:t>
      </w:r>
      <w:r w:rsidR="00E335CE" w:rsidRPr="00C053FB">
        <w:fldChar w:fldCharType="begin"/>
      </w:r>
      <w:r w:rsidR="00E335CE" w:rsidRPr="00C053FB">
        <w:instrText xml:space="preserve"> REF _Ref11941033 \h </w:instrText>
      </w:r>
      <w:r w:rsidR="00C053FB" w:rsidRPr="00C053FB">
        <w:instrText xml:space="preserve"> \* MERGEFORMAT </w:instrText>
      </w:r>
      <w:r w:rsidR="00E335CE" w:rsidRPr="00C053FB">
        <w:fldChar w:fldCharType="separate"/>
      </w:r>
      <w:r w:rsidR="00ED61C7" w:rsidRPr="00ED61C7">
        <w:t xml:space="preserve">Figure </w:t>
      </w:r>
      <w:r w:rsidR="00ED61C7" w:rsidRPr="00ED61C7">
        <w:rPr>
          <w:noProof/>
        </w:rPr>
        <w:t>24</w:t>
      </w:r>
      <w:r w:rsidR="00E335CE" w:rsidRPr="00C053FB">
        <w:fldChar w:fldCharType="end"/>
      </w:r>
      <w:r w:rsidR="00E335CE" w:rsidRPr="00C053FB">
        <w:t>)</w:t>
      </w:r>
      <w:r w:rsidR="00B63DA3" w:rsidRPr="00C053FB">
        <w:t>.</w:t>
      </w:r>
      <w:r w:rsidR="00D62614" w:rsidRPr="00C053FB">
        <w:t xml:space="preserve"> </w:t>
      </w:r>
    </w:p>
    <w:p w14:paraId="1DDCF17E" w14:textId="49071154" w:rsidR="007B1025" w:rsidRPr="00791B7A" w:rsidRDefault="0027290D">
      <w:r w:rsidRPr="00791B7A">
        <w:t>However,</w:t>
      </w:r>
      <w:r w:rsidR="007B1025" w:rsidRPr="00791B7A">
        <w:t xml:space="preserve"> Finkelstein will have the correct measurements</w:t>
      </w:r>
      <w:r w:rsidRPr="00791B7A">
        <w:t xml:space="preserve"> for these DNA targets</w:t>
      </w:r>
      <w:r w:rsidR="007B1025" w:rsidRPr="00791B7A">
        <w:t xml:space="preserve"> since we will find ourselves in the plateaus of the binding curves. </w:t>
      </w:r>
      <w:r w:rsidR="00D62614" w:rsidRPr="00791B7A">
        <w:t>This same argument can be made the other way around</w:t>
      </w:r>
      <w:r w:rsidR="007B1025" w:rsidRPr="00791B7A">
        <w:t xml:space="preserve">. The parts having uncertainty for Finkelstein ((close to) on-targets), would be in the linear part of the binding curves, and will </w:t>
      </w:r>
      <w:r w:rsidR="00A450A8">
        <w:t>therefore,</w:t>
      </w:r>
      <w:r w:rsidR="007B1025" w:rsidRPr="00791B7A">
        <w:t xml:space="preserve"> be correctly described by the measurements of Boyle. Theoretically, combining the datasets of Finkelstein and Boyle would describe the full dynamics of Cas9. However, since there was still some disagreement between the fits </w:t>
      </w:r>
      <w:r w:rsidR="002D2CE2" w:rsidRPr="00791B7A">
        <w:t xml:space="preserve">on Boyle </w:t>
      </w:r>
      <w:r w:rsidR="007B1025" w:rsidRPr="00791B7A">
        <w:t>for the second part of the landscape</w:t>
      </w:r>
      <w:r w:rsidR="002D2CE2" w:rsidRPr="00791B7A">
        <w:t xml:space="preserve">, this theory might not completely hold. </w:t>
      </w:r>
      <w:r w:rsidR="00E335CE" w:rsidRPr="00791B7A">
        <w:t xml:space="preserve"> </w:t>
      </w:r>
    </w:p>
    <w:p w14:paraId="05ED90EE" w14:textId="67C0C265" w:rsidR="004A2CDF" w:rsidRPr="00791B7A" w:rsidRDefault="004A2CDF">
      <w:r w:rsidRPr="00791B7A">
        <w:t>Analysing the result of the fit on Boyle and NucleaSeq</w:t>
      </w:r>
      <w:r w:rsidR="00EC210F" w:rsidRPr="00791B7A">
        <w:t xml:space="preserve"> (</w:t>
      </w:r>
      <w:r w:rsidR="00EC210F" w:rsidRPr="00791B7A">
        <w:fldChar w:fldCharType="begin"/>
      </w:r>
      <w:r w:rsidR="00EC210F" w:rsidRPr="00791B7A">
        <w:instrText xml:space="preserve"> REF _Ref11941033 \h  \* MERGEFORMAT </w:instrText>
      </w:r>
      <w:r w:rsidR="00EC210F" w:rsidRPr="00791B7A">
        <w:fldChar w:fldCharType="separate"/>
      </w:r>
      <w:r w:rsidR="00ED61C7" w:rsidRPr="00ED61C7">
        <w:t xml:space="preserve">Figure </w:t>
      </w:r>
      <w:r w:rsidR="00ED61C7" w:rsidRPr="00ED61C7">
        <w:rPr>
          <w:noProof/>
        </w:rPr>
        <w:t>24</w:t>
      </w:r>
      <w:r w:rsidR="00EC210F" w:rsidRPr="00791B7A">
        <w:fldChar w:fldCharType="end"/>
      </w:r>
      <w:r w:rsidR="00EC210F" w:rsidRPr="00791B7A">
        <w:t>)</w:t>
      </w:r>
      <w:r w:rsidRPr="00791B7A">
        <w:t xml:space="preserve"> even further leads to the conclusion</w:t>
      </w:r>
      <w:r w:rsidR="00486F0B" w:rsidRPr="00791B7A">
        <w:t>, that</w:t>
      </w:r>
      <w:r w:rsidRPr="00791B7A">
        <w:t xml:space="preserve"> actually all the fits agree on every single parameter, there are only slight deviations left.</w:t>
      </w:r>
      <w:r w:rsidR="00486F0B" w:rsidRPr="00791B7A">
        <w:t xml:space="preserve"> This indicates that this combination does reveal more characteristics of the dynamics of Cas9. Another observation that can be made is the constant value of the mismatch penalty for every position, which is mostly around </w:t>
      </w:r>
      <m:oMath>
        <m:r>
          <w:rPr>
            <w:rFonts w:ascii="Cambria Math" w:hAnsi="Cambria Math"/>
          </w:rPr>
          <m:t xml:space="preserve">6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00486F0B" w:rsidRPr="00791B7A">
        <w:t xml:space="preserve">. This same pattern had </w:t>
      </w:r>
      <w:r w:rsidR="00486F0B" w:rsidRPr="00C053FB">
        <w:t xml:space="preserve">already </w:t>
      </w:r>
      <w:r w:rsidR="00EA2D3A" w:rsidRPr="00C053FB">
        <w:t>been</w:t>
      </w:r>
      <w:r w:rsidR="00486F0B" w:rsidRPr="00C053FB">
        <w:t xml:space="preserve"> observed for the fits of Finkelstein (</w:t>
      </w:r>
      <w:r w:rsidR="00486F0B" w:rsidRPr="00C053FB">
        <w:fldChar w:fldCharType="begin"/>
      </w:r>
      <w:r w:rsidR="00486F0B" w:rsidRPr="00C053FB">
        <w:instrText xml:space="preserve"> REF _Ref12027593 \h </w:instrText>
      </w:r>
      <w:r w:rsidR="00C053FB" w:rsidRPr="00C053FB">
        <w:instrText xml:space="preserve"> \* MERGEFORMAT </w:instrText>
      </w:r>
      <w:r w:rsidR="00486F0B" w:rsidRPr="00C053FB">
        <w:fldChar w:fldCharType="separate"/>
      </w:r>
      <w:r w:rsidR="00ED61C7" w:rsidRPr="00ED61C7">
        <w:t xml:space="preserve">Figure </w:t>
      </w:r>
      <w:r w:rsidR="00ED61C7" w:rsidRPr="00ED61C7">
        <w:rPr>
          <w:noProof/>
        </w:rPr>
        <w:t>25</w:t>
      </w:r>
      <w:r w:rsidR="00486F0B" w:rsidRPr="00C053FB">
        <w:fldChar w:fldCharType="end"/>
      </w:r>
      <w:r w:rsidR="00486F0B" w:rsidRPr="00C053FB">
        <w:t>B), only a few</w:t>
      </w:r>
      <w:r w:rsidR="00486F0B" w:rsidRPr="00791B7A">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00486F0B" w:rsidRPr="00791B7A">
        <w:t xml:space="preserve"> lower. </w:t>
      </w:r>
    </w:p>
    <w:p w14:paraId="496D4035" w14:textId="0264FF16" w:rsidR="00486F0B" w:rsidRPr="00791B7A" w:rsidRDefault="00486F0B" w:rsidP="00486F0B">
      <w:pPr>
        <w:keepNext/>
        <w:jc w:val="center"/>
      </w:pPr>
      <w:r w:rsidRPr="00791B7A">
        <w:rPr>
          <w:b/>
          <w:bCs/>
        </w:rPr>
        <w:t>A)</w:t>
      </w:r>
      <w:r w:rsidR="004A2CDF" w:rsidRPr="00791B7A">
        <w:rPr>
          <w:noProof/>
        </w:rPr>
        <w:drawing>
          <wp:inline distT="0" distB="0" distL="0" distR="0" wp14:anchorId="532ACE15" wp14:editId="2DD7FB1D">
            <wp:extent cx="2630317" cy="174975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174" t="1" b="3719"/>
                    <a:stretch/>
                  </pic:blipFill>
                  <pic:spPr bwMode="auto">
                    <a:xfrm>
                      <a:off x="0" y="0"/>
                      <a:ext cx="2650785" cy="1763367"/>
                    </a:xfrm>
                    <a:prstGeom prst="rect">
                      <a:avLst/>
                    </a:prstGeom>
                    <a:noFill/>
                    <a:ln>
                      <a:noFill/>
                    </a:ln>
                    <a:extLst>
                      <a:ext uri="{53640926-AAD7-44D8-BBD7-CCE9431645EC}">
                        <a14:shadowObscured xmlns:a14="http://schemas.microsoft.com/office/drawing/2010/main"/>
                      </a:ext>
                    </a:extLst>
                  </pic:spPr>
                </pic:pic>
              </a:graphicData>
            </a:graphic>
          </wp:inline>
        </w:drawing>
      </w:r>
      <w:r w:rsidRPr="00791B7A">
        <w:rPr>
          <w:b/>
          <w:bCs/>
        </w:rPr>
        <w:t xml:space="preserve">B) </w:t>
      </w:r>
      <w:r w:rsidRPr="00791B7A">
        <w:rPr>
          <w:b/>
          <w:bCs/>
          <w:noProof/>
        </w:rPr>
        <w:drawing>
          <wp:inline distT="0" distB="0" distL="0" distR="0" wp14:anchorId="09CE92FA" wp14:editId="78CC9512">
            <wp:extent cx="2475914" cy="1740886"/>
            <wp:effectExtent l="0" t="0" r="635" b="0"/>
            <wp:docPr id="32" name="Picture 32" descr="C:\Users\Diewertje\AppData\Local\Microsoft\Windows\INetCache\Content.MSO\E1A463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wertje\AppData\Local\Microsoft\Windows\INetCache\Content.MSO\E1A46370.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1317" cy="1751716"/>
                    </a:xfrm>
                    <a:prstGeom prst="rect">
                      <a:avLst/>
                    </a:prstGeom>
                    <a:noFill/>
                    <a:ln>
                      <a:noFill/>
                    </a:ln>
                  </pic:spPr>
                </pic:pic>
              </a:graphicData>
            </a:graphic>
          </wp:inline>
        </w:drawing>
      </w:r>
    </w:p>
    <w:p w14:paraId="3EF257A6" w14:textId="7E425ED5" w:rsidR="004A2CDF" w:rsidRPr="00791B7A" w:rsidRDefault="00486F0B" w:rsidP="00EC210F">
      <w:pPr>
        <w:pStyle w:val="Caption"/>
      </w:pPr>
      <w:bookmarkStart w:id="163" w:name="_Ref12027593"/>
      <w:r w:rsidRPr="00791B7A">
        <w:rPr>
          <w:b/>
          <w:bCs w:val="0"/>
        </w:rPr>
        <w:t xml:space="preserve">Figure </w:t>
      </w:r>
      <w:r w:rsidRPr="00791B7A">
        <w:rPr>
          <w:b/>
          <w:bCs w:val="0"/>
        </w:rPr>
        <w:fldChar w:fldCharType="begin"/>
      </w:r>
      <w:r w:rsidRPr="00791B7A">
        <w:rPr>
          <w:b/>
          <w:bCs w:val="0"/>
        </w:rPr>
        <w:instrText xml:space="preserve"> SEQ Figure \* ARABIC </w:instrText>
      </w:r>
      <w:r w:rsidRPr="00791B7A">
        <w:rPr>
          <w:b/>
          <w:bCs w:val="0"/>
        </w:rPr>
        <w:fldChar w:fldCharType="separate"/>
      </w:r>
      <w:r w:rsidR="00ED61C7">
        <w:rPr>
          <w:b/>
          <w:bCs w:val="0"/>
          <w:noProof/>
        </w:rPr>
        <w:t>25</w:t>
      </w:r>
      <w:r w:rsidRPr="00791B7A">
        <w:rPr>
          <w:b/>
          <w:bCs w:val="0"/>
        </w:rPr>
        <w:fldChar w:fldCharType="end"/>
      </w:r>
      <w:bookmarkEnd w:id="163"/>
      <w:r w:rsidRPr="00791B7A">
        <w:t>:</w:t>
      </w:r>
      <w:r w:rsidR="00EC210F" w:rsidRPr="00791B7A">
        <w:rPr>
          <w:b/>
          <w:bCs w:val="0"/>
        </w:rPr>
        <w:t>A</w:t>
      </w:r>
      <w:r w:rsidR="00EA2D3A" w:rsidRPr="00791B7A">
        <w:rPr>
          <w:b/>
          <w:bCs w:val="0"/>
        </w:rPr>
        <w:t xml:space="preserve">) </w:t>
      </w:r>
      <w:r w:rsidR="00EA2D3A" w:rsidRPr="00791B7A">
        <w:t>The</w:t>
      </w:r>
      <w:r w:rsidR="00EC210F" w:rsidRPr="00791B7A">
        <w:t xml:space="preserve"> mismatch penalties </w:t>
      </w:r>
      <m:oMath>
        <m:sSub>
          <m:sSubPr>
            <m:ctrlPr>
              <w:rPr>
                <w:rFonts w:ascii="Cambria Math" w:hAnsi="Cambria Math"/>
                <w:i w:val="0"/>
              </w:rPr>
            </m:ctrlPr>
          </m:sSubPr>
          <m:e>
            <m:r>
              <w:rPr>
                <w:rFonts w:ascii="Cambria Math" w:hAnsi="Cambria Math"/>
              </w:rPr>
              <m:t>(ϵ</m:t>
            </m:r>
          </m:e>
          <m:sub>
            <m:r>
              <w:rPr>
                <w:rFonts w:ascii="Cambria Math" w:hAnsi="Cambria Math"/>
              </w:rPr>
              <m:t>I</m:t>
            </m:r>
          </m:sub>
        </m:sSub>
        <m:r>
          <w:rPr>
            <w:rFonts w:ascii="Cambria Math" w:hAnsi="Cambria Math"/>
          </w:rPr>
          <m:t>)</m:t>
        </m:r>
      </m:oMath>
      <w:r w:rsidR="00EC210F" w:rsidRPr="00791B7A">
        <w:t xml:space="preserve"> obtained from the fit to the combination of Boyle and NucleaSeq. </w:t>
      </w:r>
      <w:r w:rsidR="00EC210F" w:rsidRPr="00791B7A">
        <w:rPr>
          <w:b/>
          <w:bCs w:val="0"/>
        </w:rPr>
        <w:t>B)</w:t>
      </w:r>
      <w:r w:rsidR="00EC210F" w:rsidRPr="00791B7A">
        <w:t xml:space="preserve"> The mismatch penalties </w:t>
      </w:r>
      <m:oMath>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m:t>
        </m:r>
      </m:oMath>
      <w:r w:rsidR="00EC210F" w:rsidRPr="00791B7A">
        <w:t xml:space="preserve"> from the best fits based on Boyle and Finkelstein. It can be observed that there is more agreement between the fits of the combination (Figure 25A) and Finkelstein (Figure 25B), than with Boyle (Figure 25B). </w:t>
      </w:r>
    </w:p>
    <w:p w14:paraId="2D00FA8F" w14:textId="005F06A1" w:rsidR="00717DE3" w:rsidRPr="00791B7A" w:rsidRDefault="002D2CE2">
      <w:r w:rsidRPr="00791B7A">
        <w:t>Due to the success of the fit on Boyle and NucleaSeq together, the following question might occur:</w:t>
      </w:r>
      <w:r w:rsidR="00717DE3" w:rsidRPr="00791B7A">
        <w:t xml:space="preserve"> ‘Why is the combination of Boyle and NucleaSeq able to describe the first part of the energy landscape?’. NucleaSeq has measured the time it takes to cleave at a </w:t>
      </w:r>
      <w:r w:rsidR="00EA2D3A" w:rsidRPr="00791B7A">
        <w:t>high</w:t>
      </w:r>
      <w:r w:rsidR="00717DE3" w:rsidRPr="00791B7A">
        <w:t xml:space="preserve"> concentration, causing even off-targets to get cleaved. As long as it can see a difference</w:t>
      </w:r>
      <w:r w:rsidR="00E335CE" w:rsidRPr="00791B7A">
        <w:t xml:space="preserve"> in time for the</w:t>
      </w:r>
      <w:r w:rsidR="00717DE3" w:rsidRPr="00791B7A">
        <w:t xml:space="preserve"> different off-targets, it should be able to distinguish those two smaller bumps in the first part of the on-target energy landscape. </w:t>
      </w:r>
    </w:p>
    <w:p w14:paraId="23ADF2B2" w14:textId="58113361" w:rsidR="000255A8" w:rsidRPr="00791B7A" w:rsidRDefault="00CE7593">
      <w:r w:rsidRPr="00791B7A">
        <w:t>Since training the model on a combination of Boyle and NucleaSeq resulted in a better defined on-target energy landscape, the possibility exists that combining NucleaSeq with CHAMP data will also give better results</w:t>
      </w:r>
      <w:r w:rsidR="000255A8" w:rsidRPr="00791B7A">
        <w:t xml:space="preserve">. It might </w:t>
      </w:r>
      <w:r w:rsidRPr="00791B7A">
        <w:t xml:space="preserve">provide the possibility to extract quantitative entities like the rates, providing the ability </w:t>
      </w:r>
      <w:r w:rsidR="000255A8" w:rsidRPr="00791B7A">
        <w:t xml:space="preserve">to </w:t>
      </w:r>
      <w:r w:rsidR="00EA2D3A" w:rsidRPr="00791B7A">
        <w:t>use</w:t>
      </w:r>
      <w:r w:rsidR="000255A8" w:rsidRPr="00791B7A">
        <w:t xml:space="preserve"> it as a tool to advice a researcher. </w:t>
      </w:r>
      <w:r w:rsidR="00A450A8">
        <w:t>Therefore,</w:t>
      </w:r>
      <w:r w:rsidR="000255A8" w:rsidRPr="00791B7A">
        <w:t xml:space="preserve"> this is something I would recommend </w:t>
      </w:r>
      <w:r w:rsidR="00EA2D3A" w:rsidRPr="00791B7A">
        <w:t>testing</w:t>
      </w:r>
      <w:r w:rsidR="000255A8" w:rsidRPr="00791B7A">
        <w:t xml:space="preserve"> in the future. </w:t>
      </w:r>
    </w:p>
    <w:p w14:paraId="2AB1C142" w14:textId="4EF53D9C" w:rsidR="00005E69" w:rsidRPr="00791B7A" w:rsidRDefault="00612BDD">
      <w:r w:rsidRPr="00791B7A">
        <w:t>If</w:t>
      </w:r>
      <w:r w:rsidR="000255A8" w:rsidRPr="00791B7A">
        <w:t xml:space="preserve"> it turns out that we can give quantitative results by combining CHAMP with NucleaSeq</w:t>
      </w:r>
      <w:r w:rsidR="004555AA" w:rsidRPr="00791B7A">
        <w:t>, it would be interest</w:t>
      </w:r>
      <w:r w:rsidRPr="00791B7A">
        <w:t>ing</w:t>
      </w:r>
      <w:r w:rsidR="004555AA" w:rsidRPr="00791B7A">
        <w:t xml:space="preserve"> to see if we can make some adaptions that makes switching to other proteins easier</w:t>
      </w:r>
      <w:r w:rsidR="000255A8" w:rsidRPr="00791B7A">
        <w:t xml:space="preserve">. </w:t>
      </w:r>
      <w:r w:rsidR="00005E69" w:rsidRPr="00791B7A">
        <w:t>Now we know that we cannot assume that every Cas protein reaches equilibrium at the same time, or that its dynamics is described by the same concentrations</w:t>
      </w:r>
      <w:r w:rsidR="001653EE" w:rsidRPr="00791B7A">
        <w:t xml:space="preserve">. The first </w:t>
      </w:r>
      <w:r w:rsidR="00E04F91" w:rsidRPr="00791B7A">
        <w:t>assumption cannot be tested</w:t>
      </w:r>
      <w:r w:rsidR="001653EE" w:rsidRPr="00791B7A">
        <w:t xml:space="preserve"> without performing a fit first, but the second one can. </w:t>
      </w:r>
      <w:r w:rsidR="00A450A8">
        <w:t>Therefore,</w:t>
      </w:r>
      <w:r w:rsidR="001653EE" w:rsidRPr="00791B7A">
        <w:t xml:space="preserve"> </w:t>
      </w:r>
      <w:r w:rsidR="00005E69" w:rsidRPr="00791B7A">
        <w:t>we should</w:t>
      </w:r>
      <w:r w:rsidR="001653EE" w:rsidRPr="00791B7A">
        <w:t xml:space="preserve"> first </w:t>
      </w:r>
      <w:r w:rsidR="00005E69" w:rsidRPr="00791B7A">
        <w:t xml:space="preserve">test </w:t>
      </w:r>
      <w:r w:rsidR="001653EE" w:rsidRPr="00791B7A">
        <w:t xml:space="preserve">which combination of concentrations describes the dynamics, </w:t>
      </w:r>
      <w:r w:rsidR="00005E69" w:rsidRPr="00791B7A">
        <w:t xml:space="preserve">for every new protein that we switch to. </w:t>
      </w:r>
    </w:p>
    <w:p w14:paraId="577C0D82" w14:textId="5BC20780" w:rsidR="004C15CF" w:rsidRPr="00791B7A" w:rsidRDefault="00005E69">
      <w:r w:rsidRPr="00791B7A">
        <w:lastRenderedPageBreak/>
        <w:t xml:space="preserve">Another way to make sure the simulated annealing does not take too long while switching to other proteins, is to find a way </w:t>
      </w:r>
      <w:r w:rsidR="000255A8" w:rsidRPr="00791B7A">
        <w:t xml:space="preserve">to make multiprocessing work </w:t>
      </w:r>
      <w:r w:rsidRPr="00791B7A">
        <w:t xml:space="preserve">with </w:t>
      </w:r>
      <w:r w:rsidR="000255A8" w:rsidRPr="00791B7A">
        <w:t>multiple nodes. So far that was tried by using the mpi4py package in python together with openMPI</w:t>
      </w:r>
      <w:r w:rsidR="00E04F91" w:rsidRPr="00791B7A">
        <w:t>, which</w:t>
      </w:r>
      <w:r w:rsidR="004555AA" w:rsidRPr="00791B7A">
        <w:t xml:space="preserve"> turns out not</w:t>
      </w:r>
      <w:r w:rsidR="00E04F91" w:rsidRPr="00791B7A">
        <w:t xml:space="preserve"> to</w:t>
      </w:r>
      <w:r w:rsidR="004555AA" w:rsidRPr="00791B7A">
        <w:t xml:space="preserve"> work on the HPC05 cluster of TU Delft. After asking around, using the package ipyparallel from python might be an option </w:t>
      </w:r>
      <w:r w:rsidR="00E04F91" w:rsidRPr="00791B7A">
        <w:t>(</w:t>
      </w:r>
      <w:r w:rsidR="004555AA" w:rsidRPr="00791B7A">
        <w:t>this should work in combination with the HPC05 cluster</w:t>
      </w:r>
      <w:r w:rsidR="00E04F91" w:rsidRPr="00791B7A">
        <w:t>)</w:t>
      </w:r>
      <w:r w:rsidR="004555AA" w:rsidRPr="00791B7A">
        <w:t>.</w:t>
      </w:r>
    </w:p>
    <w:p w14:paraId="22D79625" w14:textId="2342832B" w:rsidR="00F33D92" w:rsidRPr="00791B7A" w:rsidRDefault="00A450A8">
      <w:r w:rsidRPr="00791B7A">
        <w:t>Hence,</w:t>
      </w:r>
      <w:r w:rsidR="00005E69" w:rsidRPr="00791B7A">
        <w:t xml:space="preserve"> we have two options in which we can make sure that the fit can be performed within a reasonable amount of time when we switch to other </w:t>
      </w:r>
      <w:r w:rsidR="00F33D92" w:rsidRPr="00791B7A">
        <w:t xml:space="preserve">proteins. However, we should also keep in mind </w:t>
      </w:r>
      <w:r w:rsidR="004555AA" w:rsidRPr="00791B7A">
        <w:t xml:space="preserve">that the settings for the simulated annealing might need adjustments </w:t>
      </w:r>
      <w:r w:rsidR="004C15CF" w:rsidRPr="00791B7A">
        <w:t>while transferring to other Cas proteins</w:t>
      </w:r>
      <w:r w:rsidR="00F33D92" w:rsidRPr="00791B7A">
        <w:t xml:space="preserve">, as we saw in section </w:t>
      </w:r>
      <w:r w:rsidR="00F33D92" w:rsidRPr="00791B7A">
        <w:fldChar w:fldCharType="begin"/>
      </w:r>
      <w:r w:rsidR="00F33D92" w:rsidRPr="00791B7A">
        <w:instrText xml:space="preserve"> REF _Ref11943106 \r \h </w:instrText>
      </w:r>
      <w:r w:rsidR="00F33D92" w:rsidRPr="00791B7A">
        <w:fldChar w:fldCharType="separate"/>
      </w:r>
      <w:r w:rsidR="00ED61C7">
        <w:t>6.2</w:t>
      </w:r>
      <w:r w:rsidR="00F33D92" w:rsidRPr="00791B7A">
        <w:fldChar w:fldCharType="end"/>
      </w:r>
      <w:r w:rsidR="004555AA" w:rsidRPr="00791B7A">
        <w:t>. For as far as I can tell now, there will probably not be one combination of settings that will give a good efficiency for all Cas-proteins. However,</w:t>
      </w:r>
      <w:r w:rsidR="004C15CF" w:rsidRPr="00791B7A">
        <w:t xml:space="preserve"> by running multiple fits and selecting the best one, this should not form a huge problem and you will still be able to characterise features of the protein. </w:t>
      </w:r>
      <w:r w:rsidR="00F33D92" w:rsidRPr="00791B7A">
        <w:t xml:space="preserve"> </w:t>
      </w:r>
    </w:p>
    <w:p w14:paraId="4524E231" w14:textId="77777777" w:rsidR="0021583B" w:rsidRPr="00791B7A" w:rsidRDefault="0021583B"/>
    <w:p w14:paraId="371E4538" w14:textId="2F884227" w:rsidR="00C954BF" w:rsidRPr="00791B7A" w:rsidRDefault="00C954BF" w:rsidP="004C15CF">
      <w:r w:rsidRPr="00791B7A">
        <w:br w:type="page"/>
      </w:r>
    </w:p>
    <w:p w14:paraId="040DB758" w14:textId="4A6F9E72" w:rsidR="00C954BF" w:rsidRPr="00791B7A" w:rsidRDefault="00C954BF" w:rsidP="00546092">
      <w:pPr>
        <w:pStyle w:val="Title"/>
      </w:pPr>
      <w:bookmarkStart w:id="164" w:name="_Toc12274378"/>
      <w:r w:rsidRPr="00791B7A">
        <w:lastRenderedPageBreak/>
        <w:t>Conclusion</w:t>
      </w:r>
      <w:bookmarkEnd w:id="164"/>
    </w:p>
    <w:p w14:paraId="6E2E835C" w14:textId="09725816" w:rsidR="004F0D64" w:rsidRPr="00791B7A" w:rsidRDefault="00C954BF" w:rsidP="004F0D64">
      <w:pPr>
        <w:spacing w:after="80"/>
      </w:pPr>
      <w:r w:rsidRPr="00791B7A">
        <w:t xml:space="preserve">During this thesis we tried to answer the question: </w:t>
      </w:r>
    </w:p>
    <w:p w14:paraId="3E472552" w14:textId="77777777" w:rsidR="00C954BF" w:rsidRPr="00791B7A" w:rsidRDefault="00C954BF" w:rsidP="00C954BF">
      <w:pPr>
        <w:rPr>
          <w:rStyle w:val="BookTitle"/>
        </w:rPr>
      </w:pPr>
      <w:r w:rsidRPr="00791B7A">
        <w:rPr>
          <w:rStyle w:val="BookTitle"/>
        </w:rPr>
        <w:t>“Do the experiments from Finkelstein et al. provide enough information to train our model? If not, what information is missing? If so, what can we tell about Cas12?”</w:t>
      </w:r>
    </w:p>
    <w:p w14:paraId="7D0BF621" w14:textId="728830D3" w:rsidR="00C954BF" w:rsidRPr="00791B7A" w:rsidRDefault="00C954BF" w:rsidP="00C954BF">
      <w:r w:rsidRPr="00791B7A">
        <w:t>We discovered that the data from Finkelstein et al. do provide enough information to make qualitative statements about Cas proteins.</w:t>
      </w:r>
      <w:r w:rsidR="00D306F3" w:rsidRPr="00791B7A">
        <w:t xml:space="preserve"> The dynamics of Cas9 can be described with only a measurement after 10 minutes, at the concentration points 1 nM, 30 nM and 100 nM. However, since equilibrium is not reached yet for (close to) on-target DNA sequences, the second part of the landscape will stay undefined. On top of that, the data form Finkelstein </w:t>
      </w:r>
      <w:r w:rsidRPr="00791B7A">
        <w:t xml:space="preserve">does not contain information to </w:t>
      </w:r>
      <w:r w:rsidR="004A60F1" w:rsidRPr="00791B7A">
        <w:t>train the model to predict if Cas9 will be bound to a target site</w:t>
      </w:r>
      <w:r w:rsidR="00D306F3" w:rsidRPr="00791B7A">
        <w:t>,</w:t>
      </w:r>
      <w:r w:rsidR="004A60F1" w:rsidRPr="00791B7A">
        <w:t xml:space="preserve"> at a certain concentration</w:t>
      </w:r>
      <w:r w:rsidR="00D306F3" w:rsidRPr="00791B7A">
        <w:t>,</w:t>
      </w:r>
      <w:r w:rsidR="004A60F1" w:rsidRPr="00791B7A">
        <w:t xml:space="preserve"> after a certain amount of time.</w:t>
      </w:r>
    </w:p>
    <w:p w14:paraId="7D5C4592" w14:textId="58F44CD3" w:rsidR="00307FBB" w:rsidRPr="00791B7A" w:rsidRDefault="00307FBB" w:rsidP="00C954BF">
      <w:r w:rsidRPr="00791B7A">
        <w:t>Since the dynamics of Cas9 can be qualitatively described by the dataset of Finkelstein et al., we continued to train the model on Cas12. This reveals that the dynamics of different Cas proteins can be observed at different concentration, as well that the time to reach equilibrium differs. On top of that, it turns out that adjustments in the settings of the algorithm are needed to make it efficiently work for other Cas proteins. In short, many more complications appear when you want to use the same model and algorithm for different Cas proteins, but it is possible to characterise their dynamics.</w:t>
      </w:r>
    </w:p>
    <w:p w14:paraId="6DC60244" w14:textId="3114A078" w:rsidR="00307FBB" w:rsidRPr="00791B7A" w:rsidRDefault="00307FBB" w:rsidP="00C954BF">
      <w:r w:rsidRPr="00791B7A">
        <w:t>Due to all these complications it was hard to define properties for Cas12. We did discover that Cas 12 does not contain a clear seed region, due to which the on-target energy landscape is less defined. The only characteristic that could be defined, is that the landscape does need to contain two barriers with a valley of at least three nucleotides in between.</w:t>
      </w:r>
    </w:p>
    <w:p w14:paraId="4DE9F638" w14:textId="77777777" w:rsidR="00307FBB" w:rsidRPr="00791B7A" w:rsidRDefault="00FC68CD" w:rsidP="00C954BF">
      <w:r w:rsidRPr="00791B7A">
        <w:t xml:space="preserve">Although it will </w:t>
      </w:r>
      <w:r w:rsidR="00307FBB" w:rsidRPr="00791B7A">
        <w:t>definitely be</w:t>
      </w:r>
      <w:r w:rsidRPr="00791B7A">
        <w:t xml:space="preserve"> harder to define characteristics of Cas12 due to this unclear seed region, we do think that the experiment of Boyle would reveal more about Cas12, since the on- and off-rates give more information about the exact location of the peaks in the on-target energy landscape.</w:t>
      </w:r>
      <w:r w:rsidR="00307FBB" w:rsidRPr="00791B7A">
        <w:t xml:space="preserve"> </w:t>
      </w:r>
    </w:p>
    <w:p w14:paraId="0576305B" w14:textId="6AD403B8" w:rsidR="004A60F1" w:rsidRPr="00791B7A" w:rsidRDefault="006B36DF" w:rsidP="00C954BF">
      <w:r w:rsidRPr="00791B7A">
        <w:t>However, after training our model on a combination of</w:t>
      </w:r>
      <w:r w:rsidR="00E43531" w:rsidRPr="00791B7A">
        <w:t xml:space="preserve"> the dataset of Boyle with</w:t>
      </w:r>
      <w:r w:rsidRPr="00791B7A">
        <w:t xml:space="preserve"> a new dataset, NucleaSeq, we discovered that the </w:t>
      </w:r>
      <w:r w:rsidR="00E43531" w:rsidRPr="00791B7A">
        <w:t xml:space="preserve">dataset of Boyle does actually not describe some features, that do get described by the data from Finkelstein. </w:t>
      </w:r>
      <w:r w:rsidR="00A450A8">
        <w:t>Therefore,</w:t>
      </w:r>
      <w:r w:rsidR="00E43531" w:rsidRPr="00791B7A">
        <w:t xml:space="preserve"> I would </w:t>
      </w:r>
      <w:r w:rsidR="00307FBB" w:rsidRPr="00791B7A">
        <w:t>advise</w:t>
      </w:r>
      <w:r w:rsidR="00E43531" w:rsidRPr="00791B7A">
        <w:t xml:space="preserve"> to try different combinations of the datasets to see which combination describes the most characteristics. After we would have found such a combination, this can be used to make the transfer to other Cas proteins.</w:t>
      </w:r>
    </w:p>
    <w:p w14:paraId="79F88A19" w14:textId="77777777" w:rsidR="00E46FD9" w:rsidRPr="00791B7A" w:rsidRDefault="00E46FD9" w:rsidP="00C954BF"/>
    <w:p w14:paraId="657DA53B" w14:textId="471DE78D" w:rsidR="00335C98" w:rsidRPr="00791B7A" w:rsidRDefault="00335C98" w:rsidP="00C954BF">
      <w:r w:rsidRPr="00791B7A">
        <w:br w:type="page"/>
      </w:r>
    </w:p>
    <w:p w14:paraId="1DCD9F98" w14:textId="465C7EEA" w:rsidR="00335C98" w:rsidRPr="00791B7A" w:rsidRDefault="00335C98" w:rsidP="00335C98">
      <w:pPr>
        <w:pStyle w:val="Title"/>
      </w:pPr>
      <w:bookmarkStart w:id="165" w:name="_Toc12274379"/>
      <w:r w:rsidRPr="00791B7A">
        <w:lastRenderedPageBreak/>
        <w:t>Acknowledgements</w:t>
      </w:r>
      <w:bookmarkEnd w:id="165"/>
    </w:p>
    <w:p w14:paraId="1A472C9E" w14:textId="47C7E871" w:rsidR="00335C98" w:rsidRPr="00791B7A" w:rsidRDefault="00335C98" w:rsidP="00335C98">
      <w:r w:rsidRPr="00791B7A">
        <w:t xml:space="preserve">First of </w:t>
      </w:r>
      <w:r w:rsidR="00EA2D3A" w:rsidRPr="00791B7A">
        <w:t>all,</w:t>
      </w:r>
      <w:r w:rsidRPr="00791B7A">
        <w:t xml:space="preserve"> I want to thank Misha Klein and Behrouz Eslami Mosallam for their guidance through this project. I was always welcome to ask all my questions </w:t>
      </w:r>
      <w:r w:rsidR="00546092" w:rsidRPr="00791B7A">
        <w:t xml:space="preserve">at any moment. </w:t>
      </w:r>
      <w:r w:rsidRPr="00791B7A">
        <w:t xml:space="preserve">I really learned a lot from them. I also want to thank Martin Depken for giving me the opportunity to do my bachelor end project in his group. </w:t>
      </w:r>
      <w:r w:rsidR="00546092" w:rsidRPr="00791B7A">
        <w:t xml:space="preserve">I think </w:t>
      </w:r>
      <w:r w:rsidR="00430A4E" w:rsidRPr="00791B7A">
        <w:t>the</w:t>
      </w:r>
      <w:r w:rsidR="00546092" w:rsidRPr="00791B7A">
        <w:t xml:space="preserve"> research they are doing </w:t>
      </w:r>
      <w:r w:rsidR="00430A4E" w:rsidRPr="00791B7A">
        <w:t xml:space="preserve">is amazing </w:t>
      </w:r>
      <w:r w:rsidR="00546092" w:rsidRPr="00791B7A">
        <w:t xml:space="preserve">and I am so glad I was able to take part in that. </w:t>
      </w:r>
      <w:r w:rsidR="00EA2D3A" w:rsidRPr="00791B7A">
        <w:t>Finally,</w:t>
      </w:r>
      <w:r w:rsidR="00430A4E" w:rsidRPr="00791B7A">
        <w:t xml:space="preserve"> I want to tank Hyun Youk for participating as a committee member to assess this thesis.</w:t>
      </w:r>
    </w:p>
    <w:p w14:paraId="122E6684" w14:textId="77777777" w:rsidR="00134B36" w:rsidRPr="00791B7A" w:rsidRDefault="00134B36"/>
    <w:p w14:paraId="6D380C7B" w14:textId="77777777" w:rsidR="00134B36" w:rsidRPr="00791B7A" w:rsidRDefault="00134B36"/>
    <w:p w14:paraId="139219C4" w14:textId="321659AD" w:rsidR="004B1EFB" w:rsidRPr="00791B7A" w:rsidRDefault="00335C98">
      <w:r w:rsidRPr="00791B7A">
        <w:br w:type="page"/>
      </w:r>
    </w:p>
    <w:p w14:paraId="7971D716" w14:textId="6FAB4E72" w:rsidR="004B1EFB" w:rsidRPr="00791B7A" w:rsidRDefault="004B1EFB" w:rsidP="00DE0495">
      <w:pPr>
        <w:pStyle w:val="Title"/>
        <w:spacing w:after="0"/>
      </w:pPr>
      <w:bookmarkStart w:id="166" w:name="_Toc12274380"/>
      <w:r w:rsidRPr="00791B7A">
        <w:lastRenderedPageBreak/>
        <w:t>Bibliography</w:t>
      </w:r>
      <w:bookmarkEnd w:id="166"/>
      <w:r w:rsidRPr="00791B7A">
        <w:t xml:space="preserve"> </w:t>
      </w:r>
    </w:p>
    <w:p w14:paraId="35F61D01" w14:textId="227A6BDA" w:rsidR="00C053FB" w:rsidRPr="00C053FB" w:rsidRDefault="004B1E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sz w:val="19"/>
          <w:szCs w:val="19"/>
        </w:rPr>
        <w:fldChar w:fldCharType="begin" w:fldLock="1"/>
      </w:r>
      <w:r w:rsidRPr="00C053FB">
        <w:rPr>
          <w:sz w:val="19"/>
          <w:szCs w:val="19"/>
        </w:rPr>
        <w:instrText xml:space="preserve">ADDIN Mendeley Bibliography CSL_BIBLIOGRAPHY </w:instrText>
      </w:r>
      <w:r w:rsidRPr="00C053FB">
        <w:rPr>
          <w:sz w:val="19"/>
          <w:szCs w:val="19"/>
        </w:rPr>
        <w:fldChar w:fldCharType="separate"/>
      </w:r>
      <w:r w:rsidR="00C053FB" w:rsidRPr="00C053FB">
        <w:rPr>
          <w:rFonts w:ascii="Calibri" w:hAnsi="Calibri" w:cs="Calibri"/>
          <w:noProof/>
          <w:sz w:val="19"/>
          <w:szCs w:val="19"/>
        </w:rPr>
        <w:t xml:space="preserve">[1] </w:t>
      </w:r>
      <w:r w:rsidR="00C053FB" w:rsidRPr="00C053FB">
        <w:rPr>
          <w:rFonts w:ascii="Calibri" w:hAnsi="Calibri" w:cs="Calibri"/>
          <w:noProof/>
          <w:sz w:val="19"/>
          <w:szCs w:val="19"/>
        </w:rPr>
        <w:tab/>
        <w:t xml:space="preserve">How to Draw a Laptop [Internet]. [cited 2019 Jun 5]. Available from: https://www.drawingtutorials101.com/how-to-draw-a-laptop-1 </w:t>
      </w:r>
    </w:p>
    <w:p w14:paraId="3DC37FE9"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 </w:t>
      </w:r>
      <w:r w:rsidRPr="00C053FB">
        <w:rPr>
          <w:rFonts w:ascii="Calibri" w:hAnsi="Calibri" w:cs="Calibri"/>
          <w:noProof/>
          <w:sz w:val="19"/>
          <w:szCs w:val="19"/>
        </w:rPr>
        <w:tab/>
        <w:t xml:space="preserve">Boyle EA, Andreasson JOL, Chircus LM, Sternberg SH, Wu MJ, Guegler CK, et al. High-throughput biochemical profiling reveals sequence determinants of dCas9 off-target binding and unbinding. Proc Natl Acad Sci. 2017;114(21):5461–6. </w:t>
      </w:r>
    </w:p>
    <w:p w14:paraId="100EF19A"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 </w:t>
      </w:r>
      <w:r w:rsidRPr="00C053FB">
        <w:rPr>
          <w:rFonts w:ascii="Calibri" w:hAnsi="Calibri" w:cs="Calibri"/>
          <w:noProof/>
          <w:sz w:val="19"/>
          <w:szCs w:val="19"/>
        </w:rPr>
        <w:tab/>
        <w:t>Jung C, Hawkins JA, Jones SK, Xiao Y, Rybarski JR, Dillard KE, et al. Massively Parallel Biophysical Analysis of CRISPR-Cas Complexes on Next Generation Sequencing Chips. Cell [Internet]. Elsevier; 2017;170(1):35-47.e13. Available from: http://dx.doi.org/10.1016/j.cell.2017.05.044</w:t>
      </w:r>
    </w:p>
    <w:p w14:paraId="28576043"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fr-FR"/>
        </w:rPr>
      </w:pPr>
      <w:r w:rsidRPr="00C053FB">
        <w:rPr>
          <w:rFonts w:ascii="Calibri" w:hAnsi="Calibri" w:cs="Calibri"/>
          <w:noProof/>
          <w:sz w:val="19"/>
          <w:szCs w:val="19"/>
        </w:rPr>
        <w:t xml:space="preserve">[4] </w:t>
      </w:r>
      <w:r w:rsidRPr="00C053FB">
        <w:rPr>
          <w:rFonts w:ascii="Calibri" w:hAnsi="Calibri" w:cs="Calibri"/>
          <w:noProof/>
          <w:sz w:val="19"/>
          <w:szCs w:val="19"/>
        </w:rPr>
        <w:tab/>
        <w:t xml:space="preserve">Lovell-Badge R. CRISPR babies: a view from the centre of the storm. </w:t>
      </w:r>
      <w:r w:rsidRPr="00E46018">
        <w:rPr>
          <w:rFonts w:ascii="Calibri" w:hAnsi="Calibri" w:cs="Calibri"/>
          <w:noProof/>
          <w:sz w:val="19"/>
          <w:szCs w:val="19"/>
          <w:lang w:val="fr-FR"/>
        </w:rPr>
        <w:t xml:space="preserve">Development. 2019; </w:t>
      </w:r>
    </w:p>
    <w:p w14:paraId="3B14B079"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fr-FR"/>
        </w:rPr>
      </w:pPr>
      <w:r w:rsidRPr="00E46018">
        <w:rPr>
          <w:rFonts w:ascii="Calibri" w:hAnsi="Calibri" w:cs="Calibri"/>
          <w:noProof/>
          <w:sz w:val="19"/>
          <w:szCs w:val="19"/>
          <w:lang w:val="fr-FR"/>
        </w:rPr>
        <w:t xml:space="preserve">[5] </w:t>
      </w:r>
      <w:r w:rsidRPr="00E46018">
        <w:rPr>
          <w:rFonts w:ascii="Calibri" w:hAnsi="Calibri" w:cs="Calibri"/>
          <w:noProof/>
          <w:sz w:val="19"/>
          <w:szCs w:val="19"/>
          <w:lang w:val="fr-FR"/>
        </w:rPr>
        <w:tab/>
        <w:t xml:space="preserve">Quiberoni A, Moineau S, Rousseau GM, Reinheimer J, Ackermann HW. Streptococcus thermophilus bacteriophages. International Dairy Journal. 2010. </w:t>
      </w:r>
    </w:p>
    <w:p w14:paraId="23C2EC66"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fr-FR"/>
        </w:rPr>
        <w:t xml:space="preserve">[6] </w:t>
      </w:r>
      <w:r w:rsidRPr="00E46018">
        <w:rPr>
          <w:rFonts w:ascii="Calibri" w:hAnsi="Calibri" w:cs="Calibri"/>
          <w:noProof/>
          <w:sz w:val="19"/>
          <w:szCs w:val="19"/>
          <w:lang w:val="fr-FR"/>
        </w:rPr>
        <w:tab/>
        <w:t xml:space="preserve">Horvath P, Romero DA, Coûté-Monvoisin AC, Richards M, Deveau H, Moineau S, et al. </w:t>
      </w:r>
      <w:r w:rsidRPr="00C053FB">
        <w:rPr>
          <w:rFonts w:ascii="Calibri" w:hAnsi="Calibri" w:cs="Calibri"/>
          <w:noProof/>
          <w:sz w:val="19"/>
          <w:szCs w:val="19"/>
        </w:rPr>
        <w:t xml:space="preserve">Diversity, activity, and evolution of CRISPR loci in Streptococcus thermophilus. J Bacteriol. 2008; </w:t>
      </w:r>
    </w:p>
    <w:p w14:paraId="07F3C1C0"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[7] </w:t>
      </w:r>
      <w:r w:rsidRPr="00C053FB">
        <w:rPr>
          <w:rFonts w:ascii="Calibri" w:hAnsi="Calibri" w:cs="Calibri"/>
          <w:noProof/>
          <w:sz w:val="19"/>
          <w:szCs w:val="19"/>
        </w:rPr>
        <w:tab/>
        <w:t xml:space="preserve">Sander JD, Joung JK. CRISPR-Cas systems for editing, regulating and targeting genomes. Nat Biotechnol. 2014; </w:t>
      </w:r>
    </w:p>
    <w:p w14:paraId="2D5C9B2C"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[8] </w:t>
      </w:r>
      <w:r w:rsidRPr="00C053FB">
        <w:rPr>
          <w:rFonts w:ascii="Calibri" w:hAnsi="Calibri" w:cs="Calibri"/>
          <w:noProof/>
          <w:sz w:val="19"/>
          <w:szCs w:val="19"/>
        </w:rPr>
        <w:tab/>
        <w:t xml:space="preserve">Chen B, Gilbert LA, Cimini BA, Schnitzbauer J, Zhang W, Li GW, et al. Dynamic imaging of genomic loci in living human cells by an optimized CRISPR/Cas system. Cell. 2013; </w:t>
      </w:r>
    </w:p>
    <w:p w14:paraId="54B9B835"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[9] </w:t>
      </w:r>
      <w:r w:rsidRPr="00C053FB">
        <w:rPr>
          <w:rFonts w:ascii="Calibri" w:hAnsi="Calibri" w:cs="Calibri"/>
          <w:noProof/>
          <w:sz w:val="19"/>
          <w:szCs w:val="19"/>
        </w:rPr>
        <w:tab/>
        <w:t xml:space="preserve">Wang H, Yang H, Shivalila CS, Dawlaty MM, Cheng AW, Zhang F, et al. One-step generation of mice carrying mutations in multiple genes by CRISPR/cas-mediated genome engineering. Cell. 2013; </w:t>
      </w:r>
    </w:p>
    <w:p w14:paraId="73DC9F32"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de-DE"/>
        </w:rPr>
      </w:pPr>
      <w:r w:rsidRPr="00C053FB">
        <w:rPr>
          <w:rFonts w:ascii="Calibri" w:hAnsi="Calibri" w:cs="Calibri"/>
          <w:noProof/>
          <w:sz w:val="19"/>
          <w:szCs w:val="19"/>
        </w:rPr>
        <w:t xml:space="preserve">[10] </w:t>
      </w:r>
      <w:r w:rsidRPr="00C053FB">
        <w:rPr>
          <w:rFonts w:ascii="Calibri" w:hAnsi="Calibri" w:cs="Calibri"/>
          <w:noProof/>
          <w:sz w:val="19"/>
          <w:szCs w:val="19"/>
        </w:rPr>
        <w:tab/>
        <w:t xml:space="preserve">Li W, Teng F, Li T, Zhou Q. Simultaneous generation and germline transmission of multiple gene mutations in rat using CRISPR-Cas systems. </w:t>
      </w:r>
      <w:r w:rsidRPr="00E46018">
        <w:rPr>
          <w:rFonts w:ascii="Calibri" w:hAnsi="Calibri" w:cs="Calibri"/>
          <w:noProof/>
          <w:sz w:val="19"/>
          <w:szCs w:val="19"/>
          <w:lang w:val="de-DE"/>
        </w:rPr>
        <w:t xml:space="preserve">Nat Biotechnol. 2013; </w:t>
      </w:r>
    </w:p>
    <w:p w14:paraId="71D4281D"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de-DE"/>
        </w:rPr>
        <w:t xml:space="preserve">[11] </w:t>
      </w:r>
      <w:r w:rsidRPr="00E46018">
        <w:rPr>
          <w:rFonts w:ascii="Calibri" w:hAnsi="Calibri" w:cs="Calibri"/>
          <w:noProof/>
          <w:sz w:val="19"/>
          <w:szCs w:val="19"/>
          <w:lang w:val="de-DE"/>
        </w:rPr>
        <w:tab/>
        <w:t xml:space="preserve">Wang T, Wei JJ, Sabatini DM, Lander ES. </w:t>
      </w:r>
      <w:r w:rsidRPr="00C053FB">
        <w:rPr>
          <w:rFonts w:ascii="Calibri" w:hAnsi="Calibri" w:cs="Calibri"/>
          <w:noProof/>
          <w:sz w:val="19"/>
          <w:szCs w:val="19"/>
        </w:rPr>
        <w:t xml:space="preserve">Genetic screens in human cells using the CRISPR-Cas9 system. BMJ Support Palliat Care. 2012; </w:t>
      </w:r>
    </w:p>
    <w:p w14:paraId="7313D08D"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[12] </w:t>
      </w:r>
      <w:r w:rsidRPr="00C053FB">
        <w:rPr>
          <w:rFonts w:ascii="Calibri" w:hAnsi="Calibri" w:cs="Calibri"/>
          <w:noProof/>
          <w:sz w:val="19"/>
          <w:szCs w:val="19"/>
        </w:rPr>
        <w:tab/>
        <w:t xml:space="preserve">Shalem O, Sanjana NE, Hartenian E, Shi X, Scott DA, Mikkelsen TS, et al. Genome-scale CRISPR-Cas9 knockout screening in human cells. Science (80- ). 2014; </w:t>
      </w:r>
    </w:p>
    <w:p w14:paraId="5A34A057"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[13] </w:t>
      </w:r>
      <w:r w:rsidRPr="00C053FB">
        <w:rPr>
          <w:rFonts w:ascii="Calibri" w:hAnsi="Calibri" w:cs="Calibri"/>
          <w:noProof/>
          <w:sz w:val="19"/>
          <w:szCs w:val="19"/>
        </w:rPr>
        <w:tab/>
        <w:t xml:space="preserve">Citorik RJ, Mimee M, Lu TK. Sequence-specific antimicrobials using efficiently delivered RNA-guided nucleases. Nat Biotechnol. 2014; </w:t>
      </w:r>
    </w:p>
    <w:p w14:paraId="2FF811D5"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fr-FR"/>
        </w:rPr>
      </w:pPr>
      <w:r w:rsidRPr="00C053FB">
        <w:rPr>
          <w:rFonts w:ascii="Calibri" w:hAnsi="Calibri" w:cs="Calibri"/>
          <w:noProof/>
          <w:sz w:val="19"/>
          <w:szCs w:val="19"/>
        </w:rPr>
        <w:t xml:space="preserve">[14] </w:t>
      </w:r>
      <w:r w:rsidRPr="00C053FB">
        <w:rPr>
          <w:rFonts w:ascii="Calibri" w:hAnsi="Calibri" w:cs="Calibri"/>
          <w:noProof/>
          <w:sz w:val="19"/>
          <w:szCs w:val="19"/>
        </w:rPr>
        <w:tab/>
        <w:t xml:space="preserve">Hille F, Richter H, Wong SP, Bratovič M, Ressel S, Charpentier E. The Biology of CRISPR-Cas: Backward and Forward. </w:t>
      </w:r>
      <w:r w:rsidRPr="00E46018">
        <w:rPr>
          <w:rFonts w:ascii="Calibri" w:hAnsi="Calibri" w:cs="Calibri"/>
          <w:noProof/>
          <w:sz w:val="19"/>
          <w:szCs w:val="19"/>
          <w:lang w:val="fr-FR"/>
        </w:rPr>
        <w:t xml:space="preserve">Cell. 2018; </w:t>
      </w:r>
    </w:p>
    <w:p w14:paraId="5AD0E541"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fr-FR"/>
        </w:rPr>
      </w:pPr>
      <w:r w:rsidRPr="00E46018">
        <w:rPr>
          <w:rFonts w:ascii="Calibri" w:hAnsi="Calibri" w:cs="Calibri"/>
          <w:noProof/>
          <w:sz w:val="19"/>
          <w:szCs w:val="19"/>
          <w:lang w:val="fr-FR"/>
        </w:rPr>
        <w:t xml:space="preserve">[15] </w:t>
      </w:r>
      <w:r w:rsidRPr="00E46018">
        <w:rPr>
          <w:rFonts w:ascii="Calibri" w:hAnsi="Calibri" w:cs="Calibri"/>
          <w:noProof/>
          <w:sz w:val="19"/>
          <w:szCs w:val="19"/>
          <w:lang w:val="fr-FR"/>
        </w:rPr>
        <w:tab/>
        <w:t xml:space="preserve">Barrangou R, Fremaux C, Deveau H, Richards M, Boyaval P, Moineau S, et al. CRISPR provides acquired resistance against viruses in prokaryotes. Science (80- ). 2007; </w:t>
      </w:r>
    </w:p>
    <w:p w14:paraId="1AF7D664"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fr-FR"/>
        </w:rPr>
        <w:t xml:space="preserve">[16] </w:t>
      </w:r>
      <w:r w:rsidRPr="00E46018">
        <w:rPr>
          <w:rFonts w:ascii="Calibri" w:hAnsi="Calibri" w:cs="Calibri"/>
          <w:noProof/>
          <w:sz w:val="19"/>
          <w:szCs w:val="19"/>
          <w:lang w:val="fr-FR"/>
        </w:rPr>
        <w:tab/>
        <w:t xml:space="preserve">Sternberg SH, Richter H, Charpentier E, Qimron U. Adaptation in CRISPR-Cas Systems. </w:t>
      </w:r>
      <w:r w:rsidRPr="00C053FB">
        <w:rPr>
          <w:rFonts w:ascii="Calibri" w:hAnsi="Calibri" w:cs="Calibri"/>
          <w:noProof/>
          <w:sz w:val="19"/>
          <w:szCs w:val="19"/>
        </w:rPr>
        <w:t xml:space="preserve">Molecular Cell. 2016. </w:t>
      </w:r>
    </w:p>
    <w:p w14:paraId="30E883C2"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[17] </w:t>
      </w:r>
      <w:r w:rsidRPr="00C053FB">
        <w:rPr>
          <w:rFonts w:ascii="Calibri" w:hAnsi="Calibri" w:cs="Calibri"/>
          <w:noProof/>
          <w:sz w:val="19"/>
          <w:szCs w:val="19"/>
        </w:rPr>
        <w:tab/>
        <w:t>Garcia-Doval C, Jinek M. Molecular architectures and mechanisms of Class 2 CRISPR-associated nucleases. Curr Opin Struct Biol [Internet]. Elsevier Ltd; 2017;47:157–66. Available from: http://dx.doi.org/10.1016/j.sbi.2017.10.015</w:t>
      </w:r>
    </w:p>
    <w:p w14:paraId="6313839D"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[18] </w:t>
      </w:r>
      <w:r w:rsidRPr="00C053FB">
        <w:rPr>
          <w:rFonts w:ascii="Calibri" w:hAnsi="Calibri" w:cs="Calibri"/>
          <w:noProof/>
          <w:sz w:val="19"/>
          <w:szCs w:val="19"/>
        </w:rPr>
        <w:tab/>
        <w:t xml:space="preserve">Jiang F, Doudna JA. CRISPR–Cas9 Structures and Mechanisms. Annu Rev Biophys. 2017;46(1):505–29. </w:t>
      </w:r>
    </w:p>
    <w:p w14:paraId="7EAD0B94"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fr-FR"/>
        </w:rPr>
      </w:pPr>
      <w:r w:rsidRPr="00C053FB">
        <w:rPr>
          <w:rFonts w:ascii="Calibri" w:hAnsi="Calibri" w:cs="Calibri"/>
          <w:noProof/>
          <w:sz w:val="19"/>
          <w:szCs w:val="19"/>
        </w:rPr>
        <w:t xml:space="preserve">[19] </w:t>
      </w:r>
      <w:r w:rsidRPr="00C053FB">
        <w:rPr>
          <w:rFonts w:ascii="Calibri" w:hAnsi="Calibri" w:cs="Calibri"/>
          <w:noProof/>
          <w:sz w:val="19"/>
          <w:szCs w:val="19"/>
        </w:rPr>
        <w:tab/>
        <w:t xml:space="preserve">Wang H, La Russa M, Qi LS. CRISPR/Cas9 in Genome Editing and Beyond. </w:t>
      </w:r>
      <w:r w:rsidRPr="00E46018">
        <w:rPr>
          <w:rFonts w:ascii="Calibri" w:hAnsi="Calibri" w:cs="Calibri"/>
          <w:noProof/>
          <w:sz w:val="19"/>
          <w:szCs w:val="19"/>
          <w:lang w:val="fr-FR"/>
        </w:rPr>
        <w:t xml:space="preserve">Annu Rev Biochem. 2016; </w:t>
      </w:r>
    </w:p>
    <w:p w14:paraId="4FA21C09"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fr-FR"/>
        </w:rPr>
        <w:t xml:space="preserve">[20] </w:t>
      </w:r>
      <w:r w:rsidRPr="00E46018">
        <w:rPr>
          <w:rFonts w:ascii="Calibri" w:hAnsi="Calibri" w:cs="Calibri"/>
          <w:noProof/>
          <w:sz w:val="19"/>
          <w:szCs w:val="19"/>
          <w:lang w:val="fr-FR"/>
        </w:rPr>
        <w:tab/>
        <w:t xml:space="preserve">Garneau JE, Dupuis M-È, Villion M, Romero DA, Barrangou R, Boyaval P, et al. </w:t>
      </w:r>
      <w:r w:rsidRPr="00C053FB">
        <w:rPr>
          <w:rFonts w:ascii="Calibri" w:hAnsi="Calibri" w:cs="Calibri"/>
          <w:noProof/>
          <w:sz w:val="19"/>
          <w:szCs w:val="19"/>
        </w:rPr>
        <w:t xml:space="preserve">The CRISPR/Cas bacterial immune system cleaves bacteriophage and plasmid DNA. Nature. 2010; </w:t>
      </w:r>
    </w:p>
    <w:p w14:paraId="191A5512"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[21] </w:t>
      </w:r>
      <w:r w:rsidRPr="00C053FB">
        <w:rPr>
          <w:rFonts w:ascii="Calibri" w:hAnsi="Calibri" w:cs="Calibri"/>
          <w:noProof/>
          <w:sz w:val="19"/>
          <w:szCs w:val="19"/>
        </w:rPr>
        <w:tab/>
        <w:t xml:space="preserve">Zetsche B, Gootenberg JS, Abudayyeh OO, Slaymaker IM, Makarova KS, Essletzbichler P, et al. Cpf1 Is a Single RNA-Guided Endonuclease of a Class 2 CRISPR-Cas System. Cell. 2015; </w:t>
      </w:r>
    </w:p>
    <w:p w14:paraId="223E582D"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lastRenderedPageBreak/>
        <w:t xml:space="preserve">[22] </w:t>
      </w:r>
      <w:r w:rsidRPr="00C053FB">
        <w:rPr>
          <w:rFonts w:ascii="Calibri" w:hAnsi="Calibri" w:cs="Calibri"/>
          <w:noProof/>
          <w:sz w:val="19"/>
          <w:szCs w:val="19"/>
        </w:rPr>
        <w:tab/>
        <w:t xml:space="preserve">Rudin N, Sugarman E, Haber JE. Genetic and physical analysis of double-strand break repair and recombination in Saccharomyces cerevisiae. Genetics. 1989; </w:t>
      </w:r>
    </w:p>
    <w:p w14:paraId="4CC97882"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[23] </w:t>
      </w:r>
      <w:r w:rsidRPr="00C053FB">
        <w:rPr>
          <w:rFonts w:ascii="Calibri" w:hAnsi="Calibri" w:cs="Calibri"/>
          <w:noProof/>
          <w:sz w:val="19"/>
          <w:szCs w:val="19"/>
        </w:rPr>
        <w:tab/>
        <w:t xml:space="preserve">Plessis A, Perrin A, Haber JE, Dujon B. Site-specific recombination determined by I-SceI, a mitochondrial group I intron-encoded endonuclease expressed in the yeast nucleus. Genetics. 1992; </w:t>
      </w:r>
    </w:p>
    <w:p w14:paraId="6820FBF9"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[24] </w:t>
      </w:r>
      <w:r w:rsidRPr="00C053FB">
        <w:rPr>
          <w:rFonts w:ascii="Calibri" w:hAnsi="Calibri" w:cs="Calibri"/>
          <w:noProof/>
          <w:sz w:val="19"/>
          <w:szCs w:val="19"/>
        </w:rPr>
        <w:tab/>
        <w:t xml:space="preserve">Rouet P, Smih F, Jasin M. Introduction of double-strand breaks into the genome of mouse cells by expression of a rare-cutting endonuclease. Mol Cell Biol. 1994; </w:t>
      </w:r>
    </w:p>
    <w:p w14:paraId="546F7D1C"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[25] </w:t>
      </w:r>
      <w:r w:rsidRPr="00C053FB">
        <w:rPr>
          <w:rFonts w:ascii="Calibri" w:hAnsi="Calibri" w:cs="Calibri"/>
          <w:noProof/>
          <w:sz w:val="19"/>
          <w:szCs w:val="19"/>
        </w:rPr>
        <w:tab/>
        <w:t xml:space="preserve">Bibikova M, Carroll D, Segal DJ, Trautman JK, Smith J, Kim Y-G, et al. Stimulation of Homologous Recombination through Targeted Cleavage by Chimeric Nucleases. Mol Cell Biol. 2002; </w:t>
      </w:r>
    </w:p>
    <w:p w14:paraId="541F8C76"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[26] </w:t>
      </w:r>
      <w:r w:rsidRPr="00C053FB">
        <w:rPr>
          <w:rFonts w:ascii="Calibri" w:hAnsi="Calibri" w:cs="Calibri"/>
          <w:noProof/>
          <w:sz w:val="19"/>
          <w:szCs w:val="19"/>
        </w:rPr>
        <w:tab/>
        <w:t xml:space="preserve">Choulika A, Perrin A, Dujon B, Nicolas JF. Induction of homologous recombination in mammalian chromosomes by using the I-SceI system of Saccharomyces cerevisiae. Mol Cell Biol. 1995; </w:t>
      </w:r>
    </w:p>
    <w:p w14:paraId="595C7D48"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[27] </w:t>
      </w:r>
      <w:r w:rsidRPr="00C053FB">
        <w:rPr>
          <w:rFonts w:ascii="Calibri" w:hAnsi="Calibri" w:cs="Calibri"/>
          <w:noProof/>
          <w:sz w:val="19"/>
          <w:szCs w:val="19"/>
        </w:rPr>
        <w:tab/>
        <w:t xml:space="preserve">Hsu PD, Lander ES, Zhang F. Development and applications of CRISPR-Cas9 for genome engineering. Cell. 2014. </w:t>
      </w:r>
    </w:p>
    <w:p w14:paraId="4C3F1B02"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de-DE"/>
        </w:rPr>
      </w:pPr>
      <w:r w:rsidRPr="00C053FB">
        <w:rPr>
          <w:rFonts w:ascii="Calibri" w:hAnsi="Calibri" w:cs="Calibri"/>
          <w:noProof/>
          <w:sz w:val="19"/>
          <w:szCs w:val="19"/>
        </w:rPr>
        <w:t xml:space="preserve">[28] </w:t>
      </w:r>
      <w:r w:rsidRPr="00C053FB">
        <w:rPr>
          <w:rFonts w:ascii="Calibri" w:hAnsi="Calibri" w:cs="Calibri"/>
          <w:noProof/>
          <w:sz w:val="19"/>
          <w:szCs w:val="19"/>
        </w:rPr>
        <w:tab/>
        <w:t xml:space="preserve">Haustein V, Schumacher U. A dynamic model for tumour growth and metastasis formation. </w:t>
      </w:r>
      <w:r w:rsidRPr="00E46018">
        <w:rPr>
          <w:rFonts w:ascii="Calibri" w:hAnsi="Calibri" w:cs="Calibri"/>
          <w:noProof/>
          <w:sz w:val="19"/>
          <w:szCs w:val="19"/>
          <w:lang w:val="de-DE"/>
        </w:rPr>
        <w:t xml:space="preserve">J Clin Bioinforma. 2012;2(1):1–11. </w:t>
      </w:r>
    </w:p>
    <w:p w14:paraId="2BFBEC20"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de-DE"/>
        </w:rPr>
        <w:t xml:space="preserve">[29] </w:t>
      </w:r>
      <w:r w:rsidRPr="00E46018">
        <w:rPr>
          <w:rFonts w:ascii="Calibri" w:hAnsi="Calibri" w:cs="Calibri"/>
          <w:noProof/>
          <w:sz w:val="19"/>
          <w:szCs w:val="19"/>
          <w:lang w:val="de-DE"/>
        </w:rPr>
        <w:tab/>
        <w:t xml:space="preserve">Hsu PD, Scott DA, Weinstein JA, Ran FA, Konermann S, Agarwala V, et al. </w:t>
      </w:r>
      <w:r w:rsidRPr="00C053FB">
        <w:rPr>
          <w:rFonts w:ascii="Calibri" w:hAnsi="Calibri" w:cs="Calibri"/>
          <w:noProof/>
          <w:sz w:val="19"/>
          <w:szCs w:val="19"/>
        </w:rPr>
        <w:t xml:space="preserve">DNA targeting specificity of RNA-guided Cas9 nucleases. Nat Biotechnol. 2013; </w:t>
      </w:r>
    </w:p>
    <w:p w14:paraId="7A9E5DA4"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[30] </w:t>
      </w:r>
      <w:r w:rsidRPr="00C053FB">
        <w:rPr>
          <w:rFonts w:ascii="Calibri" w:hAnsi="Calibri" w:cs="Calibri"/>
          <w:noProof/>
          <w:sz w:val="19"/>
          <w:szCs w:val="19"/>
        </w:rPr>
        <w:tab/>
        <w:t xml:space="preserve">Mali P, Aach J, Stranges PB, Esvelt KM, Moosburner M, Kosuri S, et al. CAS9 transcriptional activators for target specificity screening and paired nickases for cooperative genome engineering. Nat Biotechnol. 2013; </w:t>
      </w:r>
    </w:p>
    <w:p w14:paraId="287B4A80"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[31] </w:t>
      </w:r>
      <w:r w:rsidRPr="00C053FB">
        <w:rPr>
          <w:rFonts w:ascii="Calibri" w:hAnsi="Calibri" w:cs="Calibri"/>
          <w:noProof/>
          <w:sz w:val="19"/>
          <w:szCs w:val="19"/>
        </w:rPr>
        <w:tab/>
        <w:t xml:space="preserve">Pattanayak V, Lin S, Guilinger JP, Ma E, Doudna JA, Liu DR. High-throughput profiling of off-target DNA cleavage reveals RNA-programmed Cas9 nuclease specificity. Nat Biotechnol. 2013; </w:t>
      </w:r>
    </w:p>
    <w:p w14:paraId="1CE5D5F6"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[32] </w:t>
      </w:r>
      <w:r w:rsidRPr="00C053FB">
        <w:rPr>
          <w:rFonts w:ascii="Calibri" w:hAnsi="Calibri" w:cs="Calibri"/>
          <w:noProof/>
          <w:sz w:val="19"/>
          <w:szCs w:val="19"/>
        </w:rPr>
        <w:tab/>
        <w:t xml:space="preserve">Wu X, Scott DA, Kriz AJ, Chiu AC, Hsu PD, Dadon DB, et al. Genome-wide binding of the CRISPR endonuclease Cas9 in mammalian cells. Nat Biotechnol. 2014; </w:t>
      </w:r>
    </w:p>
    <w:p w14:paraId="384E0074"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nl-NL"/>
        </w:rPr>
      </w:pPr>
      <w:r w:rsidRPr="00C053FB">
        <w:rPr>
          <w:rFonts w:ascii="Calibri" w:hAnsi="Calibri" w:cs="Calibri"/>
          <w:noProof/>
          <w:sz w:val="19"/>
          <w:szCs w:val="19"/>
        </w:rPr>
        <w:t xml:space="preserve">[33] </w:t>
      </w:r>
      <w:r w:rsidRPr="00C053FB">
        <w:rPr>
          <w:rFonts w:ascii="Calibri" w:hAnsi="Calibri" w:cs="Calibri"/>
          <w:noProof/>
          <w:sz w:val="19"/>
          <w:szCs w:val="19"/>
        </w:rPr>
        <w:tab/>
        <w:t xml:space="preserve">Stemmer M, Thumberger T, Del Sol Keyer M, Wittbrodt J, Mateo JL. CCTop: An Intuitive, Flexible and Reliable CRISPR/Cas9 Target Prediction Tool. </w:t>
      </w:r>
      <w:r w:rsidRPr="00E46018">
        <w:rPr>
          <w:rFonts w:ascii="Calibri" w:hAnsi="Calibri" w:cs="Calibri"/>
          <w:noProof/>
          <w:sz w:val="19"/>
          <w:szCs w:val="19"/>
          <w:lang w:val="nl-NL"/>
        </w:rPr>
        <w:t xml:space="preserve">PLoS One. 2015; </w:t>
      </w:r>
    </w:p>
    <w:p w14:paraId="237443ED"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nl-NL"/>
        </w:rPr>
      </w:pPr>
      <w:r w:rsidRPr="00E46018">
        <w:rPr>
          <w:rFonts w:ascii="Calibri" w:hAnsi="Calibri" w:cs="Calibri"/>
          <w:noProof/>
          <w:sz w:val="19"/>
          <w:szCs w:val="19"/>
          <w:lang w:val="nl-NL"/>
        </w:rPr>
        <w:t xml:space="preserve">[34] </w:t>
      </w:r>
      <w:r w:rsidRPr="00E46018">
        <w:rPr>
          <w:rFonts w:ascii="Calibri" w:hAnsi="Calibri" w:cs="Calibri"/>
          <w:noProof/>
          <w:sz w:val="19"/>
          <w:szCs w:val="19"/>
          <w:lang w:val="nl-NL"/>
        </w:rPr>
        <w:tab/>
        <w:t xml:space="preserve">Doench JG, Fusi N, Sullender M, Hegde M, Vaimberg EW, Donovan KF, et al. </w:t>
      </w:r>
      <w:r w:rsidRPr="00C053FB">
        <w:rPr>
          <w:rFonts w:ascii="Calibri" w:hAnsi="Calibri" w:cs="Calibri"/>
          <w:noProof/>
          <w:sz w:val="19"/>
          <w:szCs w:val="19"/>
        </w:rPr>
        <w:t xml:space="preserve">Optimized sgRNA design to maximize activity and minimize off-target effects of CRISPR-Cas9. </w:t>
      </w:r>
      <w:r w:rsidRPr="00E46018">
        <w:rPr>
          <w:rFonts w:ascii="Calibri" w:hAnsi="Calibri" w:cs="Calibri"/>
          <w:noProof/>
          <w:sz w:val="19"/>
          <w:szCs w:val="19"/>
          <w:lang w:val="nl-NL"/>
        </w:rPr>
        <w:t xml:space="preserve">Nat Biotechnol. 2016; </w:t>
      </w:r>
    </w:p>
    <w:p w14:paraId="3E5E9026"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nl-NL"/>
        </w:rPr>
        <w:t xml:space="preserve">[35] </w:t>
      </w:r>
      <w:r w:rsidRPr="00E46018">
        <w:rPr>
          <w:rFonts w:ascii="Calibri" w:hAnsi="Calibri" w:cs="Calibri"/>
          <w:noProof/>
          <w:sz w:val="19"/>
          <w:szCs w:val="19"/>
          <w:lang w:val="nl-NL"/>
        </w:rPr>
        <w:tab/>
        <w:t xml:space="preserve">Zhang D, Hurst T, Duan D, Chen S-J. </w:t>
      </w:r>
      <w:r w:rsidRPr="00C053FB">
        <w:rPr>
          <w:rFonts w:ascii="Calibri" w:hAnsi="Calibri" w:cs="Calibri"/>
          <w:noProof/>
          <w:sz w:val="19"/>
          <w:szCs w:val="19"/>
        </w:rPr>
        <w:t xml:space="preserve">Unified energetics analysis unravels SpCas9 cleavage activity for optimal gRNA design. Proc Natl Acad Sci. 2019;116(18):201820523. </w:t>
      </w:r>
    </w:p>
    <w:p w14:paraId="4CCCCC5C"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[36] </w:t>
      </w:r>
      <w:r w:rsidRPr="00C053FB">
        <w:rPr>
          <w:rFonts w:ascii="Calibri" w:hAnsi="Calibri" w:cs="Calibri"/>
          <w:noProof/>
          <w:sz w:val="19"/>
          <w:szCs w:val="19"/>
        </w:rPr>
        <w:tab/>
        <w:t>Klein M, Eslami-Mossallam B, Arroyo DG, Depken M. Hybridization Kinetics Explains CRISPR-Cas Off-Targeting Rules. Cell Rep [Internet]. ElsevierCompany.; 2018;22(6):1413–23. Available from: https://doi.org/10.1016/j.celrep.2018.01.045</w:t>
      </w:r>
    </w:p>
    <w:p w14:paraId="67C8B4FE"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[37] </w:t>
      </w:r>
      <w:r w:rsidRPr="00C053FB">
        <w:rPr>
          <w:rFonts w:ascii="Calibri" w:hAnsi="Calibri" w:cs="Calibri"/>
          <w:noProof/>
          <w:sz w:val="19"/>
          <w:szCs w:val="19"/>
        </w:rPr>
        <w:tab/>
        <w:t xml:space="preserve">Resat H, Petzold L, Pettigrew MF. Kinetic Modeling of Biological Systems. In: IEEE Life Sciences. 2009. </w:t>
      </w:r>
    </w:p>
    <w:p w14:paraId="19D470BB"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[38] </w:t>
      </w:r>
      <w:r w:rsidRPr="00C053FB">
        <w:rPr>
          <w:rFonts w:ascii="Calibri" w:hAnsi="Calibri" w:cs="Calibri"/>
          <w:noProof/>
          <w:sz w:val="19"/>
          <w:szCs w:val="19"/>
        </w:rPr>
        <w:tab/>
        <w:t xml:space="preserve">Kirkpatrick S, Gelatt CD, Vecchi MP. Optimization by Simulated Annealing. 1983;220(4598). </w:t>
      </w:r>
    </w:p>
    <w:p w14:paraId="05F58476"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C053FB">
        <w:rPr>
          <w:rFonts w:ascii="Calibri" w:hAnsi="Calibri" w:cs="Calibri"/>
          <w:noProof/>
          <w:sz w:val="19"/>
          <w:szCs w:val="19"/>
        </w:rPr>
        <w:t xml:space="preserve">[39] </w:t>
      </w:r>
      <w:r w:rsidRPr="00C053FB">
        <w:rPr>
          <w:rFonts w:ascii="Calibri" w:hAnsi="Calibri" w:cs="Calibri"/>
          <w:noProof/>
          <w:sz w:val="19"/>
          <w:szCs w:val="19"/>
        </w:rPr>
        <w:tab/>
        <w:t>Simulated Annealing Matlab Code [Internet]. [cited 2019 Apr 23]. Available from: http://freesourcecode.net/matlabprojects/57563/simulated-annealing-matlab-code#.XRCj__ZuLSE</w:t>
      </w:r>
    </w:p>
    <w:p w14:paraId="36E76421" w14:textId="77777777" w:rsidR="00C053FB" w:rsidRPr="00E46018"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lang w:val="de-DE"/>
        </w:rPr>
      </w:pPr>
      <w:r w:rsidRPr="00E46018">
        <w:rPr>
          <w:rFonts w:ascii="Calibri" w:hAnsi="Calibri" w:cs="Calibri"/>
          <w:noProof/>
          <w:sz w:val="19"/>
          <w:szCs w:val="19"/>
          <w:lang w:val="de-DE"/>
        </w:rPr>
        <w:t xml:space="preserve">[40] </w:t>
      </w:r>
      <w:r w:rsidRPr="00E46018">
        <w:rPr>
          <w:rFonts w:ascii="Calibri" w:hAnsi="Calibri" w:cs="Calibri"/>
          <w:noProof/>
          <w:sz w:val="19"/>
          <w:szCs w:val="19"/>
          <w:lang w:val="de-DE"/>
        </w:rPr>
        <w:tab/>
        <w:t xml:space="preserve">Jones SK, Hawkins JA, Finkelstein IJ. Manusscript Finkelstein. </w:t>
      </w:r>
    </w:p>
    <w:p w14:paraId="65F927D8" w14:textId="77777777" w:rsidR="00C053FB" w:rsidRPr="00C053FB" w:rsidRDefault="00C053FB" w:rsidP="00C053FB">
      <w:pPr>
        <w:widowControl w:val="0"/>
        <w:autoSpaceDE w:val="0"/>
        <w:autoSpaceDN w:val="0"/>
        <w:adjustRightInd w:val="0"/>
        <w:spacing w:line="240" w:lineRule="auto"/>
        <w:ind w:left="640" w:hanging="640"/>
        <w:jc w:val="left"/>
        <w:rPr>
          <w:rFonts w:ascii="Calibri" w:hAnsi="Calibri" w:cs="Calibri"/>
          <w:noProof/>
          <w:sz w:val="19"/>
          <w:szCs w:val="19"/>
        </w:rPr>
      </w:pPr>
      <w:r w:rsidRPr="00E46018">
        <w:rPr>
          <w:rFonts w:ascii="Calibri" w:hAnsi="Calibri" w:cs="Calibri"/>
          <w:noProof/>
          <w:sz w:val="19"/>
          <w:szCs w:val="19"/>
          <w:lang w:val="de-DE"/>
        </w:rPr>
        <w:t xml:space="preserve">[41] </w:t>
      </w:r>
      <w:r w:rsidRPr="00E46018">
        <w:rPr>
          <w:rFonts w:ascii="Calibri" w:hAnsi="Calibri" w:cs="Calibri"/>
          <w:noProof/>
          <w:sz w:val="19"/>
          <w:szCs w:val="19"/>
          <w:lang w:val="de-DE"/>
        </w:rPr>
        <w:tab/>
        <w:t xml:space="preserve">Brenda Harris. Viral Cycles: Lytic Lysogenic [Internet]. </w:t>
      </w:r>
      <w:r w:rsidRPr="00C053FB">
        <w:rPr>
          <w:rFonts w:ascii="Calibri" w:hAnsi="Calibri" w:cs="Calibri"/>
          <w:noProof/>
          <w:sz w:val="19"/>
          <w:szCs w:val="19"/>
        </w:rPr>
        <w:t>[cited 2019 May 29]. Available from: http://slideplayer.com/slide/9308462/</w:t>
      </w:r>
    </w:p>
    <w:p w14:paraId="29DAC11F" w14:textId="7491BA9A" w:rsidR="004B1EFB" w:rsidRPr="00C053FB" w:rsidRDefault="004B1EFB" w:rsidP="00C053FB">
      <w:pPr>
        <w:widowControl w:val="0"/>
        <w:autoSpaceDE w:val="0"/>
        <w:autoSpaceDN w:val="0"/>
        <w:adjustRightInd w:val="0"/>
        <w:spacing w:line="240" w:lineRule="auto"/>
        <w:ind w:left="640" w:hanging="640"/>
        <w:jc w:val="left"/>
        <w:rPr>
          <w:sz w:val="19"/>
          <w:szCs w:val="19"/>
        </w:rPr>
      </w:pPr>
      <w:r w:rsidRPr="00C053FB">
        <w:rPr>
          <w:sz w:val="19"/>
          <w:szCs w:val="19"/>
        </w:rPr>
        <w:fldChar w:fldCharType="end"/>
      </w:r>
      <w:bookmarkEnd w:id="3"/>
      <w:bookmarkEnd w:id="103"/>
    </w:p>
    <w:sectPr w:rsidR="004B1EFB" w:rsidRPr="00C053FB" w:rsidSect="002C23B3">
      <w:footerReference w:type="default" r:id="rId61"/>
      <w:footerReference w:type="firs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54732" w14:textId="77777777" w:rsidR="008111A1" w:rsidRDefault="008111A1" w:rsidP="00132FB7">
      <w:pPr>
        <w:spacing w:after="0" w:line="240" w:lineRule="auto"/>
      </w:pPr>
      <w:r>
        <w:separator/>
      </w:r>
    </w:p>
  </w:endnote>
  <w:endnote w:type="continuationSeparator" w:id="0">
    <w:p w14:paraId="71AECE12" w14:textId="77777777" w:rsidR="008111A1" w:rsidRDefault="008111A1" w:rsidP="00132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ova Cond">
    <w:altName w:val="Arial Nova Cond"/>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39790"/>
      <w:docPartObj>
        <w:docPartGallery w:val="Page Numbers (Bottom of Page)"/>
        <w:docPartUnique/>
      </w:docPartObj>
    </w:sdtPr>
    <w:sdtContent>
      <w:p w14:paraId="64B9DC30" w14:textId="77777777" w:rsidR="00ED61C7" w:rsidRDefault="00ED61C7">
        <w:pPr>
          <w:pStyle w:val="Footer"/>
          <w:jc w:val="center"/>
        </w:pPr>
        <w:r>
          <w:rPr>
            <w:noProof/>
          </w:rPr>
          <mc:AlternateContent>
            <mc:Choice Requires="wpg">
              <w:drawing>
                <wp:inline distT="0" distB="0" distL="0" distR="0" wp14:anchorId="5CCE2B4A" wp14:editId="6C5FAA3E">
                  <wp:extent cx="418465" cy="221615"/>
                  <wp:effectExtent l="0" t="0" r="635"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6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25916" w14:textId="77777777" w:rsidR="00ED61C7" w:rsidRDefault="00ED61C7">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63" name="Group 64"/>
                          <wpg:cNvGrpSpPr>
                            <a:grpSpLocks/>
                          </wpg:cNvGrpSpPr>
                          <wpg:grpSpPr bwMode="auto">
                            <a:xfrm>
                              <a:off x="5494" y="739"/>
                              <a:ext cx="372" cy="72"/>
                              <a:chOff x="5486" y="739"/>
                              <a:chExt cx="372" cy="72"/>
                            </a:xfrm>
                          </wpg:grpSpPr>
                          <wps:wsp>
                            <wps:cNvPr id="6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CCE2B4A" id="Group 61" o:spid="_x0000_s104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fjOKkBEE&#10;AAAgEg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42"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" filled="f" stroked="f">
                    <v:textbox inset="0,0,0,0">
                      <w:txbxContent>
                        <w:p w14:paraId="02125916" w14:textId="77777777" w:rsidR="00ED61C7" w:rsidRDefault="00ED61C7">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4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65" o:spid="_x0000_s104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66" o:spid="_x0000_s104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7" o:spid="_x0000_s104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p w14:paraId="4940FA46" w14:textId="77777777" w:rsidR="00ED61C7" w:rsidRDefault="00ED6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8919783"/>
      <w:docPartObj>
        <w:docPartGallery w:val="Page Numbers (Bottom of Page)"/>
        <w:docPartUnique/>
      </w:docPartObj>
    </w:sdtPr>
    <w:sdtContent>
      <w:p w14:paraId="601C5987" w14:textId="5F92DAA7" w:rsidR="00ED61C7" w:rsidRDefault="00ED61C7">
        <w:pPr>
          <w:pStyle w:val="Footer"/>
          <w:jc w:val="center"/>
        </w:pPr>
        <w:r>
          <w:rPr>
            <w:noProof/>
          </w:rPr>
          <mc:AlternateContent>
            <mc:Choice Requires="wpg">
              <w:drawing>
                <wp:inline distT="0" distB="0" distL="0" distR="0" wp14:anchorId="59164D95" wp14:editId="4B2050E7">
                  <wp:extent cx="418465" cy="221615"/>
                  <wp:effectExtent l="0" t="0" r="635"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B4E6D" w14:textId="77777777" w:rsidR="00ED61C7" w:rsidRDefault="00ED61C7">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45" name="Group 64"/>
                          <wpg:cNvGrpSpPr>
                            <a:grpSpLocks/>
                          </wpg:cNvGrpSpPr>
                          <wpg:grpSpPr bwMode="auto">
                            <a:xfrm>
                              <a:off x="5494" y="739"/>
                              <a:ext cx="372" cy="72"/>
                              <a:chOff x="5486" y="739"/>
                              <a:chExt cx="372" cy="72"/>
                            </a:xfrm>
                          </wpg:grpSpPr>
                          <wps:wsp>
                            <wps:cNvPr id="4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9164D95" id="Group 43" o:spid="_x0000_s104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zEQQAACc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PrElsxEE&#10;AAAnEg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4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THxAAAANsAAAAPAAAAZHJzL2Rvd25yZXYueG1sRI/dasJA&#10;FITvC77DcoTeFN20h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ERe1MfEAAAA2wAAAA8A&#10;AAAAAAAAAAAAAAAABwIAAGRycy9kb3ducmV2LnhtbFBLBQYAAAAAAwADALcAAAD4AgAAAAA=&#10;" filled="f" stroked="f">
                    <v:textbox inset="0,0,0,0">
                      <w:txbxContent>
                        <w:p w14:paraId="0B9B4E6D" w14:textId="77777777" w:rsidR="00ED61C7" w:rsidRDefault="00ED61C7">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4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Oval 65" o:spid="_x0000_s105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1QwwAAANsAAAAPAAAAZHJzL2Rvd25yZXYueG1sRI9Ba4NA&#10;FITvhf6H5RVya9aEIM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BduNUMMAAADbAAAADwAA&#10;AAAAAAAAAAAAAAAHAgAAZHJzL2Rvd25yZXYueG1sUEsFBgAAAAADAAMAtwAAAPcCAAAAAA==&#10;" fillcolor="#84a2c6" stroked="f"/>
                    <v:oval id="Oval 66" o:spid="_x0000_s105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" fillcolor="#84a2c6" stroked="f"/>
                    <v:oval id="Oval 67" o:spid="_x0000_s105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y5vAAAANsAAAAPAAAAZHJzL2Rvd25yZXYueG1sRE+9CsIw&#10;EN4F3yGc4KapI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AbCLy5vAAAANsAAAAPAAAAAAAAAAAA&#10;AAAAAAcCAABkcnMvZG93bnJldi54bWxQSwUGAAAAAAMAAwC3AAAA8AIAAAAA&#10;" fillcolor="#84a2c6" stroked="f"/>
                  </v:group>
                  <w10:anchorlock/>
                </v:group>
              </w:pict>
            </mc:Fallback>
          </mc:AlternateContent>
        </w:r>
      </w:p>
    </w:sdtContent>
  </w:sdt>
  <w:p w14:paraId="11454458" w14:textId="77777777" w:rsidR="00ED61C7" w:rsidRDefault="00ED6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9D3A6" w14:textId="77777777" w:rsidR="008111A1" w:rsidRDefault="008111A1" w:rsidP="00132FB7">
      <w:pPr>
        <w:spacing w:after="0" w:line="240" w:lineRule="auto"/>
      </w:pPr>
      <w:r>
        <w:separator/>
      </w:r>
    </w:p>
  </w:footnote>
  <w:footnote w:type="continuationSeparator" w:id="0">
    <w:p w14:paraId="66CCB808" w14:textId="77777777" w:rsidR="008111A1" w:rsidRDefault="008111A1" w:rsidP="00132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A39"/>
    <w:multiLevelType w:val="hybridMultilevel"/>
    <w:tmpl w:val="80EC4E40"/>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91050"/>
    <w:multiLevelType w:val="hybridMultilevel"/>
    <w:tmpl w:val="6FB4C5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F4335"/>
    <w:multiLevelType w:val="hybridMultilevel"/>
    <w:tmpl w:val="4902257E"/>
    <w:lvl w:ilvl="0" w:tplc="D99CF6BC">
      <w:start w:val="2"/>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130E3"/>
    <w:multiLevelType w:val="hybridMultilevel"/>
    <w:tmpl w:val="7E3AE18A"/>
    <w:lvl w:ilvl="0" w:tplc="0413000B">
      <w:start w:val="1"/>
      <w:numFmt w:val="bullet"/>
      <w:lvlText w:val=""/>
      <w:lvlJc w:val="left"/>
      <w:pPr>
        <w:ind w:left="792" w:hanging="360"/>
      </w:pPr>
      <w:rPr>
        <w:rFonts w:ascii="Wingdings" w:hAnsi="Wingdings"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4" w15:restartNumberingAfterBreak="0">
    <w:nsid w:val="24E7774D"/>
    <w:multiLevelType w:val="hybridMultilevel"/>
    <w:tmpl w:val="54466AB6"/>
    <w:lvl w:ilvl="0" w:tplc="0413000B">
      <w:start w:val="1"/>
      <w:numFmt w:val="bullet"/>
      <w:lvlText w:val=""/>
      <w:lvlJc w:val="left"/>
      <w:pPr>
        <w:ind w:left="792" w:hanging="360"/>
      </w:pPr>
      <w:rPr>
        <w:rFonts w:ascii="Wingdings" w:hAnsi="Wingdings"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 w15:restartNumberingAfterBreak="0">
    <w:nsid w:val="2A4A0E07"/>
    <w:multiLevelType w:val="hybridMultilevel"/>
    <w:tmpl w:val="5A862362"/>
    <w:lvl w:ilvl="0" w:tplc="0466208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7B1435"/>
    <w:multiLevelType w:val="hybridMultilevel"/>
    <w:tmpl w:val="470E5868"/>
    <w:lvl w:ilvl="0" w:tplc="2C844E18">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6B7EE0"/>
    <w:multiLevelType w:val="hybridMultilevel"/>
    <w:tmpl w:val="CBE6CD5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D40949"/>
    <w:multiLevelType w:val="hybridMultilevel"/>
    <w:tmpl w:val="EF3A2F26"/>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B3281"/>
    <w:multiLevelType w:val="hybridMultilevel"/>
    <w:tmpl w:val="B254B866"/>
    <w:lvl w:ilvl="0" w:tplc="DD0A7832">
      <w:start w:val="1"/>
      <w:numFmt w:val="bullet"/>
      <w:lvlText w:val=""/>
      <w:lvlJc w:val="left"/>
      <w:pPr>
        <w:ind w:left="720" w:hanging="360"/>
      </w:pPr>
      <w:rPr>
        <w:rFonts w:ascii="Symbol" w:eastAsiaTheme="minorEastAsia" w:hAnsi="Symbol"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DF4FBC"/>
    <w:multiLevelType w:val="hybridMultilevel"/>
    <w:tmpl w:val="3684C6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2A6C6D"/>
    <w:multiLevelType w:val="hybridMultilevel"/>
    <w:tmpl w:val="D17072D4"/>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871604"/>
    <w:multiLevelType w:val="hybridMultilevel"/>
    <w:tmpl w:val="7B8899F8"/>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B85523"/>
    <w:multiLevelType w:val="hybridMultilevel"/>
    <w:tmpl w:val="A9E09662"/>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680856"/>
    <w:multiLevelType w:val="hybridMultilevel"/>
    <w:tmpl w:val="8C02B768"/>
    <w:lvl w:ilvl="0" w:tplc="D04E015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076479"/>
    <w:multiLevelType w:val="hybridMultilevel"/>
    <w:tmpl w:val="972C01AC"/>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3B439B"/>
    <w:multiLevelType w:val="hybridMultilevel"/>
    <w:tmpl w:val="AE2424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D0149C"/>
    <w:multiLevelType w:val="hybridMultilevel"/>
    <w:tmpl w:val="E632AAB2"/>
    <w:lvl w:ilvl="0" w:tplc="DE8E6A64">
      <w:start w:val="6"/>
      <w:numFmt w:val="bullet"/>
      <w:lvlText w:val=""/>
      <w:lvlJc w:val="left"/>
      <w:pPr>
        <w:ind w:left="720" w:hanging="360"/>
      </w:pPr>
      <w:rPr>
        <w:rFonts w:ascii="Wingdings" w:eastAsiaTheme="minorEastAsia" w:hAnsi="Wingdings" w:cstheme="minorBidi" w:hint="default"/>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AF1067"/>
    <w:multiLevelType w:val="hybridMultilevel"/>
    <w:tmpl w:val="E87679A8"/>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173F9F"/>
    <w:multiLevelType w:val="multilevel"/>
    <w:tmpl w:val="6EB6D866"/>
    <w:lvl w:ilvl="0">
      <w:start w:val="1"/>
      <w:numFmt w:val="decimal"/>
      <w:pStyle w:val="Title"/>
      <w:lvlText w:val="%1"/>
      <w:lvlJc w:val="left"/>
      <w:pPr>
        <w:ind w:left="432" w:hanging="432"/>
      </w:pPr>
      <w:rPr>
        <w:rFonts w:hint="default"/>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0" w15:restartNumberingAfterBreak="0">
    <w:nsid w:val="7577270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712682"/>
    <w:multiLevelType w:val="hybridMultilevel"/>
    <w:tmpl w:val="5BDEAB9A"/>
    <w:lvl w:ilvl="0" w:tplc="E3E093A2">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3"/>
  </w:num>
  <w:num w:numId="4">
    <w:abstractNumId w:val="18"/>
  </w:num>
  <w:num w:numId="5">
    <w:abstractNumId w:val="0"/>
  </w:num>
  <w:num w:numId="6">
    <w:abstractNumId w:val="7"/>
  </w:num>
  <w:num w:numId="7">
    <w:abstractNumId w:val="14"/>
  </w:num>
  <w:num w:numId="8">
    <w:abstractNumId w:val="8"/>
  </w:num>
  <w:num w:numId="9">
    <w:abstractNumId w:val="9"/>
  </w:num>
  <w:num w:numId="10">
    <w:abstractNumId w:val="1"/>
  </w:num>
  <w:num w:numId="11">
    <w:abstractNumId w:val="16"/>
  </w:num>
  <w:num w:numId="12">
    <w:abstractNumId w:val="2"/>
  </w:num>
  <w:num w:numId="13">
    <w:abstractNumId w:val="10"/>
  </w:num>
  <w:num w:numId="14">
    <w:abstractNumId w:val="12"/>
  </w:num>
  <w:num w:numId="15">
    <w:abstractNumId w:val="11"/>
  </w:num>
  <w:num w:numId="16">
    <w:abstractNumId w:val="20"/>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3"/>
  </w:num>
  <w:num w:numId="21">
    <w:abstractNumId w:val="15"/>
  </w:num>
  <w:num w:numId="22">
    <w:abstractNumId w:val="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677"/>
    <w:rsid w:val="00002A75"/>
    <w:rsid w:val="000058EE"/>
    <w:rsid w:val="00005E69"/>
    <w:rsid w:val="000068E0"/>
    <w:rsid w:val="00006B8E"/>
    <w:rsid w:val="000135FA"/>
    <w:rsid w:val="000213E4"/>
    <w:rsid w:val="00021A92"/>
    <w:rsid w:val="00022A17"/>
    <w:rsid w:val="000255A8"/>
    <w:rsid w:val="0003664E"/>
    <w:rsid w:val="00040B37"/>
    <w:rsid w:val="00043558"/>
    <w:rsid w:val="0004513A"/>
    <w:rsid w:val="0004650D"/>
    <w:rsid w:val="00047EEF"/>
    <w:rsid w:val="00050411"/>
    <w:rsid w:val="00050AEE"/>
    <w:rsid w:val="0005104E"/>
    <w:rsid w:val="00052CA9"/>
    <w:rsid w:val="00054938"/>
    <w:rsid w:val="00054A75"/>
    <w:rsid w:val="00056150"/>
    <w:rsid w:val="00062507"/>
    <w:rsid w:val="000671EF"/>
    <w:rsid w:val="00072CD4"/>
    <w:rsid w:val="00073FFC"/>
    <w:rsid w:val="00074E85"/>
    <w:rsid w:val="000763DE"/>
    <w:rsid w:val="0008015C"/>
    <w:rsid w:val="00082AED"/>
    <w:rsid w:val="00086587"/>
    <w:rsid w:val="00094856"/>
    <w:rsid w:val="000A1766"/>
    <w:rsid w:val="000B5ECE"/>
    <w:rsid w:val="000D25FB"/>
    <w:rsid w:val="000E0DA5"/>
    <w:rsid w:val="000E39FB"/>
    <w:rsid w:val="000E4C7E"/>
    <w:rsid w:val="000F08C2"/>
    <w:rsid w:val="000F13B2"/>
    <w:rsid w:val="001032F8"/>
    <w:rsid w:val="001072A1"/>
    <w:rsid w:val="00113F0F"/>
    <w:rsid w:val="00114B80"/>
    <w:rsid w:val="00116858"/>
    <w:rsid w:val="0011746B"/>
    <w:rsid w:val="001208D5"/>
    <w:rsid w:val="00132FB7"/>
    <w:rsid w:val="001335F5"/>
    <w:rsid w:val="00134B36"/>
    <w:rsid w:val="0013534C"/>
    <w:rsid w:val="00144313"/>
    <w:rsid w:val="00146252"/>
    <w:rsid w:val="00146FD3"/>
    <w:rsid w:val="00157085"/>
    <w:rsid w:val="00160514"/>
    <w:rsid w:val="001615CA"/>
    <w:rsid w:val="001653EE"/>
    <w:rsid w:val="00167EEC"/>
    <w:rsid w:val="001714F5"/>
    <w:rsid w:val="00171B5D"/>
    <w:rsid w:val="00171C9E"/>
    <w:rsid w:val="00172F78"/>
    <w:rsid w:val="00180A06"/>
    <w:rsid w:val="001856C9"/>
    <w:rsid w:val="00192D71"/>
    <w:rsid w:val="00192F80"/>
    <w:rsid w:val="001935BC"/>
    <w:rsid w:val="00193795"/>
    <w:rsid w:val="00194CF2"/>
    <w:rsid w:val="001A123F"/>
    <w:rsid w:val="001A6617"/>
    <w:rsid w:val="001B0F41"/>
    <w:rsid w:val="001B3BA6"/>
    <w:rsid w:val="001B6996"/>
    <w:rsid w:val="001B7191"/>
    <w:rsid w:val="001C036C"/>
    <w:rsid w:val="001C2B0F"/>
    <w:rsid w:val="001C3CC3"/>
    <w:rsid w:val="001C3FE5"/>
    <w:rsid w:val="001C4443"/>
    <w:rsid w:val="001C6C7A"/>
    <w:rsid w:val="001D15B7"/>
    <w:rsid w:val="001D3EDA"/>
    <w:rsid w:val="001E2C08"/>
    <w:rsid w:val="001E2FDD"/>
    <w:rsid w:val="001E443B"/>
    <w:rsid w:val="001E44A8"/>
    <w:rsid w:val="001E7E97"/>
    <w:rsid w:val="001F38DC"/>
    <w:rsid w:val="001F7AFC"/>
    <w:rsid w:val="00201028"/>
    <w:rsid w:val="00201C80"/>
    <w:rsid w:val="0020286A"/>
    <w:rsid w:val="002055C0"/>
    <w:rsid w:val="00206331"/>
    <w:rsid w:val="00207F21"/>
    <w:rsid w:val="00210FF9"/>
    <w:rsid w:val="00211216"/>
    <w:rsid w:val="0021583B"/>
    <w:rsid w:val="0021655C"/>
    <w:rsid w:val="00216F3F"/>
    <w:rsid w:val="00217705"/>
    <w:rsid w:val="00220EF0"/>
    <w:rsid w:val="00226A7A"/>
    <w:rsid w:val="002311D2"/>
    <w:rsid w:val="00231B78"/>
    <w:rsid w:val="002374CE"/>
    <w:rsid w:val="00245CA6"/>
    <w:rsid w:val="00247DA4"/>
    <w:rsid w:val="002506B1"/>
    <w:rsid w:val="00262C82"/>
    <w:rsid w:val="002715CB"/>
    <w:rsid w:val="00271BDA"/>
    <w:rsid w:val="0027290D"/>
    <w:rsid w:val="0027382A"/>
    <w:rsid w:val="00274E96"/>
    <w:rsid w:val="00277B2D"/>
    <w:rsid w:val="00277CE4"/>
    <w:rsid w:val="00277EDA"/>
    <w:rsid w:val="00280849"/>
    <w:rsid w:val="00282FC5"/>
    <w:rsid w:val="002847FB"/>
    <w:rsid w:val="00287719"/>
    <w:rsid w:val="00291647"/>
    <w:rsid w:val="00291C32"/>
    <w:rsid w:val="0029612E"/>
    <w:rsid w:val="00297C97"/>
    <w:rsid w:val="002A0E52"/>
    <w:rsid w:val="002A4D66"/>
    <w:rsid w:val="002A61B0"/>
    <w:rsid w:val="002A7B56"/>
    <w:rsid w:val="002B0129"/>
    <w:rsid w:val="002B1944"/>
    <w:rsid w:val="002B2E43"/>
    <w:rsid w:val="002C0C44"/>
    <w:rsid w:val="002C23B3"/>
    <w:rsid w:val="002C5D6F"/>
    <w:rsid w:val="002C6317"/>
    <w:rsid w:val="002C6DE6"/>
    <w:rsid w:val="002D2CE2"/>
    <w:rsid w:val="002E391F"/>
    <w:rsid w:val="002E588A"/>
    <w:rsid w:val="002E5DD7"/>
    <w:rsid w:val="002F17D4"/>
    <w:rsid w:val="002F188F"/>
    <w:rsid w:val="002F2FCF"/>
    <w:rsid w:val="002F51F9"/>
    <w:rsid w:val="002F6DA0"/>
    <w:rsid w:val="002F7AE7"/>
    <w:rsid w:val="002F7EF7"/>
    <w:rsid w:val="00306118"/>
    <w:rsid w:val="0030701B"/>
    <w:rsid w:val="00307FBB"/>
    <w:rsid w:val="00313D26"/>
    <w:rsid w:val="003250E3"/>
    <w:rsid w:val="003262C0"/>
    <w:rsid w:val="003267AE"/>
    <w:rsid w:val="003320B2"/>
    <w:rsid w:val="003353EE"/>
    <w:rsid w:val="00335C98"/>
    <w:rsid w:val="003473DD"/>
    <w:rsid w:val="00357728"/>
    <w:rsid w:val="003605CA"/>
    <w:rsid w:val="00366561"/>
    <w:rsid w:val="00377C9C"/>
    <w:rsid w:val="003940CF"/>
    <w:rsid w:val="0039476C"/>
    <w:rsid w:val="003971D9"/>
    <w:rsid w:val="003A08E6"/>
    <w:rsid w:val="003A2264"/>
    <w:rsid w:val="003A40F2"/>
    <w:rsid w:val="003A5BB5"/>
    <w:rsid w:val="003A76F8"/>
    <w:rsid w:val="003B1860"/>
    <w:rsid w:val="003B6537"/>
    <w:rsid w:val="003B6BA9"/>
    <w:rsid w:val="003C620A"/>
    <w:rsid w:val="003C727E"/>
    <w:rsid w:val="003D32D4"/>
    <w:rsid w:val="003E0642"/>
    <w:rsid w:val="003E3015"/>
    <w:rsid w:val="003F2DC5"/>
    <w:rsid w:val="003F56F5"/>
    <w:rsid w:val="003F6843"/>
    <w:rsid w:val="00401394"/>
    <w:rsid w:val="00401769"/>
    <w:rsid w:val="00405E2B"/>
    <w:rsid w:val="00405FFB"/>
    <w:rsid w:val="00407EC6"/>
    <w:rsid w:val="00413374"/>
    <w:rsid w:val="004224B2"/>
    <w:rsid w:val="004236FC"/>
    <w:rsid w:val="00424681"/>
    <w:rsid w:val="00430A4E"/>
    <w:rsid w:val="00440470"/>
    <w:rsid w:val="0044170E"/>
    <w:rsid w:val="00442C54"/>
    <w:rsid w:val="00447416"/>
    <w:rsid w:val="00453871"/>
    <w:rsid w:val="0045549D"/>
    <w:rsid w:val="004555AA"/>
    <w:rsid w:val="00455F95"/>
    <w:rsid w:val="004618F7"/>
    <w:rsid w:val="0046266A"/>
    <w:rsid w:val="00474EA3"/>
    <w:rsid w:val="00477142"/>
    <w:rsid w:val="0048542F"/>
    <w:rsid w:val="00486F0B"/>
    <w:rsid w:val="004877CD"/>
    <w:rsid w:val="00491182"/>
    <w:rsid w:val="004A2CDF"/>
    <w:rsid w:val="004A50FC"/>
    <w:rsid w:val="004A5664"/>
    <w:rsid w:val="004A60F1"/>
    <w:rsid w:val="004B1EFB"/>
    <w:rsid w:val="004B1F9F"/>
    <w:rsid w:val="004B32B9"/>
    <w:rsid w:val="004B4170"/>
    <w:rsid w:val="004C15CF"/>
    <w:rsid w:val="004C185E"/>
    <w:rsid w:val="004C2855"/>
    <w:rsid w:val="004C3259"/>
    <w:rsid w:val="004D7589"/>
    <w:rsid w:val="004E0259"/>
    <w:rsid w:val="004E2BDF"/>
    <w:rsid w:val="004F0D64"/>
    <w:rsid w:val="004F3FB9"/>
    <w:rsid w:val="004F5762"/>
    <w:rsid w:val="004F6E0B"/>
    <w:rsid w:val="00503215"/>
    <w:rsid w:val="0050372F"/>
    <w:rsid w:val="0050527A"/>
    <w:rsid w:val="00521077"/>
    <w:rsid w:val="00525543"/>
    <w:rsid w:val="00526490"/>
    <w:rsid w:val="005327A5"/>
    <w:rsid w:val="00532956"/>
    <w:rsid w:val="0053459D"/>
    <w:rsid w:val="00543DE1"/>
    <w:rsid w:val="00546092"/>
    <w:rsid w:val="00550BFF"/>
    <w:rsid w:val="005551C7"/>
    <w:rsid w:val="00555A3E"/>
    <w:rsid w:val="00556766"/>
    <w:rsid w:val="005625A5"/>
    <w:rsid w:val="00563270"/>
    <w:rsid w:val="005647F9"/>
    <w:rsid w:val="00565052"/>
    <w:rsid w:val="00567881"/>
    <w:rsid w:val="00571909"/>
    <w:rsid w:val="0057729A"/>
    <w:rsid w:val="00584F82"/>
    <w:rsid w:val="005855BC"/>
    <w:rsid w:val="00587635"/>
    <w:rsid w:val="00595E12"/>
    <w:rsid w:val="0059772E"/>
    <w:rsid w:val="005A2709"/>
    <w:rsid w:val="005A37E0"/>
    <w:rsid w:val="005A792D"/>
    <w:rsid w:val="005B1F40"/>
    <w:rsid w:val="005B7B81"/>
    <w:rsid w:val="005C0E78"/>
    <w:rsid w:val="005C441E"/>
    <w:rsid w:val="005C67A1"/>
    <w:rsid w:val="005E4879"/>
    <w:rsid w:val="005F1F67"/>
    <w:rsid w:val="005F34F9"/>
    <w:rsid w:val="005F4312"/>
    <w:rsid w:val="00600F6E"/>
    <w:rsid w:val="00612BDD"/>
    <w:rsid w:val="006148F8"/>
    <w:rsid w:val="00615229"/>
    <w:rsid w:val="00616943"/>
    <w:rsid w:val="00635DC6"/>
    <w:rsid w:val="00637185"/>
    <w:rsid w:val="00642E73"/>
    <w:rsid w:val="006435FC"/>
    <w:rsid w:val="006436A1"/>
    <w:rsid w:val="0064408B"/>
    <w:rsid w:val="00644C69"/>
    <w:rsid w:val="00645F71"/>
    <w:rsid w:val="0064786C"/>
    <w:rsid w:val="006507D0"/>
    <w:rsid w:val="00651B04"/>
    <w:rsid w:val="00672153"/>
    <w:rsid w:val="00673CC5"/>
    <w:rsid w:val="00675049"/>
    <w:rsid w:val="006801B6"/>
    <w:rsid w:val="0068073E"/>
    <w:rsid w:val="00681B8F"/>
    <w:rsid w:val="00685A8C"/>
    <w:rsid w:val="006876FB"/>
    <w:rsid w:val="00687972"/>
    <w:rsid w:val="006A0822"/>
    <w:rsid w:val="006A5F49"/>
    <w:rsid w:val="006B1051"/>
    <w:rsid w:val="006B36DF"/>
    <w:rsid w:val="006D5117"/>
    <w:rsid w:val="006E11FF"/>
    <w:rsid w:val="006E29F5"/>
    <w:rsid w:val="006F3AAB"/>
    <w:rsid w:val="00704463"/>
    <w:rsid w:val="0070462F"/>
    <w:rsid w:val="00705A47"/>
    <w:rsid w:val="00717DE3"/>
    <w:rsid w:val="00722425"/>
    <w:rsid w:val="00737A7A"/>
    <w:rsid w:val="00743487"/>
    <w:rsid w:val="00747430"/>
    <w:rsid w:val="007551CA"/>
    <w:rsid w:val="00755FDA"/>
    <w:rsid w:val="007605E6"/>
    <w:rsid w:val="007626F5"/>
    <w:rsid w:val="00766E00"/>
    <w:rsid w:val="00770C86"/>
    <w:rsid w:val="00782208"/>
    <w:rsid w:val="007834EF"/>
    <w:rsid w:val="00784677"/>
    <w:rsid w:val="007872C0"/>
    <w:rsid w:val="00791B7A"/>
    <w:rsid w:val="007A1D68"/>
    <w:rsid w:val="007A4C98"/>
    <w:rsid w:val="007A7F2B"/>
    <w:rsid w:val="007B1025"/>
    <w:rsid w:val="007B31D6"/>
    <w:rsid w:val="007B3C39"/>
    <w:rsid w:val="007B6290"/>
    <w:rsid w:val="007C0F58"/>
    <w:rsid w:val="007C32E9"/>
    <w:rsid w:val="007C39CF"/>
    <w:rsid w:val="007C7D1A"/>
    <w:rsid w:val="007D0464"/>
    <w:rsid w:val="007D1340"/>
    <w:rsid w:val="007D3EFB"/>
    <w:rsid w:val="007E043F"/>
    <w:rsid w:val="007E46FC"/>
    <w:rsid w:val="007E7E84"/>
    <w:rsid w:val="007F1F64"/>
    <w:rsid w:val="007F2A1B"/>
    <w:rsid w:val="007F76E6"/>
    <w:rsid w:val="00801E63"/>
    <w:rsid w:val="00805CF4"/>
    <w:rsid w:val="008111A1"/>
    <w:rsid w:val="00812D5D"/>
    <w:rsid w:val="00820097"/>
    <w:rsid w:val="0082059F"/>
    <w:rsid w:val="008222E2"/>
    <w:rsid w:val="00823B8A"/>
    <w:rsid w:val="00825546"/>
    <w:rsid w:val="00827A18"/>
    <w:rsid w:val="00831B97"/>
    <w:rsid w:val="0083429B"/>
    <w:rsid w:val="00834BDD"/>
    <w:rsid w:val="008437A7"/>
    <w:rsid w:val="0084482A"/>
    <w:rsid w:val="00846B30"/>
    <w:rsid w:val="00855955"/>
    <w:rsid w:val="0085724D"/>
    <w:rsid w:val="008849C9"/>
    <w:rsid w:val="00885456"/>
    <w:rsid w:val="00887B23"/>
    <w:rsid w:val="008916FE"/>
    <w:rsid w:val="00891FC5"/>
    <w:rsid w:val="00893503"/>
    <w:rsid w:val="00895CE2"/>
    <w:rsid w:val="00897785"/>
    <w:rsid w:val="008B40EA"/>
    <w:rsid w:val="008B7DC9"/>
    <w:rsid w:val="008C262F"/>
    <w:rsid w:val="008D72A5"/>
    <w:rsid w:val="008E45E4"/>
    <w:rsid w:val="008E52E4"/>
    <w:rsid w:val="008F4D41"/>
    <w:rsid w:val="008F66DE"/>
    <w:rsid w:val="008F754F"/>
    <w:rsid w:val="00904499"/>
    <w:rsid w:val="00905887"/>
    <w:rsid w:val="0092207F"/>
    <w:rsid w:val="00922DB9"/>
    <w:rsid w:val="00923366"/>
    <w:rsid w:val="0092464D"/>
    <w:rsid w:val="00924D8C"/>
    <w:rsid w:val="00925240"/>
    <w:rsid w:val="0092615D"/>
    <w:rsid w:val="0093245F"/>
    <w:rsid w:val="00932697"/>
    <w:rsid w:val="009340F2"/>
    <w:rsid w:val="00942D0F"/>
    <w:rsid w:val="00943D26"/>
    <w:rsid w:val="00953EEA"/>
    <w:rsid w:val="00954BC5"/>
    <w:rsid w:val="009605A9"/>
    <w:rsid w:val="009612C0"/>
    <w:rsid w:val="00962348"/>
    <w:rsid w:val="00972396"/>
    <w:rsid w:val="00980375"/>
    <w:rsid w:val="00981072"/>
    <w:rsid w:val="009841D4"/>
    <w:rsid w:val="00985334"/>
    <w:rsid w:val="00994F0B"/>
    <w:rsid w:val="009A09DD"/>
    <w:rsid w:val="009A316B"/>
    <w:rsid w:val="009A4E8C"/>
    <w:rsid w:val="009A5B0F"/>
    <w:rsid w:val="009B14B9"/>
    <w:rsid w:val="009B303E"/>
    <w:rsid w:val="009B3CDA"/>
    <w:rsid w:val="009C0C6E"/>
    <w:rsid w:val="009C13A1"/>
    <w:rsid w:val="009C505C"/>
    <w:rsid w:val="009C56BA"/>
    <w:rsid w:val="009D01AD"/>
    <w:rsid w:val="009E0B4D"/>
    <w:rsid w:val="009E0C93"/>
    <w:rsid w:val="009E10C5"/>
    <w:rsid w:val="009E1C0A"/>
    <w:rsid w:val="009E7447"/>
    <w:rsid w:val="009F61FC"/>
    <w:rsid w:val="009F629B"/>
    <w:rsid w:val="00A03286"/>
    <w:rsid w:val="00A06CA0"/>
    <w:rsid w:val="00A27BDD"/>
    <w:rsid w:val="00A27F33"/>
    <w:rsid w:val="00A328B1"/>
    <w:rsid w:val="00A4429F"/>
    <w:rsid w:val="00A450A8"/>
    <w:rsid w:val="00A56CDF"/>
    <w:rsid w:val="00A6254E"/>
    <w:rsid w:val="00A661FC"/>
    <w:rsid w:val="00A70380"/>
    <w:rsid w:val="00A7072F"/>
    <w:rsid w:val="00A762E9"/>
    <w:rsid w:val="00A8073F"/>
    <w:rsid w:val="00A832B1"/>
    <w:rsid w:val="00A83F89"/>
    <w:rsid w:val="00A87741"/>
    <w:rsid w:val="00A95105"/>
    <w:rsid w:val="00A95345"/>
    <w:rsid w:val="00A966B5"/>
    <w:rsid w:val="00AA3598"/>
    <w:rsid w:val="00AA756E"/>
    <w:rsid w:val="00AB44D7"/>
    <w:rsid w:val="00AC1C08"/>
    <w:rsid w:val="00AC445D"/>
    <w:rsid w:val="00AC456B"/>
    <w:rsid w:val="00AC67D6"/>
    <w:rsid w:val="00AD1384"/>
    <w:rsid w:val="00AD550D"/>
    <w:rsid w:val="00AE53A4"/>
    <w:rsid w:val="00AF0DE4"/>
    <w:rsid w:val="00AF1567"/>
    <w:rsid w:val="00B012AA"/>
    <w:rsid w:val="00B06621"/>
    <w:rsid w:val="00B10E86"/>
    <w:rsid w:val="00B13206"/>
    <w:rsid w:val="00B144CD"/>
    <w:rsid w:val="00B17EB9"/>
    <w:rsid w:val="00B25DC3"/>
    <w:rsid w:val="00B27E14"/>
    <w:rsid w:val="00B30051"/>
    <w:rsid w:val="00B40919"/>
    <w:rsid w:val="00B409CD"/>
    <w:rsid w:val="00B52B75"/>
    <w:rsid w:val="00B53C1D"/>
    <w:rsid w:val="00B548E1"/>
    <w:rsid w:val="00B603F7"/>
    <w:rsid w:val="00B62BDA"/>
    <w:rsid w:val="00B63DA3"/>
    <w:rsid w:val="00B6617F"/>
    <w:rsid w:val="00B72AB1"/>
    <w:rsid w:val="00B8150C"/>
    <w:rsid w:val="00B81BEB"/>
    <w:rsid w:val="00B84519"/>
    <w:rsid w:val="00B87475"/>
    <w:rsid w:val="00B93C38"/>
    <w:rsid w:val="00B97F5C"/>
    <w:rsid w:val="00BA2D49"/>
    <w:rsid w:val="00BB6BDB"/>
    <w:rsid w:val="00BC28C8"/>
    <w:rsid w:val="00BC2C4A"/>
    <w:rsid w:val="00BC331A"/>
    <w:rsid w:val="00BC48D9"/>
    <w:rsid w:val="00BC5D18"/>
    <w:rsid w:val="00BD0287"/>
    <w:rsid w:val="00BD09B8"/>
    <w:rsid w:val="00BD4633"/>
    <w:rsid w:val="00BD794C"/>
    <w:rsid w:val="00BE0096"/>
    <w:rsid w:val="00BE07D6"/>
    <w:rsid w:val="00BE538C"/>
    <w:rsid w:val="00BF4590"/>
    <w:rsid w:val="00BF4FE3"/>
    <w:rsid w:val="00C0336B"/>
    <w:rsid w:val="00C053FB"/>
    <w:rsid w:val="00C10006"/>
    <w:rsid w:val="00C11013"/>
    <w:rsid w:val="00C12270"/>
    <w:rsid w:val="00C13872"/>
    <w:rsid w:val="00C16253"/>
    <w:rsid w:val="00C16EBD"/>
    <w:rsid w:val="00C30313"/>
    <w:rsid w:val="00C31D38"/>
    <w:rsid w:val="00C3258F"/>
    <w:rsid w:val="00C36AAB"/>
    <w:rsid w:val="00C40833"/>
    <w:rsid w:val="00C40B54"/>
    <w:rsid w:val="00C4599A"/>
    <w:rsid w:val="00C52DF1"/>
    <w:rsid w:val="00C612F7"/>
    <w:rsid w:val="00C64DEF"/>
    <w:rsid w:val="00C662A5"/>
    <w:rsid w:val="00C66E83"/>
    <w:rsid w:val="00C70931"/>
    <w:rsid w:val="00C75C37"/>
    <w:rsid w:val="00C81E06"/>
    <w:rsid w:val="00C9491A"/>
    <w:rsid w:val="00C954BF"/>
    <w:rsid w:val="00CA1F84"/>
    <w:rsid w:val="00CA7780"/>
    <w:rsid w:val="00CA7EA6"/>
    <w:rsid w:val="00CB69F8"/>
    <w:rsid w:val="00CB6FA3"/>
    <w:rsid w:val="00CC538A"/>
    <w:rsid w:val="00CC6771"/>
    <w:rsid w:val="00CD2DF5"/>
    <w:rsid w:val="00CD4916"/>
    <w:rsid w:val="00CD79C0"/>
    <w:rsid w:val="00CE17EA"/>
    <w:rsid w:val="00CE551F"/>
    <w:rsid w:val="00CE66AD"/>
    <w:rsid w:val="00CE7593"/>
    <w:rsid w:val="00CE7B5D"/>
    <w:rsid w:val="00CF00D3"/>
    <w:rsid w:val="00CF4240"/>
    <w:rsid w:val="00CF65B3"/>
    <w:rsid w:val="00CF715F"/>
    <w:rsid w:val="00D20B49"/>
    <w:rsid w:val="00D23FA3"/>
    <w:rsid w:val="00D306F3"/>
    <w:rsid w:val="00D31ADB"/>
    <w:rsid w:val="00D32132"/>
    <w:rsid w:val="00D33226"/>
    <w:rsid w:val="00D33D7B"/>
    <w:rsid w:val="00D35DB1"/>
    <w:rsid w:val="00D36F85"/>
    <w:rsid w:val="00D4078B"/>
    <w:rsid w:val="00D411A1"/>
    <w:rsid w:val="00D442FE"/>
    <w:rsid w:val="00D50296"/>
    <w:rsid w:val="00D52256"/>
    <w:rsid w:val="00D54D83"/>
    <w:rsid w:val="00D56F7E"/>
    <w:rsid w:val="00D61F2C"/>
    <w:rsid w:val="00D62614"/>
    <w:rsid w:val="00D70E75"/>
    <w:rsid w:val="00D778FD"/>
    <w:rsid w:val="00D8068A"/>
    <w:rsid w:val="00D865A3"/>
    <w:rsid w:val="00D910CB"/>
    <w:rsid w:val="00D92E6F"/>
    <w:rsid w:val="00DA1BCF"/>
    <w:rsid w:val="00DA36B8"/>
    <w:rsid w:val="00DC5E68"/>
    <w:rsid w:val="00DC6209"/>
    <w:rsid w:val="00DC6211"/>
    <w:rsid w:val="00DC6234"/>
    <w:rsid w:val="00DC6E14"/>
    <w:rsid w:val="00DD21BA"/>
    <w:rsid w:val="00DD2BAF"/>
    <w:rsid w:val="00DE03DB"/>
    <w:rsid w:val="00DE0495"/>
    <w:rsid w:val="00DE4C60"/>
    <w:rsid w:val="00DE5AA7"/>
    <w:rsid w:val="00DF0275"/>
    <w:rsid w:val="00DF3CE8"/>
    <w:rsid w:val="00E046B2"/>
    <w:rsid w:val="00E04F91"/>
    <w:rsid w:val="00E125E2"/>
    <w:rsid w:val="00E16820"/>
    <w:rsid w:val="00E2487C"/>
    <w:rsid w:val="00E26580"/>
    <w:rsid w:val="00E27D46"/>
    <w:rsid w:val="00E335CE"/>
    <w:rsid w:val="00E34962"/>
    <w:rsid w:val="00E43531"/>
    <w:rsid w:val="00E44FC7"/>
    <w:rsid w:val="00E46018"/>
    <w:rsid w:val="00E4622A"/>
    <w:rsid w:val="00E46FD9"/>
    <w:rsid w:val="00E46FF4"/>
    <w:rsid w:val="00E72050"/>
    <w:rsid w:val="00E75309"/>
    <w:rsid w:val="00E83F2D"/>
    <w:rsid w:val="00E92C6A"/>
    <w:rsid w:val="00E93FA5"/>
    <w:rsid w:val="00EA0522"/>
    <w:rsid w:val="00EA1CCF"/>
    <w:rsid w:val="00EA2D3A"/>
    <w:rsid w:val="00EA66B2"/>
    <w:rsid w:val="00EA6C6B"/>
    <w:rsid w:val="00EB0199"/>
    <w:rsid w:val="00EB0800"/>
    <w:rsid w:val="00EB6C3E"/>
    <w:rsid w:val="00EC210F"/>
    <w:rsid w:val="00ED61C7"/>
    <w:rsid w:val="00EE6EA9"/>
    <w:rsid w:val="00EE7C1F"/>
    <w:rsid w:val="00EF0570"/>
    <w:rsid w:val="00EF100C"/>
    <w:rsid w:val="00EF13BD"/>
    <w:rsid w:val="00EF1E7B"/>
    <w:rsid w:val="00EF61B7"/>
    <w:rsid w:val="00F02494"/>
    <w:rsid w:val="00F02D23"/>
    <w:rsid w:val="00F051FD"/>
    <w:rsid w:val="00F12DAD"/>
    <w:rsid w:val="00F158D4"/>
    <w:rsid w:val="00F163C2"/>
    <w:rsid w:val="00F201A2"/>
    <w:rsid w:val="00F260A4"/>
    <w:rsid w:val="00F270C9"/>
    <w:rsid w:val="00F33D92"/>
    <w:rsid w:val="00F34237"/>
    <w:rsid w:val="00F34729"/>
    <w:rsid w:val="00F37D65"/>
    <w:rsid w:val="00F41377"/>
    <w:rsid w:val="00F4144E"/>
    <w:rsid w:val="00F42E67"/>
    <w:rsid w:val="00F42F14"/>
    <w:rsid w:val="00F47C19"/>
    <w:rsid w:val="00F53078"/>
    <w:rsid w:val="00F63B34"/>
    <w:rsid w:val="00F726C7"/>
    <w:rsid w:val="00F746E0"/>
    <w:rsid w:val="00F807DE"/>
    <w:rsid w:val="00F82AD6"/>
    <w:rsid w:val="00F84523"/>
    <w:rsid w:val="00F87CAB"/>
    <w:rsid w:val="00F9732C"/>
    <w:rsid w:val="00FA5144"/>
    <w:rsid w:val="00FB2FF4"/>
    <w:rsid w:val="00FB34F5"/>
    <w:rsid w:val="00FC68CD"/>
    <w:rsid w:val="00FD579D"/>
    <w:rsid w:val="00FD67A0"/>
    <w:rsid w:val="00FE2B92"/>
    <w:rsid w:val="00FE52DB"/>
    <w:rsid w:val="00FF0C42"/>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5A4E2"/>
  <w15:chartTrackingRefBased/>
  <w15:docId w15:val="{C9622B88-4FA5-4517-A425-E913E863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D49"/>
  </w:style>
  <w:style w:type="paragraph" w:styleId="Heading1">
    <w:name w:val="heading 1"/>
    <w:basedOn w:val="Normal"/>
    <w:next w:val="Normal"/>
    <w:link w:val="Heading1Char"/>
    <w:uiPriority w:val="9"/>
    <w:qFormat/>
    <w:rsid w:val="00BA2D49"/>
    <w:pPr>
      <w:numPr>
        <w:ilvl w:val="1"/>
        <w:numId w:val="17"/>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A2D49"/>
    <w:pPr>
      <w:numPr>
        <w:ilvl w:val="2"/>
        <w:numId w:val="17"/>
      </w:num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A2D4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A2D49"/>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BA2D49"/>
    <w:pPr>
      <w:spacing w:after="0"/>
      <w:jc w:val="left"/>
      <w:outlineLvl w:val="4"/>
    </w:pPr>
    <w:rPr>
      <w:smallCaps/>
      <w:color w:val="08A4EE" w:themeColor="accent6" w:themeShade="BF"/>
      <w:spacing w:val="10"/>
      <w:sz w:val="22"/>
      <w:szCs w:val="22"/>
    </w:rPr>
  </w:style>
  <w:style w:type="paragraph" w:styleId="Heading6">
    <w:name w:val="heading 6"/>
    <w:basedOn w:val="Normal"/>
    <w:next w:val="Normal"/>
    <w:link w:val="Heading6Char"/>
    <w:uiPriority w:val="9"/>
    <w:semiHidden/>
    <w:unhideWhenUsed/>
    <w:qFormat/>
    <w:rsid w:val="00BA2D49"/>
    <w:pPr>
      <w:spacing w:after="0"/>
      <w:jc w:val="left"/>
      <w:outlineLvl w:val="5"/>
    </w:pPr>
    <w:rPr>
      <w:smallCaps/>
      <w:color w:val="51C3F9" w:themeColor="accent6"/>
      <w:spacing w:val="5"/>
      <w:sz w:val="22"/>
      <w:szCs w:val="22"/>
    </w:rPr>
  </w:style>
  <w:style w:type="paragraph" w:styleId="Heading7">
    <w:name w:val="heading 7"/>
    <w:basedOn w:val="Normal"/>
    <w:next w:val="Normal"/>
    <w:link w:val="Heading7Char"/>
    <w:uiPriority w:val="9"/>
    <w:semiHidden/>
    <w:unhideWhenUsed/>
    <w:qFormat/>
    <w:rsid w:val="00BA2D49"/>
    <w:pPr>
      <w:spacing w:after="0"/>
      <w:jc w:val="left"/>
      <w:outlineLvl w:val="6"/>
    </w:pPr>
    <w:rPr>
      <w:b/>
      <w:bCs/>
      <w:smallCaps/>
      <w:color w:val="51C3F9" w:themeColor="accent6"/>
      <w:spacing w:val="10"/>
    </w:rPr>
  </w:style>
  <w:style w:type="paragraph" w:styleId="Heading8">
    <w:name w:val="heading 8"/>
    <w:basedOn w:val="Normal"/>
    <w:next w:val="Normal"/>
    <w:link w:val="Heading8Char"/>
    <w:uiPriority w:val="9"/>
    <w:semiHidden/>
    <w:unhideWhenUsed/>
    <w:qFormat/>
    <w:rsid w:val="00BA2D49"/>
    <w:pPr>
      <w:spacing w:after="0"/>
      <w:jc w:val="left"/>
      <w:outlineLvl w:val="7"/>
    </w:pPr>
    <w:rPr>
      <w:b/>
      <w:bCs/>
      <w:i/>
      <w:iCs/>
      <w:smallCaps/>
      <w:color w:val="08A4EE" w:themeColor="accent6" w:themeShade="BF"/>
    </w:rPr>
  </w:style>
  <w:style w:type="paragraph" w:styleId="Heading9">
    <w:name w:val="heading 9"/>
    <w:basedOn w:val="Normal"/>
    <w:next w:val="Normal"/>
    <w:link w:val="Heading9Char"/>
    <w:uiPriority w:val="9"/>
    <w:semiHidden/>
    <w:unhideWhenUsed/>
    <w:qFormat/>
    <w:rsid w:val="00BA2D49"/>
    <w:pPr>
      <w:spacing w:after="0"/>
      <w:jc w:val="left"/>
      <w:outlineLvl w:val="8"/>
    </w:pPr>
    <w:rPr>
      <w:b/>
      <w:bCs/>
      <w:i/>
      <w:iCs/>
      <w:smallCaps/>
      <w:color w:val="056E9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843"/>
    <w:pPr>
      <w:numPr>
        <w:numId w:val="17"/>
      </w:numPr>
      <w:pBdr>
        <w:top w:val="single" w:sz="8" w:space="1" w:color="51C3F9" w:themeColor="accent6"/>
      </w:pBdr>
      <w:spacing w:after="120" w:line="240" w:lineRule="auto"/>
      <w:jc w:val="right"/>
    </w:pPr>
    <w:rPr>
      <w:smallCaps/>
      <w:color w:val="262626" w:themeColor="text1" w:themeTint="D9"/>
      <w:sz w:val="48"/>
      <w:szCs w:val="52"/>
    </w:rPr>
  </w:style>
  <w:style w:type="character" w:customStyle="1" w:styleId="TitleChar">
    <w:name w:val="Title Char"/>
    <w:basedOn w:val="DefaultParagraphFont"/>
    <w:link w:val="Title"/>
    <w:uiPriority w:val="10"/>
    <w:rsid w:val="003F6843"/>
    <w:rPr>
      <w:smallCaps/>
      <w:color w:val="262626" w:themeColor="text1" w:themeTint="D9"/>
      <w:sz w:val="48"/>
      <w:szCs w:val="52"/>
    </w:rPr>
  </w:style>
  <w:style w:type="character" w:customStyle="1" w:styleId="Heading1Char">
    <w:name w:val="Heading 1 Char"/>
    <w:basedOn w:val="DefaultParagraphFont"/>
    <w:link w:val="Heading1"/>
    <w:uiPriority w:val="9"/>
    <w:rsid w:val="00BA2D49"/>
    <w:rPr>
      <w:smallCaps/>
      <w:spacing w:val="5"/>
      <w:sz w:val="32"/>
      <w:szCs w:val="32"/>
    </w:rPr>
  </w:style>
  <w:style w:type="paragraph" w:styleId="ListParagraph">
    <w:name w:val="List Paragraph"/>
    <w:basedOn w:val="Normal"/>
    <w:uiPriority w:val="34"/>
    <w:qFormat/>
    <w:rsid w:val="00784677"/>
    <w:pPr>
      <w:ind w:left="720"/>
      <w:contextualSpacing/>
    </w:pPr>
  </w:style>
  <w:style w:type="character" w:styleId="PlaceholderText">
    <w:name w:val="Placeholder Text"/>
    <w:basedOn w:val="DefaultParagraphFont"/>
    <w:uiPriority w:val="99"/>
    <w:semiHidden/>
    <w:rsid w:val="00086587"/>
    <w:rPr>
      <w:color w:val="808080"/>
    </w:rPr>
  </w:style>
  <w:style w:type="paragraph" w:styleId="Caption">
    <w:name w:val="caption"/>
    <w:basedOn w:val="Normal"/>
    <w:next w:val="Normal"/>
    <w:uiPriority w:val="35"/>
    <w:unhideWhenUsed/>
    <w:qFormat/>
    <w:rsid w:val="00C64DEF"/>
    <w:rPr>
      <w:bCs/>
      <w:i/>
      <w:sz w:val="16"/>
      <w:szCs w:val="16"/>
    </w:rPr>
  </w:style>
  <w:style w:type="character" w:styleId="Hyperlink">
    <w:name w:val="Hyperlink"/>
    <w:basedOn w:val="DefaultParagraphFont"/>
    <w:uiPriority w:val="99"/>
    <w:unhideWhenUsed/>
    <w:rsid w:val="00D33D7B"/>
    <w:rPr>
      <w:color w:val="EE7B08" w:themeColor="hyperlink"/>
      <w:u w:val="single"/>
    </w:rPr>
  </w:style>
  <w:style w:type="character" w:styleId="UnresolvedMention">
    <w:name w:val="Unresolved Mention"/>
    <w:basedOn w:val="DefaultParagraphFont"/>
    <w:uiPriority w:val="99"/>
    <w:semiHidden/>
    <w:unhideWhenUsed/>
    <w:rsid w:val="00D33D7B"/>
    <w:rPr>
      <w:color w:val="605E5C"/>
      <w:shd w:val="clear" w:color="auto" w:fill="E1DFDD"/>
    </w:rPr>
  </w:style>
  <w:style w:type="character" w:customStyle="1" w:styleId="Heading2Char">
    <w:name w:val="Heading 2 Char"/>
    <w:basedOn w:val="DefaultParagraphFont"/>
    <w:link w:val="Heading2"/>
    <w:uiPriority w:val="9"/>
    <w:rsid w:val="00BA2D49"/>
    <w:rPr>
      <w:smallCaps/>
      <w:spacing w:val="5"/>
      <w:sz w:val="28"/>
      <w:szCs w:val="28"/>
    </w:rPr>
  </w:style>
  <w:style w:type="character" w:customStyle="1" w:styleId="Heading3Char">
    <w:name w:val="Heading 3 Char"/>
    <w:basedOn w:val="DefaultParagraphFont"/>
    <w:link w:val="Heading3"/>
    <w:uiPriority w:val="9"/>
    <w:semiHidden/>
    <w:rsid w:val="00BA2D49"/>
    <w:rPr>
      <w:smallCaps/>
      <w:spacing w:val="5"/>
      <w:sz w:val="24"/>
      <w:szCs w:val="24"/>
    </w:rPr>
  </w:style>
  <w:style w:type="character" w:customStyle="1" w:styleId="Heading4Char">
    <w:name w:val="Heading 4 Char"/>
    <w:basedOn w:val="DefaultParagraphFont"/>
    <w:link w:val="Heading4"/>
    <w:uiPriority w:val="9"/>
    <w:semiHidden/>
    <w:rsid w:val="00BA2D49"/>
    <w:rPr>
      <w:i/>
      <w:iCs/>
      <w:smallCaps/>
      <w:spacing w:val="10"/>
      <w:sz w:val="22"/>
      <w:szCs w:val="22"/>
    </w:rPr>
  </w:style>
  <w:style w:type="character" w:customStyle="1" w:styleId="Heading5Char">
    <w:name w:val="Heading 5 Char"/>
    <w:basedOn w:val="DefaultParagraphFont"/>
    <w:link w:val="Heading5"/>
    <w:uiPriority w:val="9"/>
    <w:semiHidden/>
    <w:rsid w:val="00BA2D49"/>
    <w:rPr>
      <w:smallCaps/>
      <w:color w:val="08A4EE" w:themeColor="accent6" w:themeShade="BF"/>
      <w:spacing w:val="10"/>
      <w:sz w:val="22"/>
      <w:szCs w:val="22"/>
    </w:rPr>
  </w:style>
  <w:style w:type="character" w:customStyle="1" w:styleId="Heading6Char">
    <w:name w:val="Heading 6 Char"/>
    <w:basedOn w:val="DefaultParagraphFont"/>
    <w:link w:val="Heading6"/>
    <w:uiPriority w:val="9"/>
    <w:semiHidden/>
    <w:rsid w:val="00BA2D49"/>
    <w:rPr>
      <w:smallCaps/>
      <w:color w:val="51C3F9" w:themeColor="accent6"/>
      <w:spacing w:val="5"/>
      <w:sz w:val="22"/>
      <w:szCs w:val="22"/>
    </w:rPr>
  </w:style>
  <w:style w:type="character" w:customStyle="1" w:styleId="Heading7Char">
    <w:name w:val="Heading 7 Char"/>
    <w:basedOn w:val="DefaultParagraphFont"/>
    <w:link w:val="Heading7"/>
    <w:uiPriority w:val="9"/>
    <w:semiHidden/>
    <w:rsid w:val="00BA2D49"/>
    <w:rPr>
      <w:b/>
      <w:bCs/>
      <w:smallCaps/>
      <w:color w:val="51C3F9" w:themeColor="accent6"/>
      <w:spacing w:val="10"/>
    </w:rPr>
  </w:style>
  <w:style w:type="character" w:customStyle="1" w:styleId="Heading8Char">
    <w:name w:val="Heading 8 Char"/>
    <w:basedOn w:val="DefaultParagraphFont"/>
    <w:link w:val="Heading8"/>
    <w:uiPriority w:val="9"/>
    <w:semiHidden/>
    <w:rsid w:val="00BA2D49"/>
    <w:rPr>
      <w:b/>
      <w:bCs/>
      <w:i/>
      <w:iCs/>
      <w:smallCaps/>
      <w:color w:val="08A4EE" w:themeColor="accent6" w:themeShade="BF"/>
    </w:rPr>
  </w:style>
  <w:style w:type="character" w:customStyle="1" w:styleId="Heading9Char">
    <w:name w:val="Heading 9 Char"/>
    <w:basedOn w:val="DefaultParagraphFont"/>
    <w:link w:val="Heading9"/>
    <w:uiPriority w:val="9"/>
    <w:semiHidden/>
    <w:rsid w:val="00BA2D49"/>
    <w:rPr>
      <w:b/>
      <w:bCs/>
      <w:i/>
      <w:iCs/>
      <w:smallCaps/>
      <w:color w:val="056E9F" w:themeColor="accent6" w:themeShade="80"/>
    </w:rPr>
  </w:style>
  <w:style w:type="paragraph" w:styleId="Subtitle">
    <w:name w:val="Subtitle"/>
    <w:basedOn w:val="Normal"/>
    <w:next w:val="Normal"/>
    <w:link w:val="SubtitleChar"/>
    <w:uiPriority w:val="11"/>
    <w:qFormat/>
    <w:rsid w:val="00BA2D4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A2D49"/>
    <w:rPr>
      <w:rFonts w:asciiTheme="majorHAnsi" w:eastAsiaTheme="majorEastAsia" w:hAnsiTheme="majorHAnsi" w:cstheme="majorBidi"/>
    </w:rPr>
  </w:style>
  <w:style w:type="character" w:styleId="Strong">
    <w:name w:val="Strong"/>
    <w:uiPriority w:val="22"/>
    <w:qFormat/>
    <w:rsid w:val="00BA2D49"/>
    <w:rPr>
      <w:b/>
      <w:bCs/>
      <w:color w:val="51C3F9" w:themeColor="accent6"/>
    </w:rPr>
  </w:style>
  <w:style w:type="character" w:styleId="Emphasis">
    <w:name w:val="Emphasis"/>
    <w:uiPriority w:val="20"/>
    <w:qFormat/>
    <w:rsid w:val="00BA2D49"/>
    <w:rPr>
      <w:b/>
      <w:bCs/>
      <w:i/>
      <w:iCs/>
      <w:spacing w:val="10"/>
    </w:rPr>
  </w:style>
  <w:style w:type="paragraph" w:styleId="NoSpacing">
    <w:name w:val="No Spacing"/>
    <w:link w:val="NoSpacingChar"/>
    <w:uiPriority w:val="1"/>
    <w:qFormat/>
    <w:rsid w:val="00BA2D49"/>
    <w:pPr>
      <w:spacing w:after="0" w:line="240" w:lineRule="auto"/>
    </w:pPr>
  </w:style>
  <w:style w:type="paragraph" w:styleId="Quote">
    <w:name w:val="Quote"/>
    <w:basedOn w:val="Normal"/>
    <w:next w:val="Normal"/>
    <w:link w:val="QuoteChar"/>
    <w:uiPriority w:val="29"/>
    <w:qFormat/>
    <w:rsid w:val="00BA2D49"/>
    <w:rPr>
      <w:i/>
      <w:iCs/>
    </w:rPr>
  </w:style>
  <w:style w:type="character" w:customStyle="1" w:styleId="QuoteChar">
    <w:name w:val="Quote Char"/>
    <w:basedOn w:val="DefaultParagraphFont"/>
    <w:link w:val="Quote"/>
    <w:uiPriority w:val="29"/>
    <w:rsid w:val="00BA2D49"/>
    <w:rPr>
      <w:i/>
      <w:iCs/>
    </w:rPr>
  </w:style>
  <w:style w:type="paragraph" w:styleId="IntenseQuote">
    <w:name w:val="Intense Quote"/>
    <w:basedOn w:val="Normal"/>
    <w:next w:val="Normal"/>
    <w:link w:val="IntenseQuoteChar"/>
    <w:uiPriority w:val="30"/>
    <w:qFormat/>
    <w:rsid w:val="00BA2D49"/>
    <w:pPr>
      <w:pBdr>
        <w:top w:val="single" w:sz="8" w:space="1" w:color="51C3F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BA2D49"/>
    <w:rPr>
      <w:b/>
      <w:bCs/>
      <w:i/>
      <w:iCs/>
    </w:rPr>
  </w:style>
  <w:style w:type="character" w:styleId="SubtleEmphasis">
    <w:name w:val="Subtle Emphasis"/>
    <w:uiPriority w:val="19"/>
    <w:qFormat/>
    <w:rsid w:val="00BA2D49"/>
    <w:rPr>
      <w:i/>
      <w:iCs/>
    </w:rPr>
  </w:style>
  <w:style w:type="character" w:styleId="IntenseEmphasis">
    <w:name w:val="Intense Emphasis"/>
    <w:uiPriority w:val="21"/>
    <w:qFormat/>
    <w:rsid w:val="00BA2D49"/>
    <w:rPr>
      <w:b/>
      <w:bCs/>
      <w:i/>
      <w:iCs/>
      <w:color w:val="51C3F9" w:themeColor="accent6"/>
      <w:spacing w:val="10"/>
    </w:rPr>
  </w:style>
  <w:style w:type="character" w:styleId="SubtleReference">
    <w:name w:val="Subtle Reference"/>
    <w:uiPriority w:val="31"/>
    <w:qFormat/>
    <w:rsid w:val="00BA2D49"/>
    <w:rPr>
      <w:b/>
      <w:bCs/>
    </w:rPr>
  </w:style>
  <w:style w:type="character" w:styleId="IntenseReference">
    <w:name w:val="Intense Reference"/>
    <w:uiPriority w:val="32"/>
    <w:qFormat/>
    <w:rsid w:val="00BA2D49"/>
    <w:rPr>
      <w:b/>
      <w:bCs/>
      <w:smallCaps/>
      <w:spacing w:val="5"/>
      <w:sz w:val="22"/>
      <w:szCs w:val="22"/>
      <w:u w:val="single"/>
    </w:rPr>
  </w:style>
  <w:style w:type="character" w:styleId="BookTitle">
    <w:name w:val="Book Title"/>
    <w:uiPriority w:val="33"/>
    <w:qFormat/>
    <w:rsid w:val="00BA2D4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BA2D49"/>
    <w:pPr>
      <w:outlineLvl w:val="9"/>
    </w:pPr>
  </w:style>
  <w:style w:type="paragraph" w:styleId="TOC1">
    <w:name w:val="toc 1"/>
    <w:basedOn w:val="Normal"/>
    <w:next w:val="Normal"/>
    <w:autoRedefine/>
    <w:uiPriority w:val="39"/>
    <w:unhideWhenUsed/>
    <w:rsid w:val="008E45E4"/>
    <w:pPr>
      <w:spacing w:before="120" w:after="120"/>
      <w:jc w:val="left"/>
    </w:pPr>
    <w:rPr>
      <w:rFonts w:cstheme="minorHAnsi"/>
      <w:b/>
      <w:bCs/>
      <w:caps/>
    </w:rPr>
  </w:style>
  <w:style w:type="paragraph" w:styleId="TOC2">
    <w:name w:val="toc 2"/>
    <w:basedOn w:val="Normal"/>
    <w:next w:val="Normal"/>
    <w:autoRedefine/>
    <w:uiPriority w:val="39"/>
    <w:unhideWhenUsed/>
    <w:rsid w:val="008E45E4"/>
    <w:pPr>
      <w:spacing w:after="0"/>
      <w:ind w:left="200"/>
      <w:jc w:val="left"/>
    </w:pPr>
    <w:rPr>
      <w:rFonts w:cstheme="minorHAnsi"/>
      <w:smallCaps/>
    </w:rPr>
  </w:style>
  <w:style w:type="paragraph" w:styleId="TOC3">
    <w:name w:val="toc 3"/>
    <w:basedOn w:val="Normal"/>
    <w:next w:val="Normal"/>
    <w:autoRedefine/>
    <w:uiPriority w:val="39"/>
    <w:unhideWhenUsed/>
    <w:rsid w:val="008E45E4"/>
    <w:pPr>
      <w:spacing w:after="0"/>
      <w:ind w:left="400"/>
      <w:jc w:val="left"/>
    </w:pPr>
    <w:rPr>
      <w:rFonts w:cstheme="minorHAnsi"/>
      <w:i/>
      <w:iCs/>
    </w:rPr>
  </w:style>
  <w:style w:type="paragraph" w:styleId="TOC6">
    <w:name w:val="toc 6"/>
    <w:basedOn w:val="Normal"/>
    <w:next w:val="Normal"/>
    <w:autoRedefine/>
    <w:uiPriority w:val="39"/>
    <w:unhideWhenUsed/>
    <w:rsid w:val="008E45E4"/>
    <w:pPr>
      <w:spacing w:after="0"/>
      <w:ind w:left="1000"/>
      <w:jc w:val="left"/>
    </w:pPr>
    <w:rPr>
      <w:rFonts w:cstheme="minorHAnsi"/>
      <w:sz w:val="18"/>
      <w:szCs w:val="18"/>
    </w:rPr>
  </w:style>
  <w:style w:type="character" w:styleId="FollowedHyperlink">
    <w:name w:val="FollowedHyperlink"/>
    <w:basedOn w:val="DefaultParagraphFont"/>
    <w:uiPriority w:val="99"/>
    <w:semiHidden/>
    <w:unhideWhenUsed/>
    <w:rsid w:val="00FB2FF4"/>
    <w:rPr>
      <w:color w:val="977B2D" w:themeColor="followedHyperlink"/>
      <w:u w:val="single"/>
    </w:rPr>
  </w:style>
  <w:style w:type="paragraph" w:styleId="Header">
    <w:name w:val="header"/>
    <w:basedOn w:val="Normal"/>
    <w:link w:val="HeaderChar"/>
    <w:uiPriority w:val="99"/>
    <w:unhideWhenUsed/>
    <w:rsid w:val="00132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2FB7"/>
  </w:style>
  <w:style w:type="paragraph" w:styleId="Footer">
    <w:name w:val="footer"/>
    <w:basedOn w:val="Normal"/>
    <w:link w:val="FooterChar"/>
    <w:uiPriority w:val="99"/>
    <w:unhideWhenUsed/>
    <w:rsid w:val="00132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2FB7"/>
  </w:style>
  <w:style w:type="paragraph" w:styleId="BalloonText">
    <w:name w:val="Balloon Text"/>
    <w:basedOn w:val="Normal"/>
    <w:link w:val="BalloonTextChar"/>
    <w:uiPriority w:val="99"/>
    <w:semiHidden/>
    <w:unhideWhenUsed/>
    <w:rsid w:val="000451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13A"/>
    <w:rPr>
      <w:rFonts w:ascii="Segoe UI" w:hAnsi="Segoe UI" w:cs="Segoe UI"/>
      <w:sz w:val="18"/>
      <w:szCs w:val="18"/>
    </w:rPr>
  </w:style>
  <w:style w:type="paragraph" w:customStyle="1" w:styleId="Kop4">
    <w:name w:val="Kop 4"/>
    <w:basedOn w:val="Normal"/>
    <w:rsid w:val="00F201A2"/>
    <w:pPr>
      <w:numPr>
        <w:ilvl w:val="3"/>
        <w:numId w:val="17"/>
      </w:numPr>
    </w:pPr>
  </w:style>
  <w:style w:type="paragraph" w:customStyle="1" w:styleId="Kop5">
    <w:name w:val="Kop 5"/>
    <w:basedOn w:val="Normal"/>
    <w:rsid w:val="00F201A2"/>
    <w:pPr>
      <w:numPr>
        <w:ilvl w:val="4"/>
        <w:numId w:val="17"/>
      </w:numPr>
    </w:pPr>
  </w:style>
  <w:style w:type="paragraph" w:customStyle="1" w:styleId="Kop6">
    <w:name w:val="Kop 6"/>
    <w:basedOn w:val="Normal"/>
    <w:rsid w:val="00F201A2"/>
    <w:pPr>
      <w:numPr>
        <w:ilvl w:val="5"/>
        <w:numId w:val="17"/>
      </w:numPr>
    </w:pPr>
  </w:style>
  <w:style w:type="paragraph" w:customStyle="1" w:styleId="Kop7">
    <w:name w:val="Kop 7"/>
    <w:basedOn w:val="Normal"/>
    <w:rsid w:val="00F201A2"/>
    <w:pPr>
      <w:numPr>
        <w:ilvl w:val="6"/>
        <w:numId w:val="17"/>
      </w:numPr>
    </w:pPr>
  </w:style>
  <w:style w:type="paragraph" w:customStyle="1" w:styleId="Kop8">
    <w:name w:val="Kop 8"/>
    <w:basedOn w:val="Normal"/>
    <w:rsid w:val="00F201A2"/>
    <w:pPr>
      <w:numPr>
        <w:ilvl w:val="7"/>
        <w:numId w:val="17"/>
      </w:numPr>
    </w:pPr>
  </w:style>
  <w:style w:type="paragraph" w:customStyle="1" w:styleId="Kop9">
    <w:name w:val="Kop 9"/>
    <w:basedOn w:val="Normal"/>
    <w:rsid w:val="00F201A2"/>
    <w:pPr>
      <w:numPr>
        <w:ilvl w:val="8"/>
        <w:numId w:val="17"/>
      </w:numPr>
    </w:pPr>
  </w:style>
  <w:style w:type="character" w:customStyle="1" w:styleId="NoSpacingChar">
    <w:name w:val="No Spacing Char"/>
    <w:basedOn w:val="DefaultParagraphFont"/>
    <w:link w:val="NoSpacing"/>
    <w:uiPriority w:val="1"/>
    <w:rsid w:val="002F2FCF"/>
  </w:style>
  <w:style w:type="paragraph" w:customStyle="1" w:styleId="copyTitle">
    <w:name w:val="copy Title"/>
    <w:basedOn w:val="Title"/>
    <w:link w:val="copyTitleChar"/>
    <w:qFormat/>
    <w:rsid w:val="00CA1F84"/>
    <w:pPr>
      <w:numPr>
        <w:numId w:val="0"/>
      </w:numPr>
      <w:ind w:left="432"/>
      <w:outlineLvl w:val="0"/>
    </w:pPr>
  </w:style>
  <w:style w:type="paragraph" w:styleId="TOC4">
    <w:name w:val="toc 4"/>
    <w:basedOn w:val="Normal"/>
    <w:next w:val="Normal"/>
    <w:autoRedefine/>
    <w:uiPriority w:val="39"/>
    <w:unhideWhenUsed/>
    <w:rsid w:val="000F08C2"/>
    <w:pPr>
      <w:spacing w:after="0"/>
      <w:ind w:left="600"/>
      <w:jc w:val="left"/>
    </w:pPr>
    <w:rPr>
      <w:rFonts w:cstheme="minorHAnsi"/>
      <w:sz w:val="18"/>
      <w:szCs w:val="18"/>
    </w:rPr>
  </w:style>
  <w:style w:type="character" w:customStyle="1" w:styleId="copyTitleChar">
    <w:name w:val="copy Title Char"/>
    <w:basedOn w:val="TitleChar"/>
    <w:link w:val="copyTitle"/>
    <w:rsid w:val="00CA1F84"/>
    <w:rPr>
      <w:smallCaps/>
      <w:color w:val="262626" w:themeColor="text1" w:themeTint="D9"/>
      <w:sz w:val="48"/>
      <w:szCs w:val="52"/>
    </w:rPr>
  </w:style>
  <w:style w:type="paragraph" w:styleId="TOC5">
    <w:name w:val="toc 5"/>
    <w:basedOn w:val="Normal"/>
    <w:next w:val="Normal"/>
    <w:autoRedefine/>
    <w:uiPriority w:val="39"/>
    <w:unhideWhenUsed/>
    <w:rsid w:val="000F08C2"/>
    <w:pPr>
      <w:spacing w:after="0"/>
      <w:ind w:left="800"/>
      <w:jc w:val="left"/>
    </w:pPr>
    <w:rPr>
      <w:rFonts w:cstheme="minorHAnsi"/>
      <w:sz w:val="18"/>
      <w:szCs w:val="18"/>
    </w:rPr>
  </w:style>
  <w:style w:type="paragraph" w:styleId="TOC7">
    <w:name w:val="toc 7"/>
    <w:basedOn w:val="Normal"/>
    <w:next w:val="Normal"/>
    <w:autoRedefine/>
    <w:uiPriority w:val="39"/>
    <w:unhideWhenUsed/>
    <w:rsid w:val="000F08C2"/>
    <w:pPr>
      <w:spacing w:after="0"/>
      <w:ind w:left="1200"/>
      <w:jc w:val="left"/>
    </w:pPr>
    <w:rPr>
      <w:rFonts w:cstheme="minorHAnsi"/>
      <w:sz w:val="18"/>
      <w:szCs w:val="18"/>
    </w:rPr>
  </w:style>
  <w:style w:type="paragraph" w:styleId="TOC8">
    <w:name w:val="toc 8"/>
    <w:basedOn w:val="Normal"/>
    <w:next w:val="Normal"/>
    <w:autoRedefine/>
    <w:uiPriority w:val="39"/>
    <w:unhideWhenUsed/>
    <w:rsid w:val="000F08C2"/>
    <w:pPr>
      <w:spacing w:after="0"/>
      <w:ind w:left="1400"/>
      <w:jc w:val="left"/>
    </w:pPr>
    <w:rPr>
      <w:rFonts w:cstheme="minorHAnsi"/>
      <w:sz w:val="18"/>
      <w:szCs w:val="18"/>
    </w:rPr>
  </w:style>
  <w:style w:type="paragraph" w:styleId="TOC9">
    <w:name w:val="toc 9"/>
    <w:basedOn w:val="Normal"/>
    <w:next w:val="Normal"/>
    <w:autoRedefine/>
    <w:uiPriority w:val="39"/>
    <w:unhideWhenUsed/>
    <w:rsid w:val="000F08C2"/>
    <w:pPr>
      <w:spacing w:after="0"/>
      <w:ind w:left="1600"/>
      <w:jc w:val="left"/>
    </w:pPr>
    <w:rPr>
      <w:rFonts w:cstheme="minorHAnsi"/>
      <w:sz w:val="18"/>
      <w:szCs w:val="18"/>
    </w:rPr>
  </w:style>
  <w:style w:type="table" w:styleId="TableGrid">
    <w:name w:val="Table Grid"/>
    <w:basedOn w:val="TableNormal"/>
    <w:uiPriority w:val="39"/>
    <w:rsid w:val="00E8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images.rapgenius.com/2706b9820eb743f64cb7da7226262e80.1000x426x1.jp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66D11E57D5459EA367E58C152E9322"/>
        <w:category>
          <w:name w:val="General"/>
          <w:gallery w:val="placeholder"/>
        </w:category>
        <w:types>
          <w:type w:val="bbPlcHdr"/>
        </w:types>
        <w:behaviors>
          <w:behavior w:val="content"/>
        </w:behaviors>
        <w:guid w:val="{E41CF929-7C5D-40B7-8259-A8DE0C1F95B7}"/>
      </w:docPartPr>
      <w:docPartBody>
        <w:p w:rsidR="005233B1" w:rsidRDefault="00E33D38" w:rsidP="00E33D38">
          <w:pPr>
            <w:pStyle w:val="FE66D11E57D5459EA367E58C152E9322"/>
          </w:pPr>
          <w:r>
            <w:rPr>
              <w:color w:val="4472C4" w:themeColor="accent1"/>
              <w:sz w:val="28"/>
              <w:szCs w:val="28"/>
            </w:rPr>
            <w:t>[Author name]</w:t>
          </w:r>
        </w:p>
      </w:docPartBody>
    </w:docPart>
    <w:docPart>
      <w:docPartPr>
        <w:name w:val="155F246AE3684752ADDE2087EBF34F0B"/>
        <w:category>
          <w:name w:val="General"/>
          <w:gallery w:val="placeholder"/>
        </w:category>
        <w:types>
          <w:type w:val="bbPlcHdr"/>
        </w:types>
        <w:behaviors>
          <w:behavior w:val="content"/>
        </w:behaviors>
        <w:guid w:val="{B53CBFAF-3FE1-4B32-B7CE-D25130CF7BF5}"/>
      </w:docPartPr>
      <w:docPartBody>
        <w:p w:rsidR="005233B1" w:rsidRDefault="00E33D38" w:rsidP="00E33D38">
          <w:pPr>
            <w:pStyle w:val="155F246AE3684752ADDE2087EBF34F0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ova Cond">
    <w:altName w:val="Arial Nova Cond"/>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D38"/>
    <w:rsid w:val="003800F6"/>
    <w:rsid w:val="005233B1"/>
    <w:rsid w:val="0057530E"/>
    <w:rsid w:val="007B27D0"/>
    <w:rsid w:val="009832BD"/>
    <w:rsid w:val="009A64FC"/>
    <w:rsid w:val="009E70C1"/>
    <w:rsid w:val="00A42EC3"/>
    <w:rsid w:val="00E33D38"/>
    <w:rsid w:val="00E868E8"/>
    <w:rsid w:val="00EE3A60"/>
    <w:rsid w:val="00FA6B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94306A3AA4618A2681C04A124DCD5">
    <w:name w:val="C0394306A3AA4618A2681C04A124DCD5"/>
    <w:rsid w:val="00E33D38"/>
  </w:style>
  <w:style w:type="paragraph" w:customStyle="1" w:styleId="5419BC5380624995A5BD9BCE3534966D">
    <w:name w:val="5419BC5380624995A5BD9BCE3534966D"/>
    <w:rsid w:val="00E33D38"/>
  </w:style>
  <w:style w:type="paragraph" w:customStyle="1" w:styleId="485DC1193F5E486C8FF80711538376C0">
    <w:name w:val="485DC1193F5E486C8FF80711538376C0"/>
    <w:rsid w:val="00E33D38"/>
  </w:style>
  <w:style w:type="paragraph" w:customStyle="1" w:styleId="4355646F9EB846DBBA153C965C98FCAB">
    <w:name w:val="4355646F9EB846DBBA153C965C98FCAB"/>
    <w:rsid w:val="00E33D38"/>
  </w:style>
  <w:style w:type="paragraph" w:customStyle="1" w:styleId="BD4E4E6FE660401C9A1B5F554EE024A0">
    <w:name w:val="BD4E4E6FE660401C9A1B5F554EE024A0"/>
    <w:rsid w:val="00E33D38"/>
  </w:style>
  <w:style w:type="paragraph" w:customStyle="1" w:styleId="45740F394DAF409192E83E52068D5484">
    <w:name w:val="45740F394DAF409192E83E52068D5484"/>
    <w:rsid w:val="00E33D38"/>
  </w:style>
  <w:style w:type="paragraph" w:customStyle="1" w:styleId="F59F53575E264312883513B4F3969D81">
    <w:name w:val="F59F53575E264312883513B4F3969D81"/>
    <w:rsid w:val="00E33D38"/>
  </w:style>
  <w:style w:type="paragraph" w:customStyle="1" w:styleId="F2CB84F1406F4D9697C47BB8CCE6FA7F">
    <w:name w:val="F2CB84F1406F4D9697C47BB8CCE6FA7F"/>
    <w:rsid w:val="00E33D38"/>
  </w:style>
  <w:style w:type="paragraph" w:customStyle="1" w:styleId="8568F2ED044E460483A7DD0E2E544D1B">
    <w:name w:val="8568F2ED044E460483A7DD0E2E544D1B"/>
    <w:rsid w:val="00E33D38"/>
  </w:style>
  <w:style w:type="paragraph" w:customStyle="1" w:styleId="78E4EC63D9D0442CA239981D52CFB969">
    <w:name w:val="78E4EC63D9D0442CA239981D52CFB969"/>
    <w:rsid w:val="00E33D38"/>
  </w:style>
  <w:style w:type="paragraph" w:customStyle="1" w:styleId="C1C4175DEB854426BEFCE34C05700C42">
    <w:name w:val="C1C4175DEB854426BEFCE34C05700C42"/>
    <w:rsid w:val="00E33D38"/>
  </w:style>
  <w:style w:type="paragraph" w:customStyle="1" w:styleId="6CE8ED7EC72649FDB85C1EF4F1700D4E">
    <w:name w:val="6CE8ED7EC72649FDB85C1EF4F1700D4E"/>
    <w:rsid w:val="00E33D38"/>
  </w:style>
  <w:style w:type="paragraph" w:customStyle="1" w:styleId="3C18A3A86FAE4C98B62D1FAF280C960E">
    <w:name w:val="3C18A3A86FAE4C98B62D1FAF280C960E"/>
    <w:rsid w:val="00E33D38"/>
  </w:style>
  <w:style w:type="paragraph" w:customStyle="1" w:styleId="6890C25470EC4D3AAB2CF51273DC754A">
    <w:name w:val="6890C25470EC4D3AAB2CF51273DC754A"/>
    <w:rsid w:val="00E33D38"/>
  </w:style>
  <w:style w:type="paragraph" w:customStyle="1" w:styleId="25125A1FAE024273BCC1DD1DA06EFCA8">
    <w:name w:val="25125A1FAE024273BCC1DD1DA06EFCA8"/>
    <w:rsid w:val="00E33D38"/>
  </w:style>
  <w:style w:type="paragraph" w:customStyle="1" w:styleId="96F28EC23FD644DC85E02DD5FD812771">
    <w:name w:val="96F28EC23FD644DC85E02DD5FD812771"/>
    <w:rsid w:val="00E33D38"/>
  </w:style>
  <w:style w:type="paragraph" w:customStyle="1" w:styleId="FE66D11E57D5459EA367E58C152E9322">
    <w:name w:val="FE66D11E57D5459EA367E58C152E9322"/>
    <w:rsid w:val="00E33D38"/>
  </w:style>
  <w:style w:type="paragraph" w:customStyle="1" w:styleId="9F6690F52CE94AFA8F995EED64B5C1A4">
    <w:name w:val="9F6690F52CE94AFA8F995EED64B5C1A4"/>
    <w:rsid w:val="00E33D38"/>
  </w:style>
  <w:style w:type="paragraph" w:customStyle="1" w:styleId="155F246AE3684752ADDE2087EBF34F0B">
    <w:name w:val="155F246AE3684752ADDE2087EBF34F0B"/>
    <w:rsid w:val="00E33D38"/>
  </w:style>
  <w:style w:type="paragraph" w:customStyle="1" w:styleId="A4819FF49550474EBA3E9348EE746D86">
    <w:name w:val="A4819FF49550474EBA3E9348EE746D86"/>
    <w:rsid w:val="00E33D38"/>
  </w:style>
  <w:style w:type="character" w:styleId="PlaceholderText">
    <w:name w:val="Placeholder Text"/>
    <w:basedOn w:val="DefaultParagraphFont"/>
    <w:uiPriority w:val="99"/>
    <w:semiHidden/>
    <w:rsid w:val="003800F6"/>
    <w:rPr>
      <w:color w:val="808080"/>
    </w:rPr>
  </w:style>
  <w:style w:type="paragraph" w:customStyle="1" w:styleId="4C78B39429364642AD2E8501491F43F9">
    <w:name w:val="4C78B39429364642AD2E8501491F43F9"/>
  </w:style>
  <w:style w:type="paragraph" w:customStyle="1" w:styleId="6D956E985D4D4D02959CF260828E0E18">
    <w:name w:val="6D956E985D4D4D02959CF260828E0E18"/>
  </w:style>
  <w:style w:type="paragraph" w:customStyle="1" w:styleId="F66490CDE12A40819FA1A88AAC4B3938">
    <w:name w:val="F66490CDE12A40819FA1A88AAC4B3938"/>
  </w:style>
  <w:style w:type="paragraph" w:customStyle="1" w:styleId="1CFD61F1330F4ED1BBC9D271C1B79B0C">
    <w:name w:val="1CFD61F1330F4ED1BBC9D271C1B79B0C"/>
  </w:style>
  <w:style w:type="paragraph" w:customStyle="1" w:styleId="50ABB9F2364A41E9B5D0CC2908C42413">
    <w:name w:val="50ABB9F2364A41E9B5D0CC2908C42413"/>
  </w:style>
  <w:style w:type="paragraph" w:customStyle="1" w:styleId="04A887EC516F439AA29CF0103CC7988E">
    <w:name w:val="04A887EC516F439AA29CF0103CC7988E"/>
  </w:style>
  <w:style w:type="paragraph" w:customStyle="1" w:styleId="97E22C3B8B5F4DD28BC5D14156E001A7">
    <w:name w:val="97E22C3B8B5F4DD28BC5D14156E001A7"/>
  </w:style>
  <w:style w:type="paragraph" w:customStyle="1" w:styleId="CC0062B2443F4E55A157B1C746D0214B">
    <w:name w:val="CC0062B2443F4E55A157B1C746D0214B"/>
  </w:style>
  <w:style w:type="paragraph" w:customStyle="1" w:styleId="24AE592C5D774DBBBBF6253BB2BE5FE9">
    <w:name w:val="24AE592C5D774DBBBBF6253BB2BE5FE9"/>
  </w:style>
  <w:style w:type="paragraph" w:customStyle="1" w:styleId="AC125B2DA598457EAB76352D8F7F5A03">
    <w:name w:val="AC125B2DA598457EAB76352D8F7F5A03"/>
  </w:style>
  <w:style w:type="paragraph" w:customStyle="1" w:styleId="AEDBF4433D8043D4A5290641DE9B0597">
    <w:name w:val="AEDBF4433D8043D4A5290641DE9B0597"/>
  </w:style>
  <w:style w:type="paragraph" w:customStyle="1" w:styleId="BE0143833DA940BEAAA8DB5CDBC264CE">
    <w:name w:val="BE0143833DA940BEAAA8DB5CDBC264CE"/>
  </w:style>
  <w:style w:type="paragraph" w:customStyle="1" w:styleId="BB368AE1B199468BB58200C6BBE24C21">
    <w:name w:val="BB368AE1B199468BB58200C6BBE24C21"/>
  </w:style>
  <w:style w:type="paragraph" w:customStyle="1" w:styleId="2310A2EC633B42D2BE36F66D4052D229">
    <w:name w:val="2310A2EC633B42D2BE36F66D4052D229"/>
  </w:style>
  <w:style w:type="paragraph" w:customStyle="1" w:styleId="98EBDBAD38D2418A97D4ADD2CB028D53">
    <w:name w:val="98EBDBAD38D2418A97D4ADD2CB028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9C83DA-3BB5-4E00-A422-637132A6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39696</Words>
  <Characters>226273</Characters>
  <Application>Microsoft Office Word</Application>
  <DocSecurity>0</DocSecurity>
  <Lines>1885</Lines>
  <Paragraphs>530</Paragraphs>
  <ScaleCrop>false</ScaleCrop>
  <HeadingPairs>
    <vt:vector size="2" baseType="variant">
      <vt:variant>
        <vt:lpstr>Title</vt:lpstr>
      </vt:variant>
      <vt:variant>
        <vt:i4>1</vt:i4>
      </vt:variant>
    </vt:vector>
  </HeadingPairs>
  <TitlesOfParts>
    <vt:vector size="1" baseType="lpstr">
      <vt:lpstr>Predicting off-target binding of CRISPR-Cas systems</vt:lpstr>
    </vt:vector>
  </TitlesOfParts>
  <Company/>
  <LinksUpToDate>false</LinksUpToDate>
  <CharactersWithSpaces>265439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off-target binding of CRISPR-Cas systems</dc:title>
  <dc:subject/>
  <dc:creator>Diewertje Dekker</dc:creator>
  <cp:keywords/>
  <dc:description/>
  <cp:lastModifiedBy>Diewertje Dekker</cp:lastModifiedBy>
  <cp:revision>151</cp:revision>
  <cp:lastPrinted>2019-06-24T11:58:00Z</cp:lastPrinted>
  <dcterms:created xsi:type="dcterms:W3CDTF">2019-04-29T13:31:00Z</dcterms:created>
  <dcterms:modified xsi:type="dcterms:W3CDTF">2019-06-24T14:46:00Z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http://www.zotero.org/styles/vancouver_sqbrack</vt:lpwstr>
  </property>
  <property fmtid="{D5CDD505-2E9C-101B-9397-08002B2CF9AE}" pid="4" name="Mendeley Unique User Id_1">
    <vt:lpwstr>37131909-9854-3ad8-9322-014fe0556a64</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http://www.zotero.org/styles/vancouver_sqbrack</vt:lpwstr>
  </property>
  <property fmtid="{D5CDD505-2E9C-101B-9397-08002B2CF9AE}" pid="24" name="Mendeley Recent Style Name 9_1">
    <vt:lpwstr>Vancouver_sq</vt:lpwstr>
  </property>
</Properties>
</file>