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D73346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>
        <w:rPr>
          <w:rStyle w:val="Fett"/>
          <w:rFonts w:ascii="Arial" w:hAnsi="Arial" w:cs="Arial"/>
          <w:b/>
          <w:sz w:val="32"/>
          <w:szCs w:val="24"/>
        </w:rPr>
        <w:t>Warnungen zum Halbjahr nach GSO § 40(4)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6C7B3D">
        <w:tc>
          <w:tcPr>
            <w:tcW w:w="4662" w:type="dxa"/>
          </w:tcPr>
          <w:p w:rsidR="006C7B3D" w:rsidRPr="000228D3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0228D3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$L2</w:t>
            </w:r>
          </w:p>
        </w:tc>
      </w:tr>
    </w:tbl>
    <w:p w:rsid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</w:p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sz w:val="20"/>
          <w:szCs w:val="24"/>
        </w:rPr>
      </w:pPr>
      <w:r>
        <w:rPr>
          <w:rStyle w:val="Fett"/>
          <w:rFonts w:ascii="Arial" w:hAnsi="Arial" w:cs="Arial"/>
          <w:b/>
          <w:bCs w:val="0"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Dauer (gesamt)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Grund</w:t>
            </w:r>
          </w:p>
        </w:tc>
      </w:tr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$ET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sz w:val="20"/>
          <w:szCs w:val="24"/>
        </w:rPr>
      </w:pPr>
    </w:p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bCs w:val="0"/>
          <w:sz w:val="20"/>
          <w:szCs w:val="24"/>
        </w:rPr>
      </w:pPr>
      <w:r>
        <w:rPr>
          <w:rStyle w:val="Fett"/>
          <w:rFonts w:ascii="Arial" w:hAnsi="Arial" w:cs="Arial"/>
          <w:b/>
          <w:bCs w:val="0"/>
          <w:sz w:val="20"/>
          <w:szCs w:val="24"/>
        </w:rPr>
        <w:t>Häufige Versäumnisse (mehr als 5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Dauer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Grund</w:t>
            </w:r>
          </w:p>
        </w:tc>
      </w:tr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$HN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$HT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2D1912" w:rsidRPr="00FF0B22" w:rsidRDefault="002D191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</w:p>
    <w:p w:rsidR="002D1912" w:rsidRDefault="002D1912">
      <w:pPr>
        <w:spacing w:after="200" w:line="276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 w:type="page"/>
      </w:r>
    </w:p>
    <w:p w:rsidR="00FF0B22" w:rsidRP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lastRenderedPageBreak/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0564" w:type="dxa"/>
        <w:tblLayout w:type="fixed"/>
        <w:tblLook w:val="04A0" w:firstRow="1" w:lastRow="0" w:firstColumn="1" w:lastColumn="0" w:noHBand="0" w:noVBand="1"/>
      </w:tblPr>
      <w:tblGrid>
        <w:gridCol w:w="534"/>
        <w:gridCol w:w="1100"/>
        <w:gridCol w:w="1026"/>
        <w:gridCol w:w="709"/>
        <w:gridCol w:w="992"/>
        <w:gridCol w:w="992"/>
        <w:gridCol w:w="1134"/>
        <w:gridCol w:w="1559"/>
        <w:gridCol w:w="1526"/>
        <w:gridCol w:w="992"/>
      </w:tblGrid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727" w:type="dxa"/>
            <w:gridSpan w:val="3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2126" w:type="dxa"/>
            <w:gridSpan w:val="2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</w:tr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134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</w:tr>
      <w:tr w:rsidR="00D76283" w:rsidRPr="00FF0B22" w:rsidTr="00D76283">
        <w:tc>
          <w:tcPr>
            <w:tcW w:w="534" w:type="dxa"/>
          </w:tcPr>
          <w:p w:rsidR="00D76283" w:rsidRPr="000228D3" w:rsidRDefault="00D76283" w:rsidP="00FF0B22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1100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992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134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  <w:bookmarkStart w:id="0" w:name="_GoBack"/>
      <w:bookmarkEnd w:id="0"/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C5" w:rsidRDefault="004842C5" w:rsidP="0007003F">
      <w:pPr>
        <w:spacing w:after="0" w:line="240" w:lineRule="auto"/>
      </w:pPr>
      <w:r>
        <w:separator/>
      </w:r>
    </w:p>
  </w:endnote>
  <w:endnote w:type="continuationSeparator" w:id="0">
    <w:p w:rsidR="004842C5" w:rsidRDefault="004842C5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64C71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64C71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C5" w:rsidRDefault="004842C5" w:rsidP="0007003F">
      <w:pPr>
        <w:spacing w:after="0" w:line="240" w:lineRule="auto"/>
      </w:pPr>
      <w:r>
        <w:separator/>
      </w:r>
    </w:p>
  </w:footnote>
  <w:footnote w:type="continuationSeparator" w:id="0">
    <w:p w:rsidR="004842C5" w:rsidRDefault="004842C5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EC251B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D3650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1912"/>
    <w:rsid w:val="002D4FC1"/>
    <w:rsid w:val="00325373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64C71"/>
    <w:rsid w:val="00471F2F"/>
    <w:rsid w:val="004842C5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56D93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3346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EE76E-30E3-44B9-80F9-94446159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45</cp:revision>
  <dcterms:created xsi:type="dcterms:W3CDTF">2016-06-29T14:41:00Z</dcterms:created>
  <dcterms:modified xsi:type="dcterms:W3CDTF">2018-01-28T16:52:00Z</dcterms:modified>
</cp:coreProperties>
</file>