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Query = SNORD116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SNORD116 variants identified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? long poly-A /-T stretches ?!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SNORD116 has no conserved D’ site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Binding typically downstream of C or upstream of D sites, i.e. no in center region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 RRI constraints ?! eg. seed location in ranges CD’ and C’D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 maybe consensus SNORD116 structure as accessibility and location constraint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Target = ???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9ead3" w:val="clear"/>
          <w:rtl w:val="0"/>
        </w:rPr>
        <w:t xml:space="preserve">Plus and minus</w:t>
      </w:r>
      <w:r w:rsidDel="00000000" w:rsidR="00000000" w:rsidRPr="00000000">
        <w:rPr>
          <w:rtl w:val="0"/>
        </w:rPr>
        <w:t xml:space="preserve"> strand of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RRI screen in ???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genome (all chromosomes)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Transcriptome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genes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Spliceosome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Sequences already available/read @Stamm lab?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highlight w:val="yellow"/>
          <w:rtl w:val="0"/>
        </w:rPr>
        <w:t xml:space="preserve">snoRNA target scan software/approaches checked?</w:t>
      </w:r>
      <w:r w:rsidDel="00000000" w:rsidR="00000000" w:rsidRPr="00000000">
        <w:rPr>
          <w:rtl w:val="0"/>
        </w:rPr>
        <w:t xml:space="preserve"> (Hakim Tafer, Jana Hertel, Peter Stadler)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RNAplex-based PLEXY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http://www.bioinf.uni-leipzig.de/Software/PLEXY/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PhD thesis Stephanie Kehr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https://ul.qucosa.de/api/qucosa%3A15187/attachment/ATT-0/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Snotarget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http://bpg.utoledo.edu/~shuhao/lab/DOWNLOADS_WEB/23.pdf</w:t>
        </w:r>
      </w:hyperlink>
      <w:r w:rsidDel="00000000" w:rsidR="00000000" w:rsidRPr="00000000">
        <w:rPr>
          <w:rtl w:val="0"/>
        </w:rPr>
        <w:t xml:space="preserve"> (dead)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Via blast with specific constraints on interaction site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https://www.frontiersin.org/articles/10.3389/fpls.2021.731484/full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Mfe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Subopts (multiple regions)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both snoRNA interacting regions, ie C2D + C’2D’?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 probability vector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all targets?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snoRNA 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 for specific targets?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snornas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3020 gene → get sequences (6040 am ende)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Plus strand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Minus strand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Jeweils +- 1000nt context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ggf. Einschränken via längen cutoff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gUUgle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query sequences vorn 15nt und hinten um 11 kürzen, damit match zwischen den boxen und letzte CD box intakt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 match length 9 (ggf. Count stats für versch. thresholds)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Stats on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Grep “^MatchLength:” und gleich bzippen (d.h länge und positionsinfo)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Grep match statistics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based on stats ob wir nochmal min=8 rechnen oder gar min=10 aus aktuellem output rausziehen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target regions of interest (merge für alle queries)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aller guugle hits +- 20nt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region = region +- 200nt (plfold window für accessibility)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RNAplfold für target-regions rechnen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target region speichern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Für jeden guugle hit: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Rechne intarna mit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Target-constraint = +200 bis -200 vor ende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 pu values from RNAplfold file</w:t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Target-start-index auf region start setzten (für output indexing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Rigide constraints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+ ggf. Helix-based computation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Intarna output mergen und p-values rechnen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Beste treffer inspizieren/visualisieren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P-value cut off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cut off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Conda env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Intarna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+ guugle-build dependencies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ontiersin.org/articles/10.3389/fpls.2021.731484/ful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ioinf.uni-leipzig.de/Software/PLEXY/" TargetMode="External"/><Relationship Id="rId7" Type="http://schemas.openxmlformats.org/officeDocument/2006/relationships/hyperlink" Target="https://ul.qucosa.de/api/qucosa%3A15187/attachment/ATT-0/" TargetMode="External"/><Relationship Id="rId8" Type="http://schemas.openxmlformats.org/officeDocument/2006/relationships/hyperlink" Target="http://bpg.utoledo.edu/~shuhao/lab/DOWNLOADS_WEB/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