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US Banking Process RAG Document</w:t>
      </w:r>
    </w:p>
    <w:p>
      <w:pPr>
        <w:pStyle w:val="Heading2"/>
      </w:pPr>
      <w:r>
        <w:t>1. Overview of US retail banking</w:t>
      </w:r>
    </w:p>
    <w:p>
      <w:pPr>
        <w:pStyle w:val="ListBullet"/>
      </w:pPr>
      <w:r>
        <w:t>Core functions: Deposit accounts, payments, lending, cards, digital banking.</w:t>
      </w:r>
    </w:p>
    <w:p>
      <w:pPr>
        <w:pStyle w:val="ListBullet"/>
      </w:pPr>
      <w:r>
        <w:t>Key constraints: Regulation (KYC/AML/BSA), risk controls, customer experience.</w:t>
      </w:r>
    </w:p>
    <w:p>
      <w:pPr>
        <w:pStyle w:val="ListBullet"/>
      </w:pPr>
      <w:r>
        <w:t>Customer lifecycle: Prospect → onboarding → usage → monitoring → servicing → closure.</w:t>
      </w:r>
    </w:p>
    <w:p>
      <w:pPr>
        <w:pStyle w:val="Heading2"/>
      </w:pPr>
      <w:r>
        <w:t>2. Customer onboarding and account opening</w:t>
      </w:r>
    </w:p>
    <w:p>
      <w:pPr>
        <w:pStyle w:val="Heading2"/>
      </w:pPr>
      <w:r>
        <w:t>2.1 High-level flow:</w:t>
      </w:r>
    </w:p>
    <w:p>
      <w:pPr>
        <w:pStyle w:val="ListBullet"/>
      </w:pPr>
      <w:r>
        <w:t>Pre-intent and qualification.</w:t>
      </w:r>
    </w:p>
    <w:p>
      <w:pPr>
        <w:pStyle w:val="ListBullet"/>
      </w:pPr>
      <w:r>
        <w:t>Application capture: identity, product details.</w:t>
      </w:r>
    </w:p>
    <w:p>
      <w:pPr>
        <w:pStyle w:val="ListBullet"/>
      </w:pPr>
      <w:r>
        <w:t>KYC/AML checks: CIP, CDD, EDD, OFAC.</w:t>
      </w:r>
    </w:p>
    <w:p>
      <w:pPr>
        <w:pStyle w:val="ListBullet"/>
      </w:pPr>
      <w:r>
        <w:t>Fraud checks: device, IP, velocity, behavioral scoring.</w:t>
      </w:r>
    </w:p>
    <w:p>
      <w:pPr>
        <w:pStyle w:val="ListBullet"/>
      </w:pPr>
      <w:r>
        <w:t>Decisioning: approve, reject, pend.</w:t>
      </w:r>
    </w:p>
    <w:p>
      <w:pPr>
        <w:pStyle w:val="ListBullet"/>
      </w:pPr>
      <w:r>
        <w:t>Account creation: routing/account numbers.</w:t>
      </w:r>
    </w:p>
    <w:p>
      <w:pPr>
        <w:pStyle w:val="ListBullet"/>
      </w:pPr>
      <w:r>
        <w:t>Funding and activation.</w:t>
      </w:r>
    </w:p>
    <w:p>
      <w:pPr>
        <w:pStyle w:val="ListBullet"/>
      </w:pPr>
      <w:r>
        <w:t>Welcome and education.</w:t>
      </w:r>
    </w:p>
    <w:p>
      <w:pPr>
        <w:pStyle w:val="Heading2"/>
      </w:pPr>
      <w:r>
        <w:t>2.2 KYC/AML details:</w:t>
      </w:r>
    </w:p>
    <w:p>
      <w:pPr>
        <w:pStyle w:val="ListBullet"/>
      </w:pPr>
      <w:r>
        <w:t>CIP: identity verification.</w:t>
      </w:r>
    </w:p>
    <w:p>
      <w:pPr>
        <w:pStyle w:val="ListBullet"/>
      </w:pPr>
      <w:r>
        <w:t>CDD: expected behavior.</w:t>
      </w:r>
    </w:p>
    <w:p>
      <w:pPr>
        <w:pStyle w:val="ListBullet"/>
      </w:pPr>
      <w:r>
        <w:t>EDD: high-risk customers.</w:t>
      </w:r>
    </w:p>
    <w:p>
      <w:pPr>
        <w:pStyle w:val="ListBullet"/>
      </w:pPr>
      <w:r>
        <w:t>AML: monitoring, SAR triggers.</w:t>
      </w:r>
    </w:p>
    <w:p>
      <w:pPr>
        <w:pStyle w:val="Heading2"/>
      </w:pPr>
      <w:r>
        <w:t>2.3 Required documents:</w:t>
      </w:r>
    </w:p>
    <w:p>
      <w:pPr>
        <w:pStyle w:val="ListBullet"/>
      </w:pPr>
      <w:r>
        <w:t>Government ID, SSN/ITIN, proof of address, immigration docs if applicable.</w:t>
      </w:r>
    </w:p>
    <w:p>
      <w:pPr>
        <w:pStyle w:val="Heading2"/>
      </w:pPr>
      <w:r>
        <w:t>3. Common banking processes</w:t>
      </w:r>
    </w:p>
    <w:p>
      <w:pPr>
        <w:pStyle w:val="Heading2"/>
      </w:pPr>
      <w:r>
        <w:t>3.1 Deposit account lifecycle:</w:t>
      </w:r>
    </w:p>
    <w:p>
      <w:pPr>
        <w:pStyle w:val="ListBullet"/>
      </w:pPr>
      <w:r>
        <w:t>Opening, usage, holds, fees, changes, monitoring, closure.</w:t>
      </w:r>
    </w:p>
    <w:p>
      <w:pPr>
        <w:pStyle w:val="Heading2"/>
      </w:pPr>
      <w:r>
        <w:t>3.2 Payments and transfers:</w:t>
      </w:r>
    </w:p>
    <w:p>
      <w:pPr>
        <w:pStyle w:val="ListBullet"/>
      </w:pPr>
      <w:r>
        <w:t>ACH, wires, cards, checks, RTP/FedNow.</w:t>
      </w:r>
    </w:p>
    <w:p>
      <w:pPr>
        <w:pStyle w:val="ListBullet"/>
      </w:pPr>
      <w:r>
        <w:t>Internal steps: verify identity, validate account, capture details, apply limits, monitor fraud.</w:t>
      </w:r>
    </w:p>
    <w:p>
      <w:pPr>
        <w:pStyle w:val="Heading2"/>
      </w:pPr>
      <w:r>
        <w:t>4. Application processes (loans, cards, credit lines)</w:t>
      </w:r>
    </w:p>
    <w:p>
      <w:pPr>
        <w:pStyle w:val="Heading2"/>
      </w:pPr>
      <w:r>
        <w:t>4.1 Flow:</w:t>
      </w:r>
    </w:p>
    <w:p>
      <w:pPr>
        <w:pStyle w:val="ListBullet"/>
      </w:pPr>
      <w:r>
        <w:t>Pre-application, intake, credit assessment, decisioning, offer, documentation, funding, post-funding.</w:t>
      </w:r>
    </w:p>
    <w:p>
      <w:pPr>
        <w:pStyle w:val="Heading2"/>
      </w:pPr>
      <w:r>
        <w:t>4.2 Employee navigation tips:</w:t>
      </w:r>
    </w:p>
    <w:p>
      <w:pPr>
        <w:pStyle w:val="ListBullet"/>
      </w:pPr>
      <w:r>
        <w:t>Use workflow tools, check status codes, follow escalation rules, ensure disclosures.</w:t>
      </w:r>
    </w:p>
    <w:p>
      <w:pPr>
        <w:pStyle w:val="Heading2"/>
      </w:pPr>
      <w:r>
        <w:t>5. Digital banking and omnichannel support:</w:t>
      </w:r>
    </w:p>
    <w:p>
      <w:pPr>
        <w:pStyle w:val="ListBullet"/>
      </w:pPr>
      <w:r>
        <w:t>Enrollment, access, self-service, channel handoff.</w:t>
      </w:r>
    </w:p>
    <w:p>
      <w:pPr>
        <w:pStyle w:val="Heading2"/>
      </w:pPr>
      <w:r>
        <w:t>6. Escalations and compliance:</w:t>
      </w:r>
    </w:p>
    <w:p>
      <w:pPr>
        <w:pStyle w:val="ListBullet"/>
      </w:pPr>
      <w:r>
        <w:t>When to escalate: suspicious info, fraud, PEPs, sanctions, complaints.</w:t>
      </w:r>
    </w:p>
    <w:p>
      <w:pPr>
        <w:pStyle w:val="ListBullet"/>
      </w:pPr>
      <w:r>
        <w:t>Do's: follow workflows, complete KYC, document actions, protect data.</w:t>
      </w:r>
    </w:p>
    <w:p>
      <w:pPr>
        <w:pStyle w:val="ListBullet"/>
      </w:pPr>
      <w:r>
        <w:t>Don'ts: skip checks, ignore red flags, give unauthorized advice.</w:t>
      </w:r>
    </w:p>
    <w:p>
      <w:pPr>
        <w:pStyle w:val="Heading2"/>
      </w:pPr>
      <w:r>
        <w:t>7. Quick-reference navigation:</w:t>
      </w:r>
    </w:p>
    <w:p>
      <w:pPr>
        <w:pStyle w:val="ListBullet"/>
      </w:pPr>
      <w:r>
        <w:t>Account opening, loan applications, suspicious transactions, digital support, risk escalation.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