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[N+2]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R.</w:t>
      </w:r>
      <w:r>
        <w:t xml:space="preserve"> </w:t>
      </w:r>
      <w:r>
        <w:t xml:space="preserve">Vasilev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18,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n2-preview-effects-on-word-n2-for-all-studies-ffd"/>
      <w:bookmarkEnd w:id="21"/>
      <w:r>
        <w:t xml:space="preserve">N+2 preview effects on word N+2 for all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5.39 (3.96) [-2.34, 13.22]</w:t>
            </w:r>
          </w:p>
        </w:tc>
        <w:tc>
          <w:p>
            <w:pPr>
              <w:pStyle w:val="Compact"/>
              <w:jc w:val="left"/>
            </w:pPr>
            <w:r>
              <w:t xml:space="preserve">3.75 (3.19) [0.13, 11.86]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5.34 (3.96) [-2.42, 13.1]</w:t>
            </w:r>
          </w:p>
        </w:tc>
        <w:tc>
          <w:p>
            <w:pPr>
              <w:pStyle w:val="Compact"/>
              <w:jc w:val="left"/>
            </w:pPr>
            <w:r>
              <w:t xml:space="preserve">3.84 (3.24) [0.16, 12.18]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5.06 (3.55) [-1.91, 11.76]</w:t>
            </w:r>
          </w:p>
        </w:tc>
        <w:tc>
          <w:p>
            <w:pPr>
              <w:pStyle w:val="Compact"/>
              <w:jc w:val="left"/>
            </w:pPr>
            <w:r>
              <w:t xml:space="preserve">1.14 (1.74) [0.03, 6.17]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5.25 (3.63) [-1.78, 12.5]</w:t>
            </w:r>
          </w:p>
        </w:tc>
        <w:tc>
          <w:p>
            <w:pPr>
              <w:pStyle w:val="Compact"/>
              <w:jc w:val="left"/>
            </w:pPr>
            <w:r>
              <w:t xml:space="preserve">1.16 (1.74) [0.03, 6.22]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5.41 (3.92) [-2.23, 13.17]</w:t>
            </w:r>
          </w:p>
        </w:tc>
        <w:tc>
          <w:p>
            <w:pPr>
              <w:pStyle w:val="Compact"/>
              <w:jc w:val="left"/>
            </w:pPr>
            <w:r>
              <w:t xml:space="preserve">3.72 (3.14) [0.1, 11.63]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5.33 (3.9) [-2.34, 12.94]</w:t>
            </w:r>
          </w:p>
        </w:tc>
        <w:tc>
          <w:p>
            <w:pPr>
              <w:pStyle w:val="Compact"/>
              <w:jc w:val="left"/>
            </w:pPr>
            <w:r>
              <w:t xml:space="preserve">3.84 (3.29) [0.16, 11.97]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2" w:name="n2-preview-effects-on-word-n2-only-for-alphabetical-studies-ffd"/>
      <w:bookmarkEnd w:id="22"/>
      <w:r>
        <w:t xml:space="preserve">N+2 preview effects on word N+2 only for alphabetical studies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3.92 (5.92) [-7.6, 15.41]</w:t>
            </w:r>
          </w:p>
        </w:tc>
        <w:tc>
          <w:p>
            <w:pPr>
              <w:pStyle w:val="Compact"/>
              <w:jc w:val="left"/>
            </w:pPr>
            <w:r>
              <w:t xml:space="preserve">6.15 (5.7) [0.23, 20.76]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3.89 (5.93) [-7.61, 15.68]</w:t>
            </w:r>
          </w:p>
        </w:tc>
        <w:tc>
          <w:p>
            <w:pPr>
              <w:pStyle w:val="Compact"/>
              <w:jc w:val="left"/>
            </w:pPr>
            <w:r>
              <w:t xml:space="preserve">6.21 (5.68) [0.25, 21.01]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4.45 (4.95) [-5.2, 14.34]</w:t>
            </w:r>
          </w:p>
        </w:tc>
        <w:tc>
          <w:p>
            <w:pPr>
              <w:pStyle w:val="Compact"/>
              <w:jc w:val="left"/>
            </w:pPr>
            <w:r>
              <w:t xml:space="preserve">1.67 (2.71) [0.03, 9.56]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3.85 (4.86) [-5.84, 13.33]</w:t>
            </w:r>
          </w:p>
        </w:tc>
        <w:tc>
          <w:p>
            <w:pPr>
              <w:pStyle w:val="Compact"/>
              <w:jc w:val="left"/>
            </w:pPr>
            <w:r>
              <w:t xml:space="preserve">1.62 (2.79) [0.03, 9.4]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4.03 (5.9) [-7.5, 15.46]</w:t>
            </w:r>
          </w:p>
        </w:tc>
        <w:tc>
          <w:p>
            <w:pPr>
              <w:pStyle w:val="Compact"/>
              <w:jc w:val="left"/>
            </w:pPr>
            <w:r>
              <w:t xml:space="preserve">6.01 (5.62) [0.18, 20.68]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3.85 (5.92) [-7.85, 15.31]</w:t>
            </w:r>
          </w:p>
        </w:tc>
        <w:tc>
          <w:p>
            <w:pPr>
              <w:pStyle w:val="Compact"/>
              <w:jc w:val="left"/>
            </w:pPr>
            <w:r>
              <w:t xml:space="preserve">6.12 (5.63) [0.21, 20.8]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3" w:name="n2-preview-effects-on-word-n2-for-all-studies-gd"/>
      <w:bookmarkEnd w:id="23"/>
      <w:r>
        <w:t xml:space="preserve">N+2 preview effects on word N+2 for all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5.4 (5.92) [-6.08, 17.12]</w:t>
            </w:r>
          </w:p>
        </w:tc>
        <w:tc>
          <w:p>
            <w:pPr>
              <w:pStyle w:val="Compact"/>
              <w:jc w:val="left"/>
            </w:pPr>
            <w:r>
              <w:t xml:space="preserve">6.42 (5.19) [0.26, 19.3]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5.3 (5.81) [-6.18, 16.86]</w:t>
            </w:r>
          </w:p>
        </w:tc>
        <w:tc>
          <w:p>
            <w:pPr>
              <w:pStyle w:val="Compact"/>
              <w:jc w:val="left"/>
            </w:pPr>
            <w:r>
              <w:t xml:space="preserve">6.4 (5.22) [0.26, 19.49]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5.02 (5.13) [-5.45, 14.65]</w:t>
            </w:r>
          </w:p>
        </w:tc>
        <w:tc>
          <w:p>
            <w:pPr>
              <w:pStyle w:val="Compact"/>
              <w:jc w:val="left"/>
            </w:pPr>
            <w:r>
              <w:t xml:space="preserve">1.83 (2.92) [0.03, 10.51]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4.91 (5.43) [-5.67, 15.54]</w:t>
            </w:r>
          </w:p>
        </w:tc>
        <w:tc>
          <w:p>
            <w:pPr>
              <w:pStyle w:val="Compact"/>
              <w:jc w:val="left"/>
            </w:pPr>
            <w:r>
              <w:t xml:space="preserve">1.71 (2.79) [0.03, 9.96]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5.4 (5.73) [-5.68, 16.71]</w:t>
            </w:r>
          </w:p>
        </w:tc>
        <w:tc>
          <w:p>
            <w:pPr>
              <w:pStyle w:val="Compact"/>
              <w:jc w:val="left"/>
            </w:pPr>
            <w:r>
              <w:t xml:space="preserve">6.36 (5.27) [0.17, 19.48]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5.32 (5.81) [-5.92, 16.9]</w:t>
            </w:r>
          </w:p>
        </w:tc>
        <w:tc>
          <w:p>
            <w:pPr>
              <w:pStyle w:val="Compact"/>
              <w:jc w:val="left"/>
            </w:pPr>
            <w:r>
              <w:t xml:space="preserve">6.35 (5.32) [0.21, 19.65]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4" w:name="n2-preview-effects-on-word-n2-only-for-alphabetical-studies-gd"/>
      <w:bookmarkEnd w:id="24"/>
      <w:r>
        <w:t xml:space="preserve">N+2 preview effects on word N+2 only for alphabetical studies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1.77 (8.26) [-14.1, 18.47]</w:t>
            </w:r>
          </w:p>
        </w:tc>
        <w:tc>
          <w:p>
            <w:pPr>
              <w:pStyle w:val="Compact"/>
              <w:jc w:val="left"/>
            </w:pPr>
            <w:r>
              <w:t xml:space="preserve">8.85 (8.02) [0.31, 29.55]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1.72 (8.25) [-13.92, 18.39]</w:t>
            </w:r>
          </w:p>
        </w:tc>
        <w:tc>
          <w:p>
            <w:pPr>
              <w:pStyle w:val="Compact"/>
              <w:jc w:val="left"/>
            </w:pPr>
            <w:r>
              <w:t xml:space="preserve">8.99 (8.21) [0.28, 30.42]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1.45 (6.51) [-10.74, 14.6]</w:t>
            </w:r>
          </w:p>
        </w:tc>
        <w:tc>
          <w:p>
            <w:pPr>
              <w:pStyle w:val="Compact"/>
              <w:jc w:val="left"/>
            </w:pPr>
            <w:r>
              <w:t xml:space="preserve">2.26 (3.81) [0.03, 13.55]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0.99 (6.74) [-12.12, 14.23]</w:t>
            </w:r>
          </w:p>
        </w:tc>
        <w:tc>
          <w:p>
            <w:pPr>
              <w:pStyle w:val="Compact"/>
              <w:jc w:val="left"/>
            </w:pPr>
            <w:r>
              <w:t xml:space="preserve">2.16 (3.74) [0.03, 13.17]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1.7 (8.14) [-13.99, 18.02]</w:t>
            </w:r>
          </w:p>
        </w:tc>
        <w:tc>
          <w:p>
            <w:pPr>
              <w:pStyle w:val="Compact"/>
              <w:jc w:val="left"/>
            </w:pPr>
            <w:r>
              <w:t xml:space="preserve">8.75 (7.94) [0.32, 29.21]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1.68 (8.25) [-14.15, 18.32]</w:t>
            </w:r>
          </w:p>
        </w:tc>
        <w:tc>
          <w:p>
            <w:pPr>
              <w:pStyle w:val="Compact"/>
              <w:jc w:val="left"/>
            </w:pPr>
            <w:r>
              <w:t xml:space="preserve">8.92 (8.12) [0.31, 29.61]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5" w:name="n2-preview-effects-on-word-n1-ffd"/>
      <w:bookmarkEnd w:id="25"/>
      <w:r>
        <w:t xml:space="preserve">N+2 preview effects on word N+1 [FFD]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6.7 (5.41) [-4, 17.21]</w:t>
            </w:r>
          </w:p>
        </w:tc>
        <w:tc>
          <w:p>
            <w:pPr>
              <w:pStyle w:val="Compact"/>
              <w:jc w:val="left"/>
            </w:pPr>
            <w:r>
              <w:t xml:space="preserve">5.53 (4.82) [0.2, 17.67]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6.74 (5.41) [-3.91, 17.44]</w:t>
            </w:r>
          </w:p>
        </w:tc>
        <w:tc>
          <w:p>
            <w:pPr>
              <w:pStyle w:val="Compact"/>
              <w:jc w:val="left"/>
            </w:pPr>
            <w:r>
              <w:t xml:space="preserve">5.57 (4.89) [0.24, 18.05]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6.5 (4.83) [-2.54, 16.11]</w:t>
            </w:r>
          </w:p>
        </w:tc>
        <w:tc>
          <w:p>
            <w:pPr>
              <w:pStyle w:val="Compact"/>
              <w:jc w:val="left"/>
            </w:pPr>
            <w:r>
              <w:t xml:space="preserve">1.66 (2.63) [0.03, 9.23]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6.55 (4.89) [-3, 16]</w:t>
            </w:r>
          </w:p>
        </w:tc>
        <w:tc>
          <w:p>
            <w:pPr>
              <w:pStyle w:val="Compact"/>
              <w:jc w:val="left"/>
            </w:pPr>
            <w:r>
              <w:t xml:space="preserve">1.57 (2.5) [0.03, 8.76]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6.71 (5.51) [-4.09, 17.46]</w:t>
            </w:r>
          </w:p>
        </w:tc>
        <w:tc>
          <w:p>
            <w:pPr>
              <w:pStyle w:val="Compact"/>
              <w:jc w:val="left"/>
            </w:pPr>
            <w:r>
              <w:t xml:space="preserve">5.54 (4.91) [0.2, 17.8]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6.69 (5.47) [-4.08, 17.51]</w:t>
            </w:r>
          </w:p>
        </w:tc>
        <w:tc>
          <w:p>
            <w:pPr>
              <w:pStyle w:val="Compact"/>
              <w:jc w:val="left"/>
            </w:pPr>
            <w:r>
              <w:t xml:space="preserve">5.56 (4.88) [0.21, 17.88]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p>
      <w:pPr>
        <w:pStyle w:val="Heading2"/>
      </w:pPr>
      <w:bookmarkStart w:id="26" w:name="n2-preview-effects-on-word-n1-gd"/>
      <w:bookmarkEnd w:id="26"/>
      <w:r>
        <w:t xml:space="preserve">N+2 preview effects on word N+1 [GD]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Prior on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μ</m:t>
              </m:r>
            </m:oMath>
            <w:r>
              <w:t xml:space="preserve"> </w:t>
            </w:r>
            <w:r>
              <w:t xml:space="preserve">(SD) [95% CrI]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Posterior</w:t>
            </w:r>
            <w:r>
              <w:t xml:space="preserve"> </w:t>
            </w:r>
            <m:oMath>
              <m:r>
                <m:rPr>
                  <m:sty m:val="p"/>
                </m:rPr>
                <m:t>τ</m:t>
              </m:r>
            </m:oMath>
            <w:r>
              <w:t xml:space="preserve"> </w:t>
            </w:r>
            <w:r>
              <w:t xml:space="preserve">(SD) [95% CrI]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7.44 (6.48) [-5.27, 20.21]</w:t>
            </w:r>
          </w:p>
        </w:tc>
        <w:tc>
          <w:p>
            <w:pPr>
              <w:pStyle w:val="Compact"/>
              <w:jc w:val="left"/>
            </w:pPr>
            <w:r>
              <w:t xml:space="preserve">7.01 (6.01) [0.26, 22.09]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Uniform(0, 200)</w:t>
            </w:r>
          </w:p>
        </w:tc>
        <w:tc>
          <w:p>
            <w:pPr>
              <w:pStyle w:val="Compact"/>
              <w:jc w:val="left"/>
            </w:pPr>
            <w:r>
              <w:t xml:space="preserve">7.46 (6.39) [-4.87, 20.19]</w:t>
            </w:r>
          </w:p>
        </w:tc>
        <w:tc>
          <w:p>
            <w:pPr>
              <w:pStyle w:val="Compact"/>
              <w:jc w:val="left"/>
            </w:pPr>
            <w:r>
              <w:t xml:space="preserve">6.94 (6.09) [0.24, 22.17]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7.64 (5.57) [-3.44, 18.21]</w:t>
            </w:r>
          </w:p>
        </w:tc>
        <w:tc>
          <w:p>
            <w:pPr>
              <w:pStyle w:val="Compact"/>
              <w:jc w:val="left"/>
            </w:pPr>
            <w:r>
              <w:t xml:space="preserve">1.89 (3.11) [0.03, 11.03]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Gamma(0.001, 0.001)</w:t>
            </w:r>
          </w:p>
        </w:tc>
        <w:tc>
          <w:p>
            <w:pPr>
              <w:pStyle w:val="Compact"/>
              <w:jc w:val="left"/>
            </w:pPr>
            <w:r>
              <w:t xml:space="preserve">7.45 (5.62) [-3.72, 18.53]</w:t>
            </w:r>
          </w:p>
        </w:tc>
        <w:tc>
          <w:p>
            <w:pPr>
              <w:pStyle w:val="Compact"/>
              <w:jc w:val="left"/>
            </w:pPr>
            <w:r>
              <w:t xml:space="preserve">1.86 (3.06) [0.03, 10.81]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Uniform(-200, 200)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7.54 (6.5) [-5.27, 20.43]</w:t>
            </w:r>
          </w:p>
        </w:tc>
        <w:tc>
          <w:p>
            <w:pPr>
              <w:pStyle w:val="Compact"/>
              <w:jc w:val="left"/>
            </w:pPr>
            <w:r>
              <w:t xml:space="preserve">6.98 (6.02) [0.28, 22.19]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</w:t>
            </w:r>
          </w:p>
        </w:tc>
        <w:tc>
          <w:p>
            <w:pPr>
              <w:pStyle w:val="Compact"/>
              <w:jc w:val="left"/>
            </w:pPr>
            <w:r>
              <w:t xml:space="preserve">Normal(0,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100</m:t>
                  </m:r>
                </m:e>
                <m:sup>
                  <m:r>
                    <m:rPr>
                      <m:sty m:val="p"/>
                    </m:rPr>
                    <m:t>2</m:t>
                  </m:r>
                </m:sup>
              </m:sSup>
            </m:oMath>
            <w:r>
              <w:t xml:space="preserve">) I(0,)</w:t>
            </w:r>
          </w:p>
        </w:tc>
        <w:tc>
          <w:p>
            <w:pPr>
              <w:pStyle w:val="Compact"/>
              <w:jc w:val="left"/>
            </w:pPr>
            <w:r>
              <w:t xml:space="preserve">7.58 (6.41) [-4.77, 20.1]</w:t>
            </w:r>
          </w:p>
        </w:tc>
        <w:tc>
          <w:p>
            <w:pPr>
              <w:pStyle w:val="Compact"/>
              <w:jc w:val="left"/>
            </w:pPr>
            <w:r>
              <w:t xml:space="preserve">6.96 (6.08) [0.24, 22.56]</w:t>
            </w:r>
          </w:p>
        </w:tc>
      </w:tr>
    </w:tbl>
    <w:p>
      <w:r>
        <w:rPr>
          <w:i/>
        </w:rPr>
        <w:t xml:space="preserve">Note</w:t>
      </w:r>
      <w:r>
        <w:t xml:space="preserve">: For Gamma distributions, the prior is on the precision (i.e.</w:t>
      </w:r>
      <w:r>
        <w:t xml:space="preserve"> </w:t>
      </w:r>
      <m:oMath>
        <m:r>
          <m:rPr>
            <m:sty m:val="p"/>
          </m:rPr>
          <m:t>1</m:t>
        </m:r>
        <m:r>
          <m:rPr>
            <m:sty m:val="p"/>
          </m:rPr>
          <m:t>/</m:t>
        </m:r>
        <m:sSup>
          <m:e>
            <m:r>
              <m:rPr>
                <m:sty m:val="p"/>
              </m:rPr>
              <m:t>τ</m:t>
            </m:r>
          </m:e>
          <m:sup>
            <m:r>
              <m:rPr>
                <m:sty m:val="p"/>
              </m:rPr>
              <m:t>2</m:t>
            </m:r>
          </m:sup>
        </m:sSup>
      </m:oMath>
      <w:r>
        <w:t xml:space="preserve">). The priors in bold are the ones on which the results in the paper are based.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b43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sensitivity analysis [N+2]</dc:title>
  <dc:creator>Martin R. Vasilev</dc:creator>
  <dcterms:created xsi:type="dcterms:W3CDTF">2016-05-18</dcterms:created>
  <dcterms:modified xsi:type="dcterms:W3CDTF">2016-05-18</dcterms:modified>
</cp:coreProperties>
</file>