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A36A3" w14:textId="7F07BB94" w:rsidR="00C00DDA" w:rsidRPr="00C00DDA" w:rsidRDefault="00C00DDA" w:rsidP="00C00DDA">
      <w:pPr>
        <w:spacing w:line="480" w:lineRule="auto"/>
        <w:jc w:val="center"/>
        <w:rPr>
          <w:rFonts w:ascii="Times New Roman" w:hAnsi="Times New Roman" w:cs="Times New Roman"/>
          <w:bCs/>
          <w:sz w:val="24"/>
          <w:szCs w:val="24"/>
        </w:rPr>
      </w:pPr>
      <w:r w:rsidRPr="00C00DDA">
        <w:rPr>
          <w:rFonts w:ascii="Times New Roman" w:hAnsi="Times New Roman" w:cs="Times New Roman"/>
          <w:bCs/>
          <w:sz w:val="24"/>
          <w:szCs w:val="24"/>
        </w:rPr>
        <w:t>Abstract</w:t>
      </w:r>
    </w:p>
    <w:p w14:paraId="78520E9E" w14:textId="2F5B146C" w:rsidR="00C00DDA" w:rsidRPr="003647FE" w:rsidRDefault="003647FE" w:rsidP="00D658C6">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Return-sweeps are an essential eye-movement during reading that take fixation from the end of one line to the start of the next. Despite their regular occurrence during normal reading, the eye movement literature is dominated by single line reading experiments devoid of return-sweeps. Here we present an eye-movement experiment of return-sweeps designed to explore what readers are targeting with their return-sweeps. Participant’s read two short stories of Oz by Frank L. Baum while their eye movements were monitored. One story was presented normally while the other was manipulated to highlight the first word on each line of text by bolding it. </w:t>
      </w:r>
      <w:r w:rsidR="00E82090">
        <w:rPr>
          <w:rFonts w:ascii="Times New Roman" w:hAnsi="Times New Roman" w:cs="Times New Roman"/>
          <w:bCs/>
          <w:sz w:val="24"/>
          <w:szCs w:val="24"/>
        </w:rPr>
        <w:t xml:space="preserve">This bolding manipulation had a significant impact on the return-sweeps—resulting in these saccades landing closer to the left margin of the new line compared to the control condition. </w:t>
      </w:r>
      <w:r w:rsidR="00457760">
        <w:rPr>
          <w:rFonts w:ascii="Times New Roman" w:hAnsi="Times New Roman" w:cs="Times New Roman"/>
          <w:bCs/>
          <w:sz w:val="24"/>
          <w:szCs w:val="24"/>
        </w:rPr>
        <w:t>However, this effect of bolding had no influence on the duration of line initial fixations or the standard reading time measures of the line initial words</w:t>
      </w:r>
      <w:r w:rsidR="0058206B">
        <w:rPr>
          <w:rFonts w:ascii="Times New Roman" w:hAnsi="Times New Roman" w:cs="Times New Roman"/>
          <w:bCs/>
          <w:sz w:val="24"/>
          <w:szCs w:val="24"/>
        </w:rPr>
        <w:t>. Moreover, the impact of bolding didn’t interact with the length of the line initial word. We discuss the implication of these findings for the targeting of return-sweeps and eye movement control during reading.</w:t>
      </w:r>
    </w:p>
    <w:p w14:paraId="4EAA5AD5" w14:textId="77777777" w:rsidR="00C00DDA" w:rsidRDefault="00C00DDA" w:rsidP="00C00DDA">
      <w:pPr>
        <w:spacing w:line="480" w:lineRule="auto"/>
        <w:jc w:val="center"/>
        <w:rPr>
          <w:rFonts w:ascii="Times New Roman" w:hAnsi="Times New Roman" w:cs="Times New Roman"/>
          <w:b/>
          <w:bCs/>
          <w:sz w:val="24"/>
          <w:szCs w:val="24"/>
        </w:rPr>
      </w:pPr>
    </w:p>
    <w:p w14:paraId="270F084B" w14:textId="77777777" w:rsidR="00817FDD" w:rsidRDefault="00817FDD" w:rsidP="00C00DDA">
      <w:pPr>
        <w:spacing w:line="480" w:lineRule="auto"/>
        <w:jc w:val="center"/>
        <w:rPr>
          <w:rFonts w:ascii="Times New Roman" w:hAnsi="Times New Roman" w:cs="Times New Roman"/>
          <w:b/>
          <w:bCs/>
          <w:sz w:val="24"/>
          <w:szCs w:val="24"/>
        </w:rPr>
      </w:pPr>
    </w:p>
    <w:p w14:paraId="786B7BDC" w14:textId="68E34911" w:rsidR="00C00DDA" w:rsidRPr="00130A58" w:rsidRDefault="00154688" w:rsidP="00154688">
      <w:pPr>
        <w:spacing w:line="480" w:lineRule="auto"/>
        <w:rPr>
          <w:rFonts w:ascii="Times New Roman" w:hAnsi="Times New Roman" w:cs="Times New Roman"/>
          <w:bCs/>
          <w:sz w:val="24"/>
          <w:szCs w:val="24"/>
        </w:rPr>
      </w:pPr>
      <w:r w:rsidRPr="00186DDD">
        <w:rPr>
          <w:rFonts w:ascii="Times New Roman" w:hAnsi="Times New Roman" w:cs="Times New Roman"/>
          <w:bCs/>
          <w:i/>
          <w:sz w:val="24"/>
          <w:szCs w:val="24"/>
        </w:rPr>
        <w:t>Keywords</w:t>
      </w:r>
      <w:r w:rsidR="00130A58">
        <w:rPr>
          <w:rFonts w:ascii="Times New Roman" w:hAnsi="Times New Roman" w:cs="Times New Roman"/>
          <w:bCs/>
          <w:sz w:val="24"/>
          <w:szCs w:val="24"/>
        </w:rPr>
        <w:t xml:space="preserve">: eye-movements, reading, return sweep, bold text, saccade </w:t>
      </w:r>
      <w:r w:rsidR="00186DDD">
        <w:rPr>
          <w:rFonts w:ascii="Times New Roman" w:hAnsi="Times New Roman" w:cs="Times New Roman"/>
          <w:bCs/>
          <w:sz w:val="24"/>
          <w:szCs w:val="24"/>
        </w:rPr>
        <w:t>targeting</w:t>
      </w:r>
    </w:p>
    <w:p w14:paraId="2CF3B117" w14:textId="77777777" w:rsidR="00154688" w:rsidRDefault="00154688" w:rsidP="00154688">
      <w:pPr>
        <w:spacing w:line="480" w:lineRule="auto"/>
        <w:rPr>
          <w:rFonts w:ascii="Times New Roman" w:hAnsi="Times New Roman" w:cs="Times New Roman"/>
          <w:b/>
          <w:bCs/>
          <w:sz w:val="24"/>
          <w:szCs w:val="24"/>
        </w:rPr>
      </w:pPr>
    </w:p>
    <w:p w14:paraId="5C01E830" w14:textId="2C74922D" w:rsidR="00C00DDA" w:rsidRPr="00C00DDA" w:rsidRDefault="00C00DDA" w:rsidP="00C00DDA">
      <w:pPr>
        <w:spacing w:line="480" w:lineRule="auto"/>
        <w:rPr>
          <w:rFonts w:ascii="Times New Roman" w:hAnsi="Times New Roman" w:cs="Times New Roman"/>
          <w:bCs/>
          <w:sz w:val="24"/>
          <w:szCs w:val="24"/>
        </w:rPr>
      </w:pPr>
      <w:r w:rsidRPr="00C00DDA">
        <w:rPr>
          <w:rFonts w:ascii="Times New Roman" w:hAnsi="Times New Roman" w:cs="Times New Roman"/>
          <w:bCs/>
          <w:sz w:val="24"/>
          <w:szCs w:val="24"/>
        </w:rPr>
        <w:t>Word count</w:t>
      </w:r>
      <w:r w:rsidRPr="00C00DDA">
        <w:rPr>
          <w:rFonts w:ascii="Times New Roman" w:hAnsi="Times New Roman" w:cs="Times New Roman"/>
          <w:bCs/>
          <w:sz w:val="24"/>
          <w:szCs w:val="24"/>
          <w:highlight w:val="yellow"/>
        </w:rPr>
        <w:t>: XX words</w:t>
      </w:r>
    </w:p>
    <w:p w14:paraId="03E80D47" w14:textId="77777777" w:rsidR="00C00DDA" w:rsidRDefault="00C00DDA">
      <w:pPr>
        <w:rPr>
          <w:rFonts w:ascii="Times New Roman" w:hAnsi="Times New Roman" w:cs="Times New Roman"/>
          <w:b/>
          <w:bCs/>
          <w:sz w:val="24"/>
          <w:szCs w:val="24"/>
        </w:rPr>
      </w:pPr>
      <w:r>
        <w:rPr>
          <w:rFonts w:ascii="Times New Roman" w:hAnsi="Times New Roman" w:cs="Times New Roman"/>
          <w:b/>
          <w:bCs/>
          <w:sz w:val="24"/>
          <w:szCs w:val="24"/>
        </w:rPr>
        <w:br w:type="page"/>
      </w:r>
    </w:p>
    <w:p w14:paraId="2C9BA924" w14:textId="2AD3F027" w:rsidR="004C7D0D" w:rsidRDefault="004C7D0D" w:rsidP="00C00DD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AB4880B" w14:textId="6BD2CA59" w:rsidR="004C7D0D" w:rsidRDefault="004C7D0D" w:rsidP="004C7D0D">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sidR="00D21402">
        <w:rPr>
          <w:rFonts w:ascii="Times New Roman" w:hAnsi="Times New Roman" w:cs="Times New Roman"/>
          <w:bCs/>
          <w:sz w:val="24"/>
          <w:szCs w:val="24"/>
        </w:rPr>
        <w:t xml:space="preserve">The scientific study of reading has benefitted immensely from the examination of </w:t>
      </w:r>
      <w:r w:rsidR="001C6AC3">
        <w:rPr>
          <w:rFonts w:ascii="Times New Roman" w:hAnsi="Times New Roman" w:cs="Times New Roman"/>
          <w:bCs/>
          <w:sz w:val="24"/>
          <w:szCs w:val="24"/>
        </w:rPr>
        <w:t xml:space="preserve">people’s </w:t>
      </w:r>
      <w:r w:rsidR="00D21402">
        <w:rPr>
          <w:rFonts w:ascii="Times New Roman" w:hAnsi="Times New Roman" w:cs="Times New Roman"/>
          <w:bCs/>
          <w:sz w:val="24"/>
          <w:szCs w:val="24"/>
        </w:rPr>
        <w:t xml:space="preserve">eye movements </w:t>
      </w:r>
      <w:r w:rsidR="003F4EA2">
        <w:rPr>
          <w:rFonts w:ascii="Times New Roman" w:hAnsi="Times New Roman" w:cs="Times New Roman"/>
          <w:bCs/>
          <w:sz w:val="24"/>
          <w:szCs w:val="24"/>
        </w:rPr>
        <w:t xml:space="preserve">while </w:t>
      </w:r>
      <w:r w:rsidR="001C6AC3">
        <w:rPr>
          <w:rFonts w:ascii="Times New Roman" w:hAnsi="Times New Roman" w:cs="Times New Roman"/>
          <w:bCs/>
          <w:sz w:val="24"/>
          <w:szCs w:val="24"/>
        </w:rPr>
        <w:t>they read</w:t>
      </w:r>
      <w:r w:rsidR="003B40B5">
        <w:rPr>
          <w:rFonts w:ascii="Times New Roman" w:hAnsi="Times New Roman" w:cs="Times New Roman"/>
          <w:bCs/>
          <w:sz w:val="24"/>
          <w:szCs w:val="24"/>
        </w:rPr>
        <w:t xml:space="preserve"> (see Rayner, 2009 for a review)</w:t>
      </w:r>
      <w:r w:rsidR="001C6AC3">
        <w:rPr>
          <w:rFonts w:ascii="Times New Roman" w:hAnsi="Times New Roman" w:cs="Times New Roman"/>
          <w:bCs/>
          <w:sz w:val="24"/>
          <w:szCs w:val="24"/>
        </w:rPr>
        <w:t xml:space="preserve">. </w:t>
      </w:r>
      <w:r w:rsidR="00173CFC">
        <w:rPr>
          <w:rFonts w:ascii="Times New Roman" w:hAnsi="Times New Roman" w:cs="Times New Roman"/>
          <w:bCs/>
          <w:sz w:val="24"/>
          <w:szCs w:val="24"/>
        </w:rPr>
        <w:t>W</w:t>
      </w:r>
      <w:r w:rsidR="005F2EE5">
        <w:rPr>
          <w:rFonts w:ascii="Times New Roman" w:hAnsi="Times New Roman" w:cs="Times New Roman"/>
          <w:bCs/>
          <w:sz w:val="24"/>
          <w:szCs w:val="24"/>
        </w:rPr>
        <w:t xml:space="preserve">hile there is a growing number of eye movement studies examining the return-sweep in reading, the vast majority of eye movement </w:t>
      </w:r>
      <w:r w:rsidR="000E332C">
        <w:rPr>
          <w:rFonts w:ascii="Times New Roman" w:hAnsi="Times New Roman" w:cs="Times New Roman"/>
          <w:bCs/>
          <w:sz w:val="24"/>
          <w:szCs w:val="24"/>
        </w:rPr>
        <w:t xml:space="preserve">reading </w:t>
      </w:r>
      <w:r w:rsidR="005F2EE5">
        <w:rPr>
          <w:rFonts w:ascii="Times New Roman" w:hAnsi="Times New Roman" w:cs="Times New Roman"/>
          <w:bCs/>
          <w:sz w:val="24"/>
          <w:szCs w:val="24"/>
        </w:rPr>
        <w:t xml:space="preserve">studies </w:t>
      </w:r>
      <w:r w:rsidR="000E332C">
        <w:rPr>
          <w:rFonts w:ascii="Times New Roman" w:hAnsi="Times New Roman" w:cs="Times New Roman"/>
          <w:bCs/>
          <w:sz w:val="24"/>
          <w:szCs w:val="24"/>
        </w:rPr>
        <w:t xml:space="preserve">involve only single lines of text and are therefore devoid of return-sweeps. </w:t>
      </w:r>
      <w:r w:rsidR="00640797">
        <w:rPr>
          <w:rFonts w:ascii="Times New Roman" w:hAnsi="Times New Roman" w:cs="Times New Roman"/>
          <w:bCs/>
          <w:sz w:val="24"/>
          <w:szCs w:val="24"/>
        </w:rPr>
        <w:t>Furthermore</w:t>
      </w:r>
      <w:r w:rsidR="00F045BF">
        <w:rPr>
          <w:rFonts w:ascii="Times New Roman" w:hAnsi="Times New Roman" w:cs="Times New Roman"/>
          <w:bCs/>
          <w:sz w:val="24"/>
          <w:szCs w:val="24"/>
        </w:rPr>
        <w:t>, our understanding of return-sweep saccades is still largely limited to a description of their characteristics. For instance, we know that return-sweeps are normally launched from around 5 characters from the end of a line of text (add refs</w:t>
      </w:r>
      <w:r w:rsidR="008A6958">
        <w:rPr>
          <w:rFonts w:ascii="Times New Roman" w:hAnsi="Times New Roman" w:cs="Times New Roman"/>
          <w:bCs/>
          <w:sz w:val="24"/>
          <w:szCs w:val="24"/>
        </w:rPr>
        <w:t>)</w:t>
      </w:r>
      <w:r w:rsidR="00200284">
        <w:rPr>
          <w:rFonts w:ascii="Times New Roman" w:hAnsi="Times New Roman" w:cs="Times New Roman"/>
          <w:bCs/>
          <w:sz w:val="24"/>
          <w:szCs w:val="24"/>
        </w:rPr>
        <w:t xml:space="preserve"> and</w:t>
      </w:r>
      <w:r w:rsidR="00AC11DE">
        <w:rPr>
          <w:rFonts w:ascii="Times New Roman" w:hAnsi="Times New Roman" w:cs="Times New Roman"/>
          <w:bCs/>
          <w:sz w:val="24"/>
          <w:szCs w:val="24"/>
        </w:rPr>
        <w:t xml:space="preserve"> t</w:t>
      </w:r>
      <w:r w:rsidR="00F045BF">
        <w:rPr>
          <w:rFonts w:ascii="Times New Roman" w:hAnsi="Times New Roman" w:cs="Times New Roman"/>
          <w:bCs/>
          <w:sz w:val="24"/>
          <w:szCs w:val="24"/>
        </w:rPr>
        <w:t xml:space="preserve">hese saccades land around 6 characters from the leftmost character of the next line (add refs), however landing positions are strongly influenced by the length of the lines of text. With longer lines of text, the landing position </w:t>
      </w:r>
      <w:r w:rsidR="00AC11DE">
        <w:rPr>
          <w:rFonts w:ascii="Times New Roman" w:hAnsi="Times New Roman" w:cs="Times New Roman"/>
          <w:bCs/>
          <w:sz w:val="24"/>
          <w:szCs w:val="24"/>
        </w:rPr>
        <w:t>shifts rightward further into the line</w:t>
      </w:r>
      <w:r w:rsidR="00415E9D">
        <w:rPr>
          <w:rFonts w:ascii="Times New Roman" w:hAnsi="Times New Roman" w:cs="Times New Roman"/>
          <w:bCs/>
          <w:sz w:val="24"/>
          <w:szCs w:val="24"/>
        </w:rPr>
        <w:t xml:space="preserve"> (</w:t>
      </w:r>
      <w:r w:rsidR="003E2BC2">
        <w:rPr>
          <w:rFonts w:ascii="Times New Roman" w:hAnsi="Times New Roman" w:cs="Times New Roman"/>
          <w:bCs/>
          <w:sz w:val="24"/>
          <w:szCs w:val="24"/>
        </w:rPr>
        <w:t>H</w:t>
      </w:r>
      <w:r w:rsidR="002B6398">
        <w:rPr>
          <w:rFonts w:ascii="Times New Roman" w:hAnsi="Times New Roman" w:cs="Times New Roman"/>
          <w:bCs/>
          <w:sz w:val="24"/>
          <w:szCs w:val="24"/>
        </w:rPr>
        <w:t>ofmiester, Heller, &amp; Radach, 199</w:t>
      </w:r>
      <w:r w:rsidR="003E2BC2">
        <w:rPr>
          <w:rFonts w:ascii="Times New Roman" w:hAnsi="Times New Roman" w:cs="Times New Roman"/>
          <w:bCs/>
          <w:sz w:val="24"/>
          <w:szCs w:val="24"/>
        </w:rPr>
        <w:t>7</w:t>
      </w:r>
      <w:r w:rsidR="00415E9D">
        <w:rPr>
          <w:rFonts w:ascii="Times New Roman" w:hAnsi="Times New Roman" w:cs="Times New Roman"/>
          <w:bCs/>
          <w:sz w:val="24"/>
          <w:szCs w:val="24"/>
        </w:rPr>
        <w:t>)</w:t>
      </w:r>
      <w:r w:rsidR="00AC11DE">
        <w:rPr>
          <w:rFonts w:ascii="Times New Roman" w:hAnsi="Times New Roman" w:cs="Times New Roman"/>
          <w:bCs/>
          <w:sz w:val="24"/>
          <w:szCs w:val="24"/>
        </w:rPr>
        <w:t>. This rightward shift with increasing line length is the result of saccadic range error; the finding that saccades to distant targets tend to undershoot them, while saccades to nearby targets tend to overshoot them</w:t>
      </w:r>
      <w:r w:rsidR="00F54B80">
        <w:rPr>
          <w:rFonts w:ascii="Times New Roman" w:hAnsi="Times New Roman" w:cs="Times New Roman"/>
          <w:bCs/>
          <w:sz w:val="24"/>
          <w:szCs w:val="24"/>
        </w:rPr>
        <w:t xml:space="preserve"> (add refs)</w:t>
      </w:r>
      <w:r w:rsidR="00AC11DE">
        <w:rPr>
          <w:rFonts w:ascii="Times New Roman" w:hAnsi="Times New Roman" w:cs="Times New Roman"/>
          <w:bCs/>
          <w:sz w:val="24"/>
          <w:szCs w:val="24"/>
        </w:rPr>
        <w:t xml:space="preserve">.  </w:t>
      </w:r>
      <w:r w:rsidR="008A6958">
        <w:rPr>
          <w:rFonts w:ascii="Times New Roman" w:hAnsi="Times New Roman" w:cs="Times New Roman"/>
          <w:bCs/>
          <w:sz w:val="24"/>
          <w:szCs w:val="24"/>
        </w:rPr>
        <w:t xml:space="preserve">However, what is still an unresolved question is what readers are targeting with their return-sweeps. </w:t>
      </w:r>
    </w:p>
    <w:p w14:paraId="62F8549C" w14:textId="0E94E563" w:rsidR="008A6958" w:rsidRPr="00D545D4" w:rsidRDefault="008A6958" w:rsidP="00D545D4">
      <w:pPr>
        <w:pStyle w:val="ListParagraph"/>
        <w:numPr>
          <w:ilvl w:val="0"/>
          <w:numId w:val="1"/>
        </w:numPr>
        <w:spacing w:line="480" w:lineRule="auto"/>
        <w:rPr>
          <w:rFonts w:ascii="Times New Roman" w:hAnsi="Times New Roman" w:cs="Times New Roman"/>
          <w:bCs/>
          <w:sz w:val="24"/>
          <w:szCs w:val="24"/>
        </w:rPr>
      </w:pPr>
      <w:r w:rsidRPr="00D545D4">
        <w:rPr>
          <w:rFonts w:ascii="Times New Roman" w:hAnsi="Times New Roman" w:cs="Times New Roman"/>
          <w:bCs/>
          <w:sz w:val="24"/>
          <w:szCs w:val="24"/>
        </w:rPr>
        <w:t>With intra-line reading saccades, there is considerable evidence to suggest that readers are targeting word centres for their saccades (</w:t>
      </w:r>
      <w:r w:rsidR="00247946" w:rsidRPr="00D545D4">
        <w:rPr>
          <w:rFonts w:ascii="Times New Roman" w:hAnsi="Times New Roman" w:cs="Times New Roman"/>
          <w:bCs/>
          <w:sz w:val="24"/>
          <w:szCs w:val="24"/>
        </w:rPr>
        <w:t>McConkie</w:t>
      </w:r>
      <w:r w:rsidR="007F57FC" w:rsidRPr="00D545D4">
        <w:rPr>
          <w:rFonts w:ascii="Times New Roman" w:hAnsi="Times New Roman" w:cs="Times New Roman"/>
          <w:bCs/>
          <w:sz w:val="24"/>
          <w:szCs w:val="24"/>
        </w:rPr>
        <w:t xml:space="preserve"> &amp; Zola, 1984; Rayner, 1979)</w:t>
      </w:r>
      <w:r w:rsidR="00A7532E" w:rsidRPr="00D545D4">
        <w:rPr>
          <w:rFonts w:ascii="Times New Roman" w:hAnsi="Times New Roman" w:cs="Times New Roman"/>
          <w:bCs/>
          <w:sz w:val="24"/>
          <w:szCs w:val="24"/>
        </w:rPr>
        <w:t xml:space="preserve">. </w:t>
      </w:r>
    </w:p>
    <w:p w14:paraId="5BB24FAE" w14:textId="5022D639" w:rsidR="00A7532E" w:rsidRDefault="00A7532E" w:rsidP="00D545D4">
      <w:pPr>
        <w:pStyle w:val="ListParagraph"/>
        <w:numPr>
          <w:ilvl w:val="1"/>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detail the Rayner 79 results comparing regression landing sites within words to forward fixation landing sites within words. </w:t>
      </w:r>
    </w:p>
    <w:p w14:paraId="7BCF05EA" w14:textId="6C17C3E2" w:rsidR="00A7532E" w:rsidRDefault="00A7532E" w:rsidP="00D545D4">
      <w:pPr>
        <w:pStyle w:val="ListParagraph"/>
        <w:numPr>
          <w:ilvl w:val="1"/>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describe the preferred viewing position, the optimal viewing position, and the IOVP effect. </w:t>
      </w:r>
    </w:p>
    <w:p w14:paraId="783388E5" w14:textId="178FE4DC" w:rsidR="00A7532E" w:rsidRPr="00D545D4" w:rsidRDefault="0025357A" w:rsidP="00D545D4">
      <w:pPr>
        <w:pStyle w:val="ListParagraph"/>
        <w:numPr>
          <w:ilvl w:val="1"/>
          <w:numId w:val="1"/>
        </w:numPr>
        <w:spacing w:line="480" w:lineRule="auto"/>
        <w:rPr>
          <w:rFonts w:ascii="Times New Roman" w:hAnsi="Times New Roman" w:cs="Times New Roman"/>
          <w:bCs/>
          <w:sz w:val="24"/>
          <w:szCs w:val="24"/>
          <w:lang w:val="en-US"/>
        </w:rPr>
      </w:pPr>
      <w:r>
        <w:rPr>
          <w:rFonts w:ascii="Times New Roman" w:hAnsi="Times New Roman" w:cs="Times New Roman"/>
          <w:bCs/>
          <w:sz w:val="24"/>
          <w:szCs w:val="24"/>
        </w:rPr>
        <w:t xml:space="preserve">discuss mislocated fixations and the assumption of overlapping Gaussian landing positions based on word units (e.g. </w:t>
      </w:r>
      <w:r w:rsidR="00D545D4">
        <w:rPr>
          <w:rFonts w:ascii="Times New Roman" w:hAnsi="Times New Roman" w:cs="Times New Roman"/>
          <w:bCs/>
          <w:sz w:val="24"/>
          <w:szCs w:val="24"/>
          <w:lang w:val="en-US"/>
        </w:rPr>
        <w:t xml:space="preserve">Drieghe, </w:t>
      </w:r>
      <w:r w:rsidR="00D545D4" w:rsidRPr="00D545D4">
        <w:rPr>
          <w:rFonts w:ascii="Times New Roman" w:hAnsi="Times New Roman" w:cs="Times New Roman"/>
          <w:bCs/>
          <w:sz w:val="24"/>
          <w:szCs w:val="24"/>
          <w:lang w:val="en-US"/>
        </w:rPr>
        <w:t>Ray</w:t>
      </w:r>
      <w:r w:rsidR="00D545D4">
        <w:rPr>
          <w:rFonts w:ascii="Times New Roman" w:hAnsi="Times New Roman" w:cs="Times New Roman"/>
          <w:bCs/>
          <w:sz w:val="24"/>
          <w:szCs w:val="24"/>
          <w:lang w:val="en-US"/>
        </w:rPr>
        <w:t xml:space="preserve">ner, &amp; Pollatsek, 2008; </w:t>
      </w:r>
      <w:r w:rsidR="00514258" w:rsidRPr="00D545D4">
        <w:rPr>
          <w:rFonts w:ascii="Times New Roman" w:hAnsi="Times New Roman" w:cs="Times New Roman"/>
          <w:bCs/>
          <w:sz w:val="24"/>
          <w:szCs w:val="24"/>
          <w:lang w:val="en-US"/>
        </w:rPr>
        <w:t>Nuthmann, Engbert, &amp; Kliegl, 2005)</w:t>
      </w:r>
      <w:r w:rsidR="00D545D4">
        <w:rPr>
          <w:rFonts w:ascii="Times New Roman" w:hAnsi="Times New Roman" w:cs="Times New Roman"/>
          <w:bCs/>
          <w:sz w:val="24"/>
          <w:szCs w:val="24"/>
          <w:lang w:val="en-US"/>
        </w:rPr>
        <w:t>.</w:t>
      </w:r>
    </w:p>
    <w:p w14:paraId="6E623B44" w14:textId="612FAB91" w:rsidR="0025357A" w:rsidRDefault="00D545D4" w:rsidP="00D545D4">
      <w:pPr>
        <w:pStyle w:val="ListParagraph"/>
        <w:numPr>
          <w:ilvl w:val="1"/>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if word count permits, </w:t>
      </w:r>
      <w:r w:rsidR="0025357A">
        <w:rPr>
          <w:rFonts w:ascii="Times New Roman" w:hAnsi="Times New Roman" w:cs="Times New Roman"/>
          <w:bCs/>
          <w:sz w:val="24"/>
          <w:szCs w:val="24"/>
        </w:rPr>
        <w:t>possibly add a discussion of word grouping findings (e.g. Drieghe, Pollatsek, Staub, &amp; Rayner, 2008)</w:t>
      </w:r>
      <w:r>
        <w:rPr>
          <w:rFonts w:ascii="Times New Roman" w:hAnsi="Times New Roman" w:cs="Times New Roman"/>
          <w:bCs/>
          <w:sz w:val="24"/>
          <w:szCs w:val="24"/>
        </w:rPr>
        <w:t>.</w:t>
      </w:r>
    </w:p>
    <w:p w14:paraId="1C82CE43" w14:textId="4B337207" w:rsidR="00D545D4" w:rsidRDefault="0027544F" w:rsidP="00D545D4">
      <w:pPr>
        <w:pStyle w:val="ListParagraph"/>
        <w:numPr>
          <w:ilvl w:val="0"/>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Describe </w:t>
      </w:r>
      <w:r w:rsidR="00D545D4">
        <w:rPr>
          <w:rFonts w:ascii="Times New Roman" w:hAnsi="Times New Roman" w:cs="Times New Roman"/>
          <w:bCs/>
          <w:sz w:val="24"/>
          <w:szCs w:val="24"/>
        </w:rPr>
        <w:t>return-sweep planning</w:t>
      </w:r>
      <w:r>
        <w:rPr>
          <w:rFonts w:ascii="Times New Roman" w:hAnsi="Times New Roman" w:cs="Times New Roman"/>
          <w:bCs/>
          <w:sz w:val="24"/>
          <w:szCs w:val="24"/>
        </w:rPr>
        <w:t xml:space="preserve"> and execution (Hofmiester, Heller, &amp; Radach, 1997</w:t>
      </w:r>
      <w:r w:rsidR="00806271">
        <w:rPr>
          <w:rFonts w:ascii="Times New Roman" w:hAnsi="Times New Roman" w:cs="Times New Roman"/>
          <w:bCs/>
          <w:sz w:val="24"/>
          <w:szCs w:val="24"/>
        </w:rPr>
        <w:t xml:space="preserve"> Exp 2.</w:t>
      </w:r>
      <w:r>
        <w:rPr>
          <w:rFonts w:ascii="Times New Roman" w:hAnsi="Times New Roman" w:cs="Times New Roman"/>
          <w:bCs/>
          <w:sz w:val="24"/>
          <w:szCs w:val="24"/>
        </w:rPr>
        <w:t>) and detail how it</w:t>
      </w:r>
      <w:r w:rsidR="00D545D4">
        <w:rPr>
          <w:rFonts w:ascii="Times New Roman" w:hAnsi="Times New Roman" w:cs="Times New Roman"/>
          <w:bCs/>
          <w:sz w:val="24"/>
          <w:szCs w:val="24"/>
        </w:rPr>
        <w:t xml:space="preserve"> may be different from intra-line saccade planning.</w:t>
      </w:r>
    </w:p>
    <w:p w14:paraId="629F9BE9" w14:textId="3DCB866F" w:rsidR="00D545D4" w:rsidRDefault="00D545D4" w:rsidP="00D545D4">
      <w:pPr>
        <w:pStyle w:val="ListParagraph"/>
        <w:numPr>
          <w:ilvl w:val="1"/>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longer movements, and therefore more error</w:t>
      </w:r>
    </w:p>
    <w:p w14:paraId="7CD5C199" w14:textId="759DB23B" w:rsidR="00D545D4" w:rsidRDefault="00D545D4" w:rsidP="00D545D4">
      <w:pPr>
        <w:pStyle w:val="ListParagraph"/>
        <w:numPr>
          <w:ilvl w:val="2"/>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unlike long intra-line regressions, planned to areas that haven’t been visually processed yet so there should be no spatial memory of word locations.</w:t>
      </w:r>
    </w:p>
    <w:p w14:paraId="6A8B1B28" w14:textId="1EB7696B" w:rsidR="00D545D4" w:rsidRDefault="0027544F" w:rsidP="00D545D4">
      <w:pPr>
        <w:pStyle w:val="ListParagraph"/>
        <w:numPr>
          <w:ilvl w:val="1"/>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line initial words may be too far in periphery to be accurately segmented—readers may lack the word length information needed to target a word centre.</w:t>
      </w:r>
    </w:p>
    <w:p w14:paraId="30F76A57" w14:textId="09CD094B" w:rsidR="0027544F" w:rsidRDefault="0027544F" w:rsidP="0027544F">
      <w:pPr>
        <w:pStyle w:val="ListParagraph"/>
        <w:numPr>
          <w:ilvl w:val="1"/>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instead it may be possible that readers are targeting an area relative to the leftmost character on the next line.</w:t>
      </w:r>
    </w:p>
    <w:p w14:paraId="0FAA5B66" w14:textId="4C005741" w:rsidR="00806271" w:rsidRDefault="00806271" w:rsidP="00806271">
      <w:pPr>
        <w:pStyle w:val="ListParagraph"/>
        <w:numPr>
          <w:ilvl w:val="0"/>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Indicate that visual saliency </w:t>
      </w:r>
      <w:r w:rsidR="009E2371">
        <w:rPr>
          <w:rFonts w:ascii="Times New Roman" w:hAnsi="Times New Roman" w:cs="Times New Roman"/>
          <w:bCs/>
          <w:sz w:val="24"/>
          <w:szCs w:val="24"/>
        </w:rPr>
        <w:t>influences saccade programming (work of Tatler and colleagues).</w:t>
      </w:r>
    </w:p>
    <w:p w14:paraId="34FF94E8" w14:textId="1D418CAA" w:rsidR="009E2371" w:rsidRDefault="009E2371" w:rsidP="009E2371">
      <w:pPr>
        <w:pStyle w:val="ListParagraph"/>
        <w:numPr>
          <w:ilvl w:val="1"/>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make argument that bolding the first word on each line will make them more salient and should strengthen the length information of these words thereby allowing word centres to be determined. </w:t>
      </w:r>
    </w:p>
    <w:p w14:paraId="6AA6D4E0" w14:textId="38D93A79" w:rsidR="009E2371" w:rsidRPr="00A7532E" w:rsidRDefault="009E2371" w:rsidP="009E2371">
      <w:pPr>
        <w:pStyle w:val="ListParagraph"/>
        <w:numPr>
          <w:ilvl w:val="0"/>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Predictions: if readers are attempting to target their return-sweeps to line initial words, then the landing site distributions of these saccades should shift to the right as line initial words get longer. Such a pattern, if it were to exist, should be more apparent when line initial word length information is made more salient with bolding. </w:t>
      </w:r>
      <w:bookmarkStart w:id="0" w:name="_GoBack"/>
      <w:bookmarkEnd w:id="0"/>
    </w:p>
    <w:p w14:paraId="5821FF79" w14:textId="1AD42B93" w:rsidR="003A48B0" w:rsidRPr="006806FD" w:rsidRDefault="003A48B0" w:rsidP="004C7D0D">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 </w:t>
      </w:r>
    </w:p>
    <w:p w14:paraId="7517B0D7" w14:textId="39FEED72" w:rsidR="00EB1914" w:rsidRPr="000417E1" w:rsidRDefault="6802067C" w:rsidP="00C00DDA">
      <w:pPr>
        <w:spacing w:line="480" w:lineRule="auto"/>
        <w:jc w:val="center"/>
        <w:rPr>
          <w:rFonts w:ascii="Times New Roman" w:hAnsi="Times New Roman" w:cs="Times New Roman"/>
          <w:b/>
          <w:bCs/>
          <w:sz w:val="24"/>
          <w:szCs w:val="24"/>
        </w:rPr>
      </w:pPr>
      <w:r w:rsidRPr="000417E1">
        <w:rPr>
          <w:rFonts w:ascii="Times New Roman" w:hAnsi="Times New Roman" w:cs="Times New Roman"/>
          <w:b/>
          <w:bCs/>
          <w:sz w:val="24"/>
          <w:szCs w:val="24"/>
        </w:rPr>
        <w:t>Method</w:t>
      </w:r>
    </w:p>
    <w:p w14:paraId="7517B0D8" w14:textId="525AA0C9" w:rsidR="00E62B0D" w:rsidRPr="000417E1" w:rsidRDefault="6802067C" w:rsidP="00222939">
      <w:pPr>
        <w:tabs>
          <w:tab w:val="center" w:pos="4513"/>
          <w:tab w:val="left" w:pos="5295"/>
        </w:tabs>
        <w:spacing w:line="480" w:lineRule="auto"/>
        <w:rPr>
          <w:rFonts w:ascii="Times New Roman" w:hAnsi="Times New Roman" w:cs="Times New Roman"/>
          <w:b/>
          <w:bCs/>
          <w:sz w:val="24"/>
          <w:szCs w:val="24"/>
        </w:rPr>
      </w:pPr>
      <w:r w:rsidRPr="000417E1">
        <w:rPr>
          <w:rFonts w:ascii="Times New Roman" w:hAnsi="Times New Roman" w:cs="Times New Roman"/>
          <w:b/>
          <w:bCs/>
          <w:sz w:val="24"/>
          <w:szCs w:val="24"/>
        </w:rPr>
        <w:t>Participants</w:t>
      </w:r>
    </w:p>
    <w:p w14:paraId="7517B0D9" w14:textId="7D75C872" w:rsidR="00657595" w:rsidRPr="000417E1" w:rsidRDefault="6802067C" w:rsidP="6802067C">
      <w:pPr>
        <w:spacing w:line="480" w:lineRule="auto"/>
        <w:ind w:firstLine="720"/>
        <w:rPr>
          <w:rFonts w:ascii="Times New Roman" w:hAnsi="Times New Roman" w:cs="Times New Roman"/>
          <w:sz w:val="24"/>
          <w:szCs w:val="24"/>
        </w:rPr>
      </w:pPr>
      <w:r w:rsidRPr="000417E1">
        <w:rPr>
          <w:rFonts w:ascii="Times New Roman" w:hAnsi="Times New Roman" w:cs="Times New Roman"/>
          <w:sz w:val="24"/>
          <w:szCs w:val="24"/>
        </w:rPr>
        <w:lastRenderedPageBreak/>
        <w:t>Thirty-two members of the Bournemouth community (20 female) participated for a payment of £10. Their mean age was 28 years (</w:t>
      </w:r>
      <w:r w:rsidRPr="000417E1">
        <w:rPr>
          <w:rFonts w:ascii="Times New Roman" w:hAnsi="Times New Roman" w:cs="Times New Roman"/>
          <w:i/>
          <w:sz w:val="24"/>
          <w:szCs w:val="24"/>
        </w:rPr>
        <w:t>SD</w:t>
      </w:r>
      <w:r w:rsidRPr="000417E1">
        <w:rPr>
          <w:rFonts w:ascii="Times New Roman" w:hAnsi="Times New Roman" w:cs="Times New Roman"/>
          <w:sz w:val="24"/>
          <w:szCs w:val="24"/>
        </w:rPr>
        <w:t>= 12.1 years; range: 19-63 years). Participants were speakers</w:t>
      </w:r>
      <w:r w:rsidR="00F83A07" w:rsidRPr="000417E1">
        <w:rPr>
          <w:rFonts w:ascii="Times New Roman" w:hAnsi="Times New Roman" w:cs="Times New Roman"/>
          <w:sz w:val="24"/>
          <w:szCs w:val="24"/>
        </w:rPr>
        <w:t xml:space="preserve"> of English</w:t>
      </w:r>
      <w:r w:rsidRPr="000417E1">
        <w:rPr>
          <w:rFonts w:ascii="Times New Roman" w:hAnsi="Times New Roman" w:cs="Times New Roman"/>
          <w:sz w:val="24"/>
          <w:szCs w:val="24"/>
        </w:rPr>
        <w:t xml:space="preserve"> who reported normal or corrected-to-normal vision and no prior history of reading disorders. Participants were naïve as to the purpose of the experiment. The study was approved by the Bournemouth University Research Ethics Committee (protocol No. </w:t>
      </w:r>
      <w:r w:rsidR="00B720A2" w:rsidRPr="00B720A2">
        <w:rPr>
          <w:rFonts w:ascii="Times New Roman" w:hAnsi="Times New Roman" w:cs="Times New Roman"/>
          <w:sz w:val="24"/>
          <w:szCs w:val="24"/>
        </w:rPr>
        <w:t>16769</w:t>
      </w:r>
      <w:r w:rsidRPr="000417E1">
        <w:rPr>
          <w:rFonts w:ascii="Times New Roman" w:hAnsi="Times New Roman" w:cs="Times New Roman"/>
          <w:sz w:val="24"/>
          <w:szCs w:val="24"/>
        </w:rPr>
        <w:t>).</w:t>
      </w:r>
    </w:p>
    <w:p w14:paraId="7517B0DA" w14:textId="79D723B8" w:rsidR="00E51EB7" w:rsidRPr="000417E1" w:rsidRDefault="6802067C" w:rsidP="00485C03">
      <w:pPr>
        <w:tabs>
          <w:tab w:val="left" w:pos="5475"/>
        </w:tabs>
        <w:spacing w:line="480" w:lineRule="auto"/>
        <w:rPr>
          <w:rFonts w:ascii="Times New Roman" w:hAnsi="Times New Roman" w:cs="Times New Roman"/>
          <w:b/>
          <w:bCs/>
          <w:sz w:val="24"/>
          <w:szCs w:val="24"/>
        </w:rPr>
      </w:pPr>
      <w:r w:rsidRPr="000417E1">
        <w:rPr>
          <w:rFonts w:ascii="Times New Roman" w:hAnsi="Times New Roman" w:cs="Times New Roman"/>
          <w:b/>
          <w:bCs/>
          <w:sz w:val="24"/>
          <w:szCs w:val="24"/>
        </w:rPr>
        <w:t>Materials and Design</w:t>
      </w:r>
    </w:p>
    <w:p w14:paraId="7517B0DB" w14:textId="66180B7A" w:rsidR="00B75012" w:rsidRPr="000417E1" w:rsidRDefault="00B75012" w:rsidP="6802067C">
      <w:pPr>
        <w:spacing w:line="480" w:lineRule="auto"/>
        <w:rPr>
          <w:rFonts w:ascii="Times New Roman" w:hAnsi="Times New Roman" w:cs="Times New Roman"/>
          <w:sz w:val="24"/>
          <w:szCs w:val="24"/>
        </w:rPr>
      </w:pPr>
      <w:r w:rsidRPr="000417E1">
        <w:rPr>
          <w:rFonts w:ascii="Times New Roman" w:hAnsi="Times New Roman" w:cs="Times New Roman"/>
          <w:b/>
          <w:sz w:val="24"/>
          <w:szCs w:val="24"/>
        </w:rPr>
        <w:tab/>
      </w:r>
      <w:r w:rsidRPr="000417E1">
        <w:rPr>
          <w:rFonts w:ascii="Times New Roman" w:hAnsi="Times New Roman" w:cs="Times New Roman"/>
          <w:sz w:val="24"/>
          <w:szCs w:val="24"/>
        </w:rPr>
        <w:t xml:space="preserve">The reading stimuli consisted of </w:t>
      </w:r>
      <w:r w:rsidR="00CC6A8F" w:rsidRPr="000417E1">
        <w:rPr>
          <w:rFonts w:ascii="Times New Roman" w:hAnsi="Times New Roman" w:cs="Times New Roman"/>
          <w:sz w:val="24"/>
          <w:szCs w:val="24"/>
        </w:rPr>
        <w:t>two illustrated</w:t>
      </w:r>
      <w:r w:rsidR="00850672" w:rsidRPr="000417E1">
        <w:rPr>
          <w:rFonts w:ascii="Times New Roman" w:hAnsi="Times New Roman" w:cs="Times New Roman"/>
          <w:sz w:val="24"/>
          <w:szCs w:val="24"/>
        </w:rPr>
        <w:t xml:space="preserve"> short</w:t>
      </w:r>
      <w:r w:rsidR="00CC6A8F" w:rsidRPr="000417E1">
        <w:rPr>
          <w:rFonts w:ascii="Times New Roman" w:hAnsi="Times New Roman" w:cs="Times New Roman"/>
          <w:sz w:val="24"/>
          <w:szCs w:val="24"/>
        </w:rPr>
        <w:t xml:space="preserve"> stories from the book “</w:t>
      </w:r>
      <w:r w:rsidR="00636416" w:rsidRPr="000417E1">
        <w:rPr>
          <w:rFonts w:ascii="Times New Roman" w:hAnsi="Times New Roman" w:cs="Times New Roman"/>
          <w:sz w:val="24"/>
          <w:szCs w:val="24"/>
        </w:rPr>
        <w:t>Little wizard stories of Oz</w:t>
      </w:r>
      <w:r w:rsidR="00CC6A8F" w:rsidRPr="000417E1">
        <w:rPr>
          <w:rFonts w:ascii="Times New Roman" w:hAnsi="Times New Roman" w:cs="Times New Roman"/>
          <w:sz w:val="24"/>
          <w:szCs w:val="24"/>
        </w:rPr>
        <w:t>”</w:t>
      </w:r>
      <w:r w:rsidR="00F064EF" w:rsidRPr="000417E1">
        <w:rPr>
          <w:rFonts w:ascii="Times New Roman" w:hAnsi="Times New Roman" w:cs="Times New Roman"/>
          <w:sz w:val="24"/>
          <w:szCs w:val="24"/>
        </w:rPr>
        <w:t xml:space="preserve"> </w:t>
      </w:r>
      <w:r w:rsidR="00D36F93" w:rsidRPr="000417E1">
        <w:rPr>
          <w:rFonts w:ascii="Times New Roman" w:hAnsi="Times New Roman" w:cs="Times New Roman"/>
          <w:sz w:val="24"/>
          <w:szCs w:val="24"/>
        </w:rPr>
        <w:t>by</w:t>
      </w:r>
      <w:r w:rsidR="00AA4D5E" w:rsidRPr="000417E1">
        <w:rPr>
          <w:rFonts w:ascii="Times New Roman" w:hAnsi="Times New Roman" w:cs="Times New Roman"/>
          <w:sz w:val="24"/>
          <w:szCs w:val="24"/>
        </w:rPr>
        <w:t xml:space="preserve"> L. Frank</w:t>
      </w:r>
      <w:r w:rsidR="00D36F93" w:rsidRPr="000417E1">
        <w:rPr>
          <w:rFonts w:ascii="Times New Roman" w:hAnsi="Times New Roman" w:cs="Times New Roman"/>
          <w:sz w:val="24"/>
          <w:szCs w:val="24"/>
        </w:rPr>
        <w:t xml:space="preserve"> Baum </w:t>
      </w:r>
      <w:r w:rsidR="00D36F93" w:rsidRPr="000417E1">
        <w:fldChar w:fldCharType="begin" w:fldLock="1"/>
      </w:r>
      <w:r w:rsidR="006E6D40">
        <w:rPr>
          <w:rFonts w:ascii="Times New Roman" w:hAnsi="Times New Roman" w:cs="Times New Roman"/>
          <w:sz w:val="24"/>
          <w:szCs w:val="24"/>
        </w:rPr>
        <w:instrText>ADDIN CSL_CITATION { "citationItems" : [ { "id" : "ITEM-1", "itemData" : { "author" : [ { "dropping-particle" : "", "family" : "Baum", "given" : "L. F.", "non-dropping-particle" : "", "parse-names" : false, "suffix" : "" } ], "id" : "ITEM-1", "issued" : { "date-parts" : [ [ "2008" ] ] }, "publisher" : "Project Gutenberg", "publisher-place" : "Urbana, Illinois", "title" : "Little wizard stories of Oz", "type" : "book" }, "uris" : [ "http://www.mendeley.com/documents/?uuid=0d64266b-08b2-4823-8d96-e93c1f9fb3bf" ] } ], "mendeley" : { "formattedCitation" : "(Baum, 2008)", "manualFormatting" : "(Baum, 2008/1914)", "plainTextFormattedCitation" : "(Baum, 2008)", "previouslyFormattedCitation" : "(Baum, 2008)" }, "properties" : {  }, "schema" : "https://github.com/citation-style-language/schema/raw/master/csl-citation.json" }</w:instrText>
      </w:r>
      <w:r w:rsidR="00D36F93" w:rsidRPr="000417E1">
        <w:rPr>
          <w:rFonts w:ascii="Times New Roman" w:hAnsi="Times New Roman" w:cs="Times New Roman"/>
          <w:sz w:val="24"/>
          <w:szCs w:val="24"/>
        </w:rPr>
        <w:fldChar w:fldCharType="separate"/>
      </w:r>
      <w:r w:rsidR="00D36F93" w:rsidRPr="000417E1">
        <w:rPr>
          <w:rFonts w:ascii="Times New Roman" w:hAnsi="Times New Roman" w:cs="Times New Roman"/>
          <w:noProof/>
          <w:sz w:val="24"/>
          <w:szCs w:val="24"/>
        </w:rPr>
        <w:t>(Baum, 2008</w:t>
      </w:r>
      <w:r w:rsidR="004873D5" w:rsidRPr="000417E1">
        <w:rPr>
          <w:rFonts w:ascii="Times New Roman" w:hAnsi="Times New Roman" w:cs="Times New Roman"/>
          <w:noProof/>
          <w:sz w:val="24"/>
          <w:szCs w:val="24"/>
        </w:rPr>
        <w:t>/1914</w:t>
      </w:r>
      <w:r w:rsidR="00D36F93" w:rsidRPr="000417E1">
        <w:rPr>
          <w:rFonts w:ascii="Times New Roman" w:hAnsi="Times New Roman" w:cs="Times New Roman"/>
          <w:noProof/>
          <w:sz w:val="24"/>
          <w:szCs w:val="24"/>
        </w:rPr>
        <w:t>)</w:t>
      </w:r>
      <w:r w:rsidR="00D36F93" w:rsidRPr="000417E1">
        <w:fldChar w:fldCharType="end"/>
      </w:r>
      <w:r w:rsidR="00F064EF" w:rsidRPr="000417E1">
        <w:rPr>
          <w:rFonts w:ascii="Times New Roman" w:hAnsi="Times New Roman" w:cs="Times New Roman"/>
          <w:sz w:val="24"/>
          <w:szCs w:val="24"/>
        </w:rPr>
        <w:t>.</w:t>
      </w:r>
      <w:r w:rsidR="001C052B" w:rsidRPr="000417E1">
        <w:rPr>
          <w:rFonts w:ascii="Times New Roman" w:hAnsi="Times New Roman" w:cs="Times New Roman"/>
          <w:sz w:val="24"/>
          <w:szCs w:val="24"/>
        </w:rPr>
        <w:t xml:space="preserve"> The stories were “Little Dorothy and Toto” and “Tiktok and the Nome King”</w:t>
      </w:r>
      <w:r w:rsidR="00B77CB6" w:rsidRPr="000417E1">
        <w:rPr>
          <w:rFonts w:ascii="Times New Roman" w:hAnsi="Times New Roman" w:cs="Times New Roman"/>
          <w:sz w:val="24"/>
          <w:szCs w:val="24"/>
        </w:rPr>
        <w:t>.</w:t>
      </w:r>
      <w:r w:rsidR="00D42456" w:rsidRPr="000417E1">
        <w:rPr>
          <w:rFonts w:ascii="Times New Roman" w:hAnsi="Times New Roman" w:cs="Times New Roman"/>
          <w:sz w:val="24"/>
          <w:szCs w:val="24"/>
        </w:rPr>
        <w:t xml:space="preserve"> </w:t>
      </w:r>
      <w:r w:rsidR="00395024" w:rsidRPr="000417E1">
        <w:rPr>
          <w:rFonts w:ascii="Times New Roman" w:hAnsi="Times New Roman" w:cs="Times New Roman"/>
          <w:sz w:val="24"/>
          <w:szCs w:val="24"/>
        </w:rPr>
        <w:t>The text was divided into</w:t>
      </w:r>
      <w:r w:rsidR="009E5FC4" w:rsidRPr="000417E1">
        <w:rPr>
          <w:rFonts w:ascii="Times New Roman" w:hAnsi="Times New Roman" w:cs="Times New Roman"/>
          <w:sz w:val="24"/>
          <w:szCs w:val="24"/>
        </w:rPr>
        <w:t xml:space="preserve"> </w:t>
      </w:r>
      <w:r w:rsidR="0054269D" w:rsidRPr="000417E1">
        <w:rPr>
          <w:rFonts w:ascii="Times New Roman" w:hAnsi="Times New Roman" w:cs="Times New Roman"/>
          <w:sz w:val="24"/>
          <w:szCs w:val="24"/>
        </w:rPr>
        <w:t>17</w:t>
      </w:r>
      <w:r w:rsidR="009E5FC4" w:rsidRPr="000417E1">
        <w:rPr>
          <w:rFonts w:ascii="Times New Roman" w:hAnsi="Times New Roman" w:cs="Times New Roman"/>
          <w:sz w:val="24"/>
          <w:szCs w:val="24"/>
        </w:rPr>
        <w:t xml:space="preserve"> text screens for the first story and </w:t>
      </w:r>
      <w:r w:rsidR="00E57CD2" w:rsidRPr="000417E1">
        <w:rPr>
          <w:rFonts w:ascii="Times New Roman" w:hAnsi="Times New Roman" w:cs="Times New Roman"/>
          <w:sz w:val="24"/>
          <w:szCs w:val="24"/>
        </w:rPr>
        <w:t>18</w:t>
      </w:r>
      <w:r w:rsidR="009E5FC4" w:rsidRPr="000417E1">
        <w:rPr>
          <w:rFonts w:ascii="Times New Roman" w:hAnsi="Times New Roman" w:cs="Times New Roman"/>
          <w:sz w:val="24"/>
          <w:szCs w:val="24"/>
        </w:rPr>
        <w:t xml:space="preserve"> text screens for the second story</w:t>
      </w:r>
      <w:r w:rsidR="00395024" w:rsidRPr="000417E1">
        <w:rPr>
          <w:rFonts w:ascii="Times New Roman" w:hAnsi="Times New Roman" w:cs="Times New Roman"/>
          <w:sz w:val="24"/>
          <w:szCs w:val="24"/>
        </w:rPr>
        <w:t xml:space="preserve">. Each text screen was considered </w:t>
      </w:r>
      <w:r w:rsidR="00DC4936" w:rsidRPr="000417E1">
        <w:rPr>
          <w:rFonts w:ascii="Times New Roman" w:hAnsi="Times New Roman" w:cs="Times New Roman"/>
          <w:sz w:val="24"/>
          <w:szCs w:val="24"/>
        </w:rPr>
        <w:t>as</w:t>
      </w:r>
      <w:r w:rsidR="00395024" w:rsidRPr="000417E1">
        <w:rPr>
          <w:rFonts w:ascii="Times New Roman" w:hAnsi="Times New Roman" w:cs="Times New Roman"/>
          <w:sz w:val="24"/>
          <w:szCs w:val="24"/>
        </w:rPr>
        <w:t xml:space="preserve"> a separate item in the</w:t>
      </w:r>
      <w:r w:rsidR="00333B6D" w:rsidRPr="000417E1">
        <w:rPr>
          <w:rFonts w:ascii="Times New Roman" w:hAnsi="Times New Roman" w:cs="Times New Roman"/>
          <w:sz w:val="24"/>
          <w:szCs w:val="24"/>
        </w:rPr>
        <w:t xml:space="preserve"> statistical</w:t>
      </w:r>
      <w:r w:rsidR="00395024" w:rsidRPr="000417E1">
        <w:rPr>
          <w:rFonts w:ascii="Times New Roman" w:hAnsi="Times New Roman" w:cs="Times New Roman"/>
          <w:sz w:val="24"/>
          <w:szCs w:val="24"/>
        </w:rPr>
        <w:t xml:space="preserve"> analyses.</w:t>
      </w:r>
      <w:r w:rsidR="0072057D" w:rsidRPr="000417E1">
        <w:rPr>
          <w:rFonts w:ascii="Times New Roman" w:hAnsi="Times New Roman" w:cs="Times New Roman"/>
          <w:sz w:val="24"/>
          <w:szCs w:val="24"/>
        </w:rPr>
        <w:t xml:space="preserve"> The illustrations were presented on separate screen</w:t>
      </w:r>
      <w:r w:rsidR="00B1374B">
        <w:rPr>
          <w:rFonts w:ascii="Times New Roman" w:hAnsi="Times New Roman" w:cs="Times New Roman"/>
          <w:sz w:val="24"/>
          <w:szCs w:val="24"/>
        </w:rPr>
        <w:t>s</w:t>
      </w:r>
      <w:r w:rsidR="00DC78CB">
        <w:rPr>
          <w:rFonts w:ascii="Times New Roman" w:hAnsi="Times New Roman" w:cs="Times New Roman"/>
          <w:sz w:val="24"/>
          <w:szCs w:val="24"/>
        </w:rPr>
        <w:t xml:space="preserve"> at the point in which they occurred in the original stories</w:t>
      </w:r>
      <w:r w:rsidR="0072057D" w:rsidRPr="000417E1">
        <w:rPr>
          <w:rFonts w:ascii="Times New Roman" w:hAnsi="Times New Roman" w:cs="Times New Roman"/>
          <w:sz w:val="24"/>
          <w:szCs w:val="24"/>
        </w:rPr>
        <w:t xml:space="preserve"> and were not accompanied by any text from the story.</w:t>
      </w:r>
    </w:p>
    <w:p w14:paraId="3A78DB95" w14:textId="78DFD7FC" w:rsidR="00C66577" w:rsidRPr="000417E1" w:rsidRDefault="00C66577" w:rsidP="008D77A4">
      <w:pPr>
        <w:spacing w:line="480" w:lineRule="auto"/>
        <w:ind w:firstLine="720"/>
        <w:rPr>
          <w:rFonts w:ascii="Times New Roman" w:hAnsi="Times New Roman" w:cs="Times New Roman"/>
          <w:sz w:val="24"/>
          <w:szCs w:val="24"/>
        </w:rPr>
      </w:pPr>
      <w:r w:rsidRPr="000417E1">
        <w:rPr>
          <w:rFonts w:ascii="Times New Roman" w:hAnsi="Times New Roman" w:cs="Times New Roman"/>
          <w:sz w:val="24"/>
          <w:szCs w:val="24"/>
        </w:rPr>
        <w:t xml:space="preserve">There were two experimental conditions: 1) </w:t>
      </w:r>
      <w:r w:rsidRPr="000417E1">
        <w:rPr>
          <w:rFonts w:ascii="Times New Roman" w:hAnsi="Times New Roman" w:cs="Times New Roman"/>
          <w:i/>
          <w:iCs/>
          <w:sz w:val="24"/>
          <w:szCs w:val="24"/>
        </w:rPr>
        <w:t>Bold type</w:t>
      </w:r>
      <w:r w:rsidRPr="000417E1">
        <w:rPr>
          <w:rFonts w:ascii="Times New Roman" w:hAnsi="Times New Roman" w:cs="Times New Roman"/>
          <w:sz w:val="24"/>
          <w:szCs w:val="24"/>
        </w:rPr>
        <w:t xml:space="preserve"> condition in which the first word on each line was formatted in bold typeface (see Figure 1); and 2) a </w:t>
      </w:r>
      <w:r w:rsidRPr="000417E1">
        <w:rPr>
          <w:rFonts w:ascii="Times New Roman" w:hAnsi="Times New Roman" w:cs="Times New Roman"/>
          <w:i/>
          <w:iCs/>
          <w:sz w:val="24"/>
          <w:szCs w:val="24"/>
        </w:rPr>
        <w:t>Normal type</w:t>
      </w:r>
      <w:r w:rsidRPr="000417E1">
        <w:rPr>
          <w:rFonts w:ascii="Times New Roman" w:hAnsi="Times New Roman" w:cs="Times New Roman"/>
          <w:sz w:val="24"/>
          <w:szCs w:val="24"/>
        </w:rPr>
        <w:t xml:space="preserve"> </w:t>
      </w:r>
      <w:r w:rsidR="009566E0">
        <w:rPr>
          <w:rFonts w:ascii="Times New Roman" w:hAnsi="Times New Roman" w:cs="Times New Roman"/>
          <w:sz w:val="24"/>
          <w:szCs w:val="24"/>
        </w:rPr>
        <w:t xml:space="preserve">control </w:t>
      </w:r>
      <w:r w:rsidRPr="000417E1">
        <w:rPr>
          <w:rFonts w:ascii="Times New Roman" w:hAnsi="Times New Roman" w:cs="Times New Roman"/>
          <w:sz w:val="24"/>
          <w:szCs w:val="24"/>
        </w:rPr>
        <w:t>condition in which the first word on the line was formatted normally (i.e., not in bold). Each story was assigned</w:t>
      </w:r>
      <w:r w:rsidR="007D4676" w:rsidRPr="000417E1">
        <w:rPr>
          <w:rFonts w:ascii="Times New Roman" w:hAnsi="Times New Roman" w:cs="Times New Roman"/>
          <w:sz w:val="24"/>
          <w:szCs w:val="24"/>
        </w:rPr>
        <w:t xml:space="preserve"> to</w:t>
      </w:r>
      <w:r w:rsidRPr="000417E1">
        <w:rPr>
          <w:rFonts w:ascii="Times New Roman" w:hAnsi="Times New Roman" w:cs="Times New Roman"/>
          <w:sz w:val="24"/>
          <w:szCs w:val="24"/>
        </w:rPr>
        <w:t xml:space="preserve"> one of the two</w:t>
      </w:r>
      <w:r w:rsidR="007D4676" w:rsidRPr="000417E1">
        <w:rPr>
          <w:rFonts w:ascii="Times New Roman" w:hAnsi="Times New Roman" w:cs="Times New Roman"/>
          <w:sz w:val="24"/>
          <w:szCs w:val="24"/>
        </w:rPr>
        <w:t xml:space="preserve"> experimental</w:t>
      </w:r>
      <w:r w:rsidRPr="000417E1">
        <w:rPr>
          <w:rFonts w:ascii="Times New Roman" w:hAnsi="Times New Roman" w:cs="Times New Roman"/>
          <w:sz w:val="24"/>
          <w:szCs w:val="24"/>
        </w:rPr>
        <w:t xml:space="preserve"> conditions. In the Bold type condition, the bolding on each line remained present for </w:t>
      </w:r>
      <w:r w:rsidR="00892632" w:rsidRPr="000417E1">
        <w:rPr>
          <w:rFonts w:ascii="Times New Roman" w:hAnsi="Times New Roman" w:cs="Times New Roman"/>
          <w:sz w:val="24"/>
          <w:szCs w:val="24"/>
        </w:rPr>
        <w:t>the</w:t>
      </w:r>
      <w:r w:rsidRPr="000417E1">
        <w:rPr>
          <w:rFonts w:ascii="Times New Roman" w:hAnsi="Times New Roman" w:cs="Times New Roman"/>
          <w:sz w:val="24"/>
          <w:szCs w:val="24"/>
        </w:rPr>
        <w:t xml:space="preserve"> duration of the</w:t>
      </w:r>
      <w:r w:rsidR="00892632" w:rsidRPr="000417E1">
        <w:rPr>
          <w:rFonts w:ascii="Times New Roman" w:hAnsi="Times New Roman" w:cs="Times New Roman"/>
          <w:sz w:val="24"/>
          <w:szCs w:val="24"/>
        </w:rPr>
        <w:t xml:space="preserve"> whole</w:t>
      </w:r>
      <w:r w:rsidRPr="000417E1">
        <w:rPr>
          <w:rFonts w:ascii="Times New Roman" w:hAnsi="Times New Roman" w:cs="Times New Roman"/>
          <w:sz w:val="24"/>
          <w:szCs w:val="24"/>
        </w:rPr>
        <w:t xml:space="preserve"> story. The assignment of conditions and the order of the two stories were counterbalanced with a full Latin square design.</w:t>
      </w:r>
    </w:p>
    <w:p w14:paraId="57C5540D" w14:textId="77777777" w:rsidR="00C66577" w:rsidRPr="000417E1" w:rsidRDefault="00C66577" w:rsidP="6802067C">
      <w:pPr>
        <w:spacing w:line="480" w:lineRule="auto"/>
        <w:rPr>
          <w:rFonts w:ascii="Times New Roman" w:hAnsi="Times New Roman" w:cs="Times New Roman"/>
          <w:sz w:val="24"/>
          <w:szCs w:val="24"/>
        </w:rPr>
      </w:pPr>
    </w:p>
    <w:p w14:paraId="565593EF" w14:textId="77777777" w:rsidR="007C3BB7" w:rsidRPr="000417E1" w:rsidRDefault="00840EFB" w:rsidP="6802067C">
      <w:pPr>
        <w:spacing w:line="480" w:lineRule="auto"/>
        <w:rPr>
          <w:rFonts w:ascii="Times New Roman" w:hAnsi="Times New Roman" w:cs="Times New Roman"/>
          <w:i/>
          <w:sz w:val="24"/>
          <w:szCs w:val="24"/>
        </w:rPr>
      </w:pPr>
      <w:r w:rsidRPr="000417E1">
        <w:rPr>
          <w:noProof/>
          <w:lang w:val="en-US"/>
        </w:rPr>
        <w:lastRenderedPageBreak/>
        <w:drawing>
          <wp:inline distT="0" distB="0" distL="0" distR="0" wp14:anchorId="2962E16E" wp14:editId="577A40E9">
            <wp:extent cx="5227608" cy="4287515"/>
            <wp:effectExtent l="0" t="0" r="0" b="0"/>
            <wp:docPr id="5" name="Picture 5" descr="C:\Users\mvasilev\AppData\Local\Microsoft\Windows\Temporary Internet Files\Content.Word\DorothyB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vasilev\AppData\Local\Microsoft\Windows\Temporary Internet Files\Content.Word\DorothyB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823" cy="4309016"/>
                    </a:xfrm>
                    <a:prstGeom prst="rect">
                      <a:avLst/>
                    </a:prstGeom>
                    <a:noFill/>
                    <a:ln>
                      <a:noFill/>
                    </a:ln>
                  </pic:spPr>
                </pic:pic>
              </a:graphicData>
            </a:graphic>
          </wp:inline>
        </w:drawing>
      </w:r>
    </w:p>
    <w:p w14:paraId="7517B0DC" w14:textId="0608A87F" w:rsidR="00D102F2" w:rsidRPr="000417E1" w:rsidRDefault="00840EFB" w:rsidP="6802067C">
      <w:pPr>
        <w:spacing w:line="480" w:lineRule="auto"/>
        <w:rPr>
          <w:rFonts w:ascii="Times New Roman" w:hAnsi="Times New Roman" w:cs="Times New Roman"/>
          <w:sz w:val="24"/>
          <w:szCs w:val="24"/>
        </w:rPr>
      </w:pPr>
      <w:r w:rsidRPr="000417E1">
        <w:rPr>
          <w:rFonts w:ascii="Times New Roman" w:hAnsi="Times New Roman" w:cs="Times New Roman"/>
          <w:i/>
          <w:sz w:val="24"/>
          <w:szCs w:val="24"/>
        </w:rPr>
        <w:t>Figure 1</w:t>
      </w:r>
      <w:r w:rsidRPr="000417E1">
        <w:rPr>
          <w:rFonts w:ascii="Times New Roman" w:hAnsi="Times New Roman" w:cs="Times New Roman"/>
          <w:sz w:val="24"/>
          <w:szCs w:val="24"/>
        </w:rPr>
        <w:t>. An example page from the story “</w:t>
      </w:r>
      <w:r w:rsidR="00C75676" w:rsidRPr="000417E1">
        <w:rPr>
          <w:rFonts w:ascii="Times New Roman" w:hAnsi="Times New Roman" w:cs="Times New Roman"/>
          <w:sz w:val="24"/>
          <w:szCs w:val="24"/>
        </w:rPr>
        <w:t xml:space="preserve">Little </w:t>
      </w:r>
      <w:r w:rsidRPr="000417E1">
        <w:rPr>
          <w:rFonts w:ascii="Times New Roman" w:hAnsi="Times New Roman" w:cs="Times New Roman"/>
          <w:sz w:val="24"/>
          <w:szCs w:val="24"/>
        </w:rPr>
        <w:t>Dorothy and Toto” in the Bold experimental condition. In the Normal condition, each line-initial word was formatted normally (i.e.,</w:t>
      </w:r>
      <w:r w:rsidR="004A5529" w:rsidRPr="000417E1">
        <w:rPr>
          <w:rFonts w:ascii="Times New Roman" w:hAnsi="Times New Roman" w:cs="Times New Roman"/>
          <w:sz w:val="24"/>
          <w:szCs w:val="24"/>
        </w:rPr>
        <w:t xml:space="preserve"> not in bold).</w:t>
      </w:r>
    </w:p>
    <w:p w14:paraId="7517B0DD" w14:textId="77777777" w:rsidR="00E51EB7" w:rsidRPr="000417E1" w:rsidRDefault="6802067C" w:rsidP="6802067C">
      <w:pPr>
        <w:spacing w:line="480" w:lineRule="auto"/>
        <w:rPr>
          <w:rFonts w:ascii="Times New Roman" w:hAnsi="Times New Roman" w:cs="Times New Roman"/>
          <w:b/>
          <w:bCs/>
          <w:sz w:val="24"/>
          <w:szCs w:val="24"/>
        </w:rPr>
      </w:pPr>
      <w:r w:rsidRPr="000417E1">
        <w:rPr>
          <w:rFonts w:ascii="Times New Roman" w:hAnsi="Times New Roman" w:cs="Times New Roman"/>
          <w:b/>
          <w:bCs/>
          <w:sz w:val="24"/>
          <w:szCs w:val="24"/>
        </w:rPr>
        <w:t>Apparatus</w:t>
      </w:r>
    </w:p>
    <w:p w14:paraId="7517B0DE" w14:textId="24001D2F" w:rsidR="00387A9E" w:rsidRPr="000417E1" w:rsidRDefault="00387A9E" w:rsidP="6802067C">
      <w:pPr>
        <w:spacing w:line="480" w:lineRule="auto"/>
        <w:rPr>
          <w:rFonts w:ascii="Times New Roman" w:hAnsi="Times New Roman" w:cs="Times New Roman"/>
          <w:sz w:val="24"/>
          <w:szCs w:val="24"/>
        </w:rPr>
      </w:pPr>
      <w:r w:rsidRPr="000417E1">
        <w:rPr>
          <w:rFonts w:ascii="Times New Roman" w:hAnsi="Times New Roman" w:cs="Times New Roman"/>
          <w:b/>
          <w:sz w:val="24"/>
          <w:szCs w:val="24"/>
        </w:rPr>
        <w:tab/>
      </w:r>
      <w:r w:rsidRPr="000417E1">
        <w:rPr>
          <w:rFonts w:ascii="Times New Roman" w:hAnsi="Times New Roman" w:cs="Times New Roman"/>
          <w:sz w:val="24"/>
          <w:szCs w:val="24"/>
        </w:rPr>
        <w:t>Participants’ eye-movements were recorded with an EyeLink 1000 Tower Mount at a sampling frequency of 1000 Hz.</w:t>
      </w:r>
      <w:r w:rsidR="00554D38" w:rsidRPr="000417E1">
        <w:rPr>
          <w:rFonts w:ascii="Times New Roman" w:hAnsi="Times New Roman" w:cs="Times New Roman"/>
          <w:sz w:val="24"/>
          <w:szCs w:val="24"/>
        </w:rPr>
        <w:t xml:space="preserve"> </w:t>
      </w:r>
      <w:r w:rsidR="003C2786" w:rsidRPr="000417E1">
        <w:rPr>
          <w:rFonts w:ascii="Times New Roman" w:hAnsi="Times New Roman" w:cs="Times New Roman"/>
          <w:sz w:val="24"/>
          <w:szCs w:val="24"/>
        </w:rPr>
        <w:t>Viewing was binocular, but o</w:t>
      </w:r>
      <w:r w:rsidR="00AB3D33" w:rsidRPr="000417E1">
        <w:rPr>
          <w:rFonts w:ascii="Times New Roman" w:hAnsi="Times New Roman" w:cs="Times New Roman"/>
          <w:sz w:val="24"/>
          <w:szCs w:val="24"/>
        </w:rPr>
        <w:t>nly the right eye was recorded</w:t>
      </w:r>
      <w:r w:rsidR="00A3143A" w:rsidRPr="000417E1">
        <w:rPr>
          <w:rStyle w:val="FootnoteReference"/>
          <w:rFonts w:ascii="Times New Roman" w:hAnsi="Times New Roman" w:cs="Times New Roman"/>
          <w:sz w:val="24"/>
          <w:szCs w:val="24"/>
        </w:rPr>
        <w:footnoteReference w:id="1"/>
      </w:r>
      <w:r w:rsidR="00AB3D33" w:rsidRPr="000417E1">
        <w:rPr>
          <w:rFonts w:ascii="Times New Roman" w:hAnsi="Times New Roman" w:cs="Times New Roman"/>
          <w:sz w:val="24"/>
          <w:szCs w:val="24"/>
        </w:rPr>
        <w:t xml:space="preserve">. </w:t>
      </w:r>
      <w:r w:rsidR="004F636F" w:rsidRPr="000417E1">
        <w:rPr>
          <w:rFonts w:ascii="Times New Roman" w:hAnsi="Times New Roman" w:cs="Times New Roman"/>
          <w:sz w:val="24"/>
          <w:szCs w:val="24"/>
        </w:rPr>
        <w:t xml:space="preserve">Participants rested their head on a chin-and-forehead rest in order to reduce </w:t>
      </w:r>
      <w:r w:rsidR="00485CBB" w:rsidRPr="000417E1">
        <w:rPr>
          <w:rFonts w:ascii="Times New Roman" w:hAnsi="Times New Roman" w:cs="Times New Roman"/>
          <w:sz w:val="24"/>
          <w:szCs w:val="24"/>
        </w:rPr>
        <w:t>head-movement artefacts</w:t>
      </w:r>
      <w:r w:rsidR="004F636F" w:rsidRPr="000417E1">
        <w:rPr>
          <w:rFonts w:ascii="Times New Roman" w:hAnsi="Times New Roman" w:cs="Times New Roman"/>
          <w:sz w:val="24"/>
          <w:szCs w:val="24"/>
        </w:rPr>
        <w:t>.</w:t>
      </w:r>
      <w:r w:rsidR="0006719C" w:rsidRPr="000417E1">
        <w:rPr>
          <w:rFonts w:ascii="Times New Roman" w:hAnsi="Times New Roman" w:cs="Times New Roman"/>
          <w:sz w:val="24"/>
          <w:szCs w:val="24"/>
        </w:rPr>
        <w:t xml:space="preserve"> The experiment was programed in Python 2.7 by using the</w:t>
      </w:r>
      <w:r w:rsidR="00686D12" w:rsidRPr="000417E1">
        <w:rPr>
          <w:rFonts w:ascii="Times New Roman" w:hAnsi="Times New Roman" w:cs="Times New Roman"/>
          <w:sz w:val="24"/>
          <w:szCs w:val="24"/>
        </w:rPr>
        <w:t xml:space="preserve"> PsychoPy</w:t>
      </w:r>
      <w:r w:rsidR="00F745DC" w:rsidRPr="000417E1">
        <w:rPr>
          <w:rFonts w:ascii="Times New Roman" w:hAnsi="Times New Roman" w:cs="Times New Roman"/>
          <w:sz w:val="24"/>
          <w:szCs w:val="24"/>
        </w:rPr>
        <w:t xml:space="preserve"> </w:t>
      </w:r>
      <w:r w:rsidR="00162C43" w:rsidRPr="000417E1">
        <w:fldChar w:fldCharType="begin" w:fldLock="1"/>
      </w:r>
      <w:r w:rsidR="006E6D40">
        <w:rPr>
          <w:rFonts w:ascii="Times New Roman" w:hAnsi="Times New Roman" w:cs="Times New Roman"/>
          <w:sz w:val="24"/>
          <w:szCs w:val="24"/>
        </w:rPr>
        <w:instrText>ADDIN CSL_CITATION { "citationItems" : [ { "id" : "ITEM-1", "itemData" : { "DOI" : "10.1016/j.jneumeth.2006.11.017", "ISBN" : "0165-0270 (Print)\\r0165-0270 (Linking)", "ISSN" : "01650270", "PMID" : "17254636", "abstract" : "The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 ?? 2006 Elsevier B.V. All rights reserved.", "author" : [ { "dropping-particle" : "", "family" : "Peirce", "given" : "Jonathan W.", "non-dropping-particle" : "", "parse-names" : false, "suffix" : "" } ], "container-title" : "Journal of Neuroscience Methods", "id" : "ITEM-1", "issue" : "1-2", "issued" : { "date-parts" : [ [ "2007" ] ] }, "page" : "8-13", "publisher" : "Elsevier B.V.", "title" : "PsychoPy-Psychophysics software in Python", "type" : "article-journal", "volume" : "162" }, "uris" : [ "http://www.mendeley.com/documents/?uuid=4e178b12-c0ea-4665-b7cc-b09aa6406f4d" ] } ], "mendeley" : { "formattedCitation" : "(Peirce, 2007)", "plainTextFormattedCitation" : "(Peirce, 2007)", "previouslyFormattedCitation" : "(Peirce, 2007)" }, "properties" : {  }, "schema" : "https://github.com/citation-style-language/schema/raw/master/csl-citation.json" }</w:instrText>
      </w:r>
      <w:r w:rsidR="00162C43" w:rsidRPr="000417E1">
        <w:rPr>
          <w:rFonts w:ascii="Times New Roman" w:hAnsi="Times New Roman" w:cs="Times New Roman"/>
          <w:sz w:val="24"/>
          <w:szCs w:val="24"/>
        </w:rPr>
        <w:fldChar w:fldCharType="separate"/>
      </w:r>
      <w:r w:rsidR="00162C43" w:rsidRPr="000417E1">
        <w:rPr>
          <w:rFonts w:ascii="Times New Roman" w:hAnsi="Times New Roman" w:cs="Times New Roman"/>
          <w:noProof/>
          <w:sz w:val="24"/>
          <w:szCs w:val="24"/>
        </w:rPr>
        <w:t>(Peirce, 2007)</w:t>
      </w:r>
      <w:r w:rsidR="00162C43" w:rsidRPr="000417E1">
        <w:fldChar w:fldCharType="end"/>
      </w:r>
      <w:r w:rsidR="00686D12" w:rsidRPr="000417E1">
        <w:rPr>
          <w:rFonts w:ascii="Times New Roman" w:hAnsi="Times New Roman" w:cs="Times New Roman"/>
          <w:sz w:val="24"/>
          <w:szCs w:val="24"/>
        </w:rPr>
        <w:t xml:space="preserve"> and</w:t>
      </w:r>
      <w:r w:rsidR="0006719C" w:rsidRPr="000417E1">
        <w:rPr>
          <w:rFonts w:ascii="Times New Roman" w:hAnsi="Times New Roman" w:cs="Times New Roman"/>
          <w:sz w:val="24"/>
          <w:szCs w:val="24"/>
        </w:rPr>
        <w:t xml:space="preserve"> </w:t>
      </w:r>
      <w:r w:rsidR="00686D12" w:rsidRPr="000417E1">
        <w:rPr>
          <w:rFonts w:ascii="Times New Roman" w:hAnsi="Times New Roman" w:cs="Times New Roman"/>
          <w:sz w:val="24"/>
          <w:szCs w:val="24"/>
        </w:rPr>
        <w:t>PyGaze</w:t>
      </w:r>
      <w:r w:rsidR="002435DB" w:rsidRPr="000417E1">
        <w:rPr>
          <w:rFonts w:ascii="Times New Roman" w:hAnsi="Times New Roman" w:cs="Times New Roman"/>
          <w:sz w:val="24"/>
          <w:szCs w:val="24"/>
        </w:rPr>
        <w:t xml:space="preserve"> </w:t>
      </w:r>
      <w:r w:rsidR="002435DB" w:rsidRPr="000417E1">
        <w:fldChar w:fldCharType="begin" w:fldLock="1"/>
      </w:r>
      <w:r w:rsidR="006E6D40">
        <w:rPr>
          <w:rFonts w:ascii="Times New Roman" w:hAnsi="Times New Roman" w:cs="Times New Roman"/>
          <w:sz w:val="24"/>
          <w:szCs w:val="24"/>
        </w:rPr>
        <w:instrText>ADDIN CSL_CITATION { "citationItems" : [ { "id" : "ITEM-1", "itemData" : { "DOI" : "10.3758/s13428-013-0422-2", "ISBN" : "1342801304222", "ISSN" : "15543528", "PMID" : "24258321", "abstract" : "The PyGaze toolbox is an open-source software package for Python, a high-level programming language. It is designed for creating eyetracking experiments in Python syntax with the least possible effort, and it offers programming ease and script readability without constraining functionality and flexibility. PyGaze can be used for visual and auditory stimulus presentation; for response collection via keyboard, mouse, joystick, and other external hardware; and for the online detection of eye movements using a custom algorithm. A wide range of eyetrackers of different brands (EyeLink, SMI, and Tobii systems) are supported. The novelty of PyGaze lies in providing an easy-to-use layer on top of the many different software libraries that are required for implementing eyetracking experiments. Essentially, PyGaze is a software bridge for eyetracking research.", "author" : [ { "dropping-particle" : "", "family" : "Dalmaijer", "given" : "Edwin S.", "non-dropping-particle" : "", "parse-names" : false, "suffix" : "" }, { "dropping-particle" : "", "family" : "Math\u00f4t", "given" : "Sebastiaan", "non-dropping-particle" : "", "parse-names" : false, "suffix" : "" }, { "dropping-particle" : "", "family" : "Stigchel", "given" : "Stefan", "non-dropping-particle" : "Van der", "parse-names" : false, "suffix" : "" } ], "container-title" : "Behavior Research Methods", "id" : "ITEM-1", "issue" : "4", "issued" : { "date-parts" : [ [ "2014" ] ] }, "page" : "913-921", "title" : "PyGaze: An open-source, cross-platform toolbox for minimal-effort programming of eyetracking experiments", "type" : "article-journal", "volume" : "46" }, "uris" : [ "http://www.mendeley.com/documents/?uuid=31c48d19-f1aa-4731-a9d2-8e9eef024f8c" ] } ], "mendeley" : { "formattedCitation" : "(Dalmaijer, Math\u00f4t, &amp; Van der Stigchel, 2014)", "plainTextFormattedCitation" : "(Dalmaijer, Math\u00f4t, &amp; Van der Stigchel, 2014)", "previouslyFormattedCitation" : "(Dalmaijer, Math\u00f4t, &amp; Van der Stigchel, 2014)" }, "properties" : {  }, "schema" : "https://github.com/citation-style-language/schema/raw/master/csl-citation.json" }</w:instrText>
      </w:r>
      <w:r w:rsidR="002435DB" w:rsidRPr="000417E1">
        <w:rPr>
          <w:rFonts w:ascii="Times New Roman" w:hAnsi="Times New Roman" w:cs="Times New Roman"/>
          <w:sz w:val="24"/>
          <w:szCs w:val="24"/>
        </w:rPr>
        <w:fldChar w:fldCharType="separate"/>
      </w:r>
      <w:r w:rsidR="002435DB" w:rsidRPr="000417E1">
        <w:rPr>
          <w:rFonts w:ascii="Times New Roman" w:hAnsi="Times New Roman" w:cs="Times New Roman"/>
          <w:noProof/>
          <w:sz w:val="24"/>
          <w:szCs w:val="24"/>
        </w:rPr>
        <w:t>(Dalmaijer, Mathôt, &amp; Van der Stigchel, 2014)</w:t>
      </w:r>
      <w:r w:rsidR="002435DB" w:rsidRPr="000417E1">
        <w:fldChar w:fldCharType="end"/>
      </w:r>
      <w:r w:rsidR="00686D12" w:rsidRPr="000417E1">
        <w:rPr>
          <w:rFonts w:ascii="Times New Roman" w:hAnsi="Times New Roman" w:cs="Times New Roman"/>
          <w:sz w:val="24"/>
          <w:szCs w:val="24"/>
        </w:rPr>
        <w:t xml:space="preserve"> </w:t>
      </w:r>
      <w:r w:rsidR="000F3A3A" w:rsidRPr="000417E1">
        <w:rPr>
          <w:rFonts w:ascii="Times New Roman" w:hAnsi="Times New Roman" w:cs="Times New Roman"/>
          <w:sz w:val="24"/>
          <w:szCs w:val="24"/>
        </w:rPr>
        <w:t>libraries</w:t>
      </w:r>
      <w:r w:rsidR="002435DB" w:rsidRPr="000417E1">
        <w:rPr>
          <w:rFonts w:ascii="Times New Roman" w:hAnsi="Times New Roman" w:cs="Times New Roman"/>
          <w:sz w:val="24"/>
          <w:szCs w:val="24"/>
        </w:rPr>
        <w:t>.</w:t>
      </w:r>
    </w:p>
    <w:p w14:paraId="7517B0DF" w14:textId="41E15748" w:rsidR="00DF30D3" w:rsidRPr="000417E1" w:rsidRDefault="00DF30D3" w:rsidP="6802067C">
      <w:pPr>
        <w:spacing w:line="480" w:lineRule="auto"/>
        <w:rPr>
          <w:rFonts w:ascii="Times New Roman" w:hAnsi="Times New Roman" w:cs="Times New Roman"/>
          <w:sz w:val="24"/>
          <w:szCs w:val="24"/>
        </w:rPr>
      </w:pPr>
      <w:r w:rsidRPr="000417E1">
        <w:rPr>
          <w:rFonts w:ascii="Times New Roman" w:hAnsi="Times New Roman" w:cs="Times New Roman"/>
          <w:sz w:val="24"/>
          <w:szCs w:val="24"/>
        </w:rPr>
        <w:lastRenderedPageBreak/>
        <w:tab/>
        <w:t xml:space="preserve">The </w:t>
      </w:r>
      <w:r w:rsidR="0073727E" w:rsidRPr="000417E1">
        <w:rPr>
          <w:rFonts w:ascii="Times New Roman" w:hAnsi="Times New Roman" w:cs="Times New Roman"/>
          <w:sz w:val="24"/>
          <w:szCs w:val="24"/>
        </w:rPr>
        <w:t>text</w:t>
      </w:r>
      <w:r w:rsidRPr="000417E1">
        <w:rPr>
          <w:rFonts w:ascii="Times New Roman" w:hAnsi="Times New Roman" w:cs="Times New Roman"/>
          <w:sz w:val="24"/>
          <w:szCs w:val="24"/>
        </w:rPr>
        <w:t xml:space="preserve"> stimuli were presented on a Cambridge Research Systems LCD++ monitor. The screen resolution was 1920 x 1080 pixels and the refresh rate was 100 Hz. </w:t>
      </w:r>
      <w:r w:rsidR="002701F5" w:rsidRPr="000417E1">
        <w:rPr>
          <w:rFonts w:ascii="Times New Roman" w:hAnsi="Times New Roman" w:cs="Times New Roman"/>
          <w:sz w:val="24"/>
          <w:szCs w:val="24"/>
        </w:rPr>
        <w:t>The text was formatted in</w:t>
      </w:r>
      <w:r w:rsidR="008521DE" w:rsidRPr="000417E1">
        <w:rPr>
          <w:rFonts w:ascii="Times New Roman" w:hAnsi="Times New Roman" w:cs="Times New Roman"/>
          <w:sz w:val="24"/>
          <w:szCs w:val="24"/>
        </w:rPr>
        <w:t xml:space="preserve"> a</w:t>
      </w:r>
      <w:r w:rsidR="00DD61F4" w:rsidRPr="000417E1">
        <w:rPr>
          <w:rFonts w:ascii="Times New Roman" w:hAnsi="Times New Roman" w:cs="Times New Roman"/>
          <w:sz w:val="24"/>
          <w:szCs w:val="24"/>
        </w:rPr>
        <w:t xml:space="preserve"> </w:t>
      </w:r>
      <w:r w:rsidR="00DD61F4" w:rsidRPr="00505553">
        <w:rPr>
          <w:rFonts w:ascii="Times New Roman" w:hAnsi="Times New Roman" w:cs="Times New Roman"/>
          <w:sz w:val="24"/>
          <w:szCs w:val="24"/>
        </w:rPr>
        <w:t>monospace</w:t>
      </w:r>
      <w:r w:rsidR="00A11A13" w:rsidRPr="00505553">
        <w:rPr>
          <w:rFonts w:ascii="Times New Roman" w:hAnsi="Times New Roman" w:cs="Times New Roman"/>
          <w:sz w:val="24"/>
          <w:szCs w:val="24"/>
        </w:rPr>
        <w:t>d</w:t>
      </w:r>
      <w:r w:rsidR="008521DE" w:rsidRPr="00505553">
        <w:rPr>
          <w:rFonts w:ascii="Times New Roman" w:hAnsi="Times New Roman" w:cs="Times New Roman"/>
          <w:sz w:val="24"/>
          <w:szCs w:val="24"/>
        </w:rPr>
        <w:t xml:space="preserve"> Consolas </w:t>
      </w:r>
      <w:r w:rsidR="00505553">
        <w:rPr>
          <w:rFonts w:ascii="Times New Roman" w:hAnsi="Times New Roman" w:cs="Times New Roman"/>
          <w:sz w:val="24"/>
          <w:szCs w:val="24"/>
        </w:rPr>
        <w:t>11</w:t>
      </w:r>
      <w:r w:rsidR="008521DE" w:rsidRPr="000417E1">
        <w:rPr>
          <w:rFonts w:ascii="Times New Roman" w:hAnsi="Times New Roman" w:cs="Times New Roman"/>
          <w:sz w:val="24"/>
          <w:szCs w:val="24"/>
        </w:rPr>
        <w:t xml:space="preserve"> pt. font and appeared as black text over white background</w:t>
      </w:r>
      <w:r w:rsidR="005E2911" w:rsidRPr="000417E1">
        <w:rPr>
          <w:rFonts w:ascii="Times New Roman" w:hAnsi="Times New Roman" w:cs="Times New Roman"/>
          <w:sz w:val="24"/>
          <w:szCs w:val="24"/>
        </w:rPr>
        <w:t xml:space="preserve"> at the centre of the screen</w:t>
      </w:r>
      <w:r w:rsidR="008521DE" w:rsidRPr="000417E1">
        <w:rPr>
          <w:rFonts w:ascii="Times New Roman" w:hAnsi="Times New Roman" w:cs="Times New Roman"/>
          <w:sz w:val="24"/>
          <w:szCs w:val="24"/>
        </w:rPr>
        <w:t>.</w:t>
      </w:r>
      <w:r w:rsidR="00C44CC6" w:rsidRPr="000417E1">
        <w:rPr>
          <w:rFonts w:ascii="Times New Roman" w:hAnsi="Times New Roman" w:cs="Times New Roman"/>
          <w:sz w:val="24"/>
          <w:szCs w:val="24"/>
        </w:rPr>
        <w:t xml:space="preserve"> The text was </w:t>
      </w:r>
      <w:r w:rsidR="00505553">
        <w:rPr>
          <w:rFonts w:ascii="Times New Roman" w:hAnsi="Times New Roman" w:cs="Times New Roman"/>
          <w:sz w:val="24"/>
          <w:szCs w:val="24"/>
        </w:rPr>
        <w:t xml:space="preserve">double spaced and </w:t>
      </w:r>
      <w:r w:rsidR="00C44CC6" w:rsidRPr="000417E1">
        <w:rPr>
          <w:rFonts w:ascii="Times New Roman" w:hAnsi="Times New Roman" w:cs="Times New Roman"/>
          <w:sz w:val="24"/>
          <w:szCs w:val="24"/>
        </w:rPr>
        <w:t>aligned to the left</w:t>
      </w:r>
      <w:r w:rsidR="003208E5" w:rsidRPr="000417E1">
        <w:rPr>
          <w:rFonts w:ascii="Times New Roman" w:hAnsi="Times New Roman" w:cs="Times New Roman"/>
          <w:sz w:val="24"/>
          <w:szCs w:val="24"/>
        </w:rPr>
        <w:t>.</w:t>
      </w:r>
      <w:r w:rsidR="005E2911" w:rsidRPr="000417E1">
        <w:rPr>
          <w:rFonts w:ascii="Times New Roman" w:hAnsi="Times New Roman" w:cs="Times New Roman"/>
          <w:sz w:val="24"/>
          <w:szCs w:val="24"/>
        </w:rPr>
        <w:t xml:space="preserve"> </w:t>
      </w:r>
      <w:r w:rsidR="00AA2BCC" w:rsidRPr="000417E1">
        <w:rPr>
          <w:rFonts w:ascii="Times New Roman" w:hAnsi="Times New Roman" w:cs="Times New Roman"/>
          <w:sz w:val="24"/>
          <w:szCs w:val="24"/>
        </w:rPr>
        <w:t xml:space="preserve">The width of each letter was </w:t>
      </w:r>
      <w:r w:rsidR="00EE4EC5" w:rsidRPr="000417E1">
        <w:rPr>
          <w:rFonts w:ascii="Times New Roman" w:hAnsi="Times New Roman" w:cs="Times New Roman"/>
          <w:sz w:val="24"/>
          <w:szCs w:val="24"/>
        </w:rPr>
        <w:t>12</w:t>
      </w:r>
      <w:r w:rsidR="00AA2BCC" w:rsidRPr="000417E1">
        <w:rPr>
          <w:rFonts w:ascii="Times New Roman" w:hAnsi="Times New Roman" w:cs="Times New Roman"/>
          <w:sz w:val="24"/>
          <w:szCs w:val="24"/>
        </w:rPr>
        <w:t xml:space="preserve"> pixels</w:t>
      </w:r>
      <w:r w:rsidR="00533552" w:rsidRPr="000417E1">
        <w:rPr>
          <w:rFonts w:ascii="Times New Roman" w:hAnsi="Times New Roman" w:cs="Times New Roman"/>
          <w:sz w:val="24"/>
          <w:szCs w:val="24"/>
        </w:rPr>
        <w:t>.</w:t>
      </w:r>
      <w:r w:rsidR="002701F5" w:rsidRPr="000417E1">
        <w:rPr>
          <w:rFonts w:ascii="Times New Roman" w:hAnsi="Times New Roman" w:cs="Times New Roman"/>
          <w:sz w:val="24"/>
          <w:szCs w:val="24"/>
        </w:rPr>
        <w:t xml:space="preserve"> </w:t>
      </w:r>
      <w:r w:rsidR="004F6F62" w:rsidRPr="000417E1">
        <w:rPr>
          <w:rFonts w:ascii="Times New Roman" w:hAnsi="Times New Roman" w:cs="Times New Roman"/>
          <w:sz w:val="24"/>
          <w:szCs w:val="24"/>
        </w:rPr>
        <w:t>Participants sat 80 cm away from the monitor</w:t>
      </w:r>
      <w:r w:rsidR="00A11A13" w:rsidRPr="000417E1">
        <w:rPr>
          <w:rFonts w:ascii="Times New Roman" w:hAnsi="Times New Roman" w:cs="Times New Roman"/>
          <w:sz w:val="24"/>
          <w:szCs w:val="24"/>
        </w:rPr>
        <w:t xml:space="preserve"> and</w:t>
      </w:r>
      <w:r w:rsidR="004F6F62" w:rsidRPr="000417E1">
        <w:rPr>
          <w:rFonts w:ascii="Times New Roman" w:hAnsi="Times New Roman" w:cs="Times New Roman"/>
          <w:sz w:val="24"/>
          <w:szCs w:val="24"/>
        </w:rPr>
        <w:t xml:space="preserve"> </w:t>
      </w:r>
      <w:r w:rsidR="00A11A13" w:rsidRPr="000417E1">
        <w:rPr>
          <w:rFonts w:ascii="Times New Roman" w:hAnsi="Times New Roman" w:cs="Times New Roman"/>
          <w:sz w:val="24"/>
          <w:szCs w:val="24"/>
        </w:rPr>
        <w:t>a</w:t>
      </w:r>
      <w:r w:rsidR="004F6F62" w:rsidRPr="000417E1">
        <w:rPr>
          <w:rFonts w:ascii="Times New Roman" w:hAnsi="Times New Roman" w:cs="Times New Roman"/>
          <w:sz w:val="24"/>
          <w:szCs w:val="24"/>
        </w:rPr>
        <w:t xml:space="preserve">t </w:t>
      </w:r>
      <w:r w:rsidR="00A90FF0" w:rsidRPr="000417E1">
        <w:rPr>
          <w:rFonts w:ascii="Times New Roman" w:hAnsi="Times New Roman" w:cs="Times New Roman"/>
          <w:sz w:val="24"/>
          <w:szCs w:val="24"/>
        </w:rPr>
        <w:t>this</w:t>
      </w:r>
      <w:r w:rsidR="004F6F62" w:rsidRPr="000417E1">
        <w:rPr>
          <w:rFonts w:ascii="Times New Roman" w:hAnsi="Times New Roman" w:cs="Times New Roman"/>
          <w:sz w:val="24"/>
          <w:szCs w:val="24"/>
        </w:rPr>
        <w:t xml:space="preserve"> distance each letter subtended approximately </w:t>
      </w:r>
      <w:r w:rsidR="009D4F0B" w:rsidRPr="000417E1">
        <w:rPr>
          <w:rFonts w:ascii="Times New Roman" w:hAnsi="Times New Roman" w:cs="Times New Roman"/>
          <w:sz w:val="24"/>
          <w:szCs w:val="24"/>
        </w:rPr>
        <w:t>0.30</w:t>
      </w:r>
      <w:r w:rsidR="00CC5F16" w:rsidRPr="000417E1">
        <w:rPr>
          <w:rFonts w:ascii="Times New Roman" w:hAnsi="Times New Roman" w:cs="Times New Roman"/>
          <w:sz w:val="24"/>
          <w:szCs w:val="24"/>
        </w:rPr>
        <w:t xml:space="preserve">° </w:t>
      </w:r>
      <w:r w:rsidR="00E35B91" w:rsidRPr="000417E1">
        <w:rPr>
          <w:rFonts w:ascii="Times New Roman" w:hAnsi="Times New Roman" w:cs="Times New Roman"/>
          <w:sz w:val="24"/>
          <w:szCs w:val="24"/>
        </w:rPr>
        <w:t>per visual angle.</w:t>
      </w:r>
      <w:r w:rsidR="001050EB" w:rsidRPr="000417E1">
        <w:rPr>
          <w:rFonts w:ascii="Times New Roman" w:hAnsi="Times New Roman" w:cs="Times New Roman"/>
          <w:sz w:val="24"/>
          <w:szCs w:val="24"/>
        </w:rPr>
        <w:t xml:space="preserve"> The experiment was </w:t>
      </w:r>
      <w:r w:rsidR="00992356" w:rsidRPr="000417E1">
        <w:rPr>
          <w:rFonts w:ascii="Times New Roman" w:hAnsi="Times New Roman" w:cs="Times New Roman"/>
          <w:sz w:val="24"/>
          <w:szCs w:val="24"/>
        </w:rPr>
        <w:t>run</w:t>
      </w:r>
      <w:r w:rsidR="0064242B" w:rsidRPr="000417E1">
        <w:rPr>
          <w:rFonts w:ascii="Times New Roman" w:hAnsi="Times New Roman" w:cs="Times New Roman"/>
          <w:sz w:val="24"/>
          <w:szCs w:val="24"/>
        </w:rPr>
        <w:t xml:space="preserve"> on a PC</w:t>
      </w:r>
      <w:r w:rsidR="0069376E" w:rsidRPr="000417E1">
        <w:rPr>
          <w:rFonts w:ascii="Times New Roman" w:hAnsi="Times New Roman" w:cs="Times New Roman"/>
          <w:sz w:val="24"/>
          <w:szCs w:val="24"/>
        </w:rPr>
        <w:t xml:space="preserve"> in</w:t>
      </w:r>
      <w:r w:rsidR="008A5CD5" w:rsidRPr="000417E1">
        <w:rPr>
          <w:rFonts w:ascii="Times New Roman" w:hAnsi="Times New Roman" w:cs="Times New Roman"/>
          <w:sz w:val="24"/>
          <w:szCs w:val="24"/>
        </w:rPr>
        <w:t xml:space="preserve"> a</w:t>
      </w:r>
      <w:r w:rsidR="00992356" w:rsidRPr="000417E1">
        <w:rPr>
          <w:rFonts w:ascii="Times New Roman" w:hAnsi="Times New Roman" w:cs="Times New Roman"/>
          <w:sz w:val="24"/>
          <w:szCs w:val="24"/>
        </w:rPr>
        <w:t xml:space="preserve"> Windows 7 environment.</w:t>
      </w:r>
    </w:p>
    <w:p w14:paraId="7517B0E0" w14:textId="77777777" w:rsidR="007A2BDE" w:rsidRPr="000417E1" w:rsidRDefault="6802067C" w:rsidP="6802067C">
      <w:pPr>
        <w:spacing w:line="480" w:lineRule="auto"/>
        <w:rPr>
          <w:rFonts w:ascii="Times New Roman" w:hAnsi="Times New Roman" w:cs="Times New Roman"/>
          <w:b/>
          <w:bCs/>
          <w:sz w:val="24"/>
          <w:szCs w:val="24"/>
        </w:rPr>
      </w:pPr>
      <w:r w:rsidRPr="000417E1">
        <w:rPr>
          <w:rFonts w:ascii="Times New Roman" w:hAnsi="Times New Roman" w:cs="Times New Roman"/>
          <w:b/>
          <w:bCs/>
          <w:sz w:val="24"/>
          <w:szCs w:val="24"/>
        </w:rPr>
        <w:t>Procedure</w:t>
      </w:r>
    </w:p>
    <w:p w14:paraId="7517B0E1" w14:textId="6DBC0B42" w:rsidR="00AF6E00" w:rsidRPr="000417E1" w:rsidRDefault="6802067C" w:rsidP="6802067C">
      <w:pPr>
        <w:spacing w:line="480" w:lineRule="auto"/>
        <w:ind w:firstLine="720"/>
        <w:rPr>
          <w:rFonts w:ascii="Times New Roman" w:hAnsi="Times New Roman" w:cs="Times New Roman"/>
          <w:sz w:val="24"/>
          <w:szCs w:val="24"/>
        </w:rPr>
      </w:pPr>
      <w:r w:rsidRPr="000417E1">
        <w:rPr>
          <w:rFonts w:ascii="Times New Roman" w:hAnsi="Times New Roman" w:cs="Times New Roman"/>
          <w:sz w:val="24"/>
          <w:szCs w:val="24"/>
        </w:rPr>
        <w:t>Participants were tested in a session that lasted for approximately 35-45 minutes. Before the experiment, participants were calibrated on a 9-point calibration grid. Additionally, a drift check was presented before each trial and participants were re-calibrated whenever that was necessary. The calibration was kept at &lt; .40 ° across the experiment. Trials started with a black gaze box that was centred at the location of the first letter on the first line. Once a stable fixation on the gaze box was detected, the box disappeared and the text was presented on the screen.</w:t>
      </w:r>
    </w:p>
    <w:p w14:paraId="7517B0E2" w14:textId="14123EB5" w:rsidR="001C3618" w:rsidRPr="000417E1" w:rsidRDefault="6802067C" w:rsidP="6802067C">
      <w:pPr>
        <w:spacing w:line="480" w:lineRule="auto"/>
        <w:ind w:firstLine="720"/>
        <w:rPr>
          <w:rFonts w:ascii="Times New Roman" w:hAnsi="Times New Roman" w:cs="Times New Roman"/>
          <w:sz w:val="24"/>
          <w:szCs w:val="24"/>
        </w:rPr>
      </w:pPr>
      <w:r w:rsidRPr="000417E1">
        <w:rPr>
          <w:rFonts w:ascii="Times New Roman" w:hAnsi="Times New Roman" w:cs="Times New Roman"/>
          <w:sz w:val="24"/>
          <w:szCs w:val="24"/>
        </w:rPr>
        <w:t xml:space="preserve">Participants were instructed to read the stories as they would typically read a book. </w:t>
      </w:r>
      <w:r w:rsidR="00860E36">
        <w:rPr>
          <w:rFonts w:ascii="Times New Roman" w:hAnsi="Times New Roman" w:cs="Times New Roman"/>
          <w:sz w:val="24"/>
          <w:szCs w:val="24"/>
        </w:rPr>
        <w:t xml:space="preserve">As we felt the bolding manipulation would be obvious to most if not all of the participants, they were informed that one of the stories would have a typographic manipulation and to just read this story normally. </w:t>
      </w:r>
      <w:r w:rsidRPr="000417E1">
        <w:rPr>
          <w:rFonts w:ascii="Times New Roman" w:hAnsi="Times New Roman" w:cs="Times New Roman"/>
          <w:sz w:val="24"/>
          <w:szCs w:val="24"/>
        </w:rPr>
        <w:t>Participants were free to read the stories as they wished</w:t>
      </w:r>
      <w:r w:rsidR="00860E36">
        <w:rPr>
          <w:rFonts w:ascii="Times New Roman" w:hAnsi="Times New Roman" w:cs="Times New Roman"/>
          <w:sz w:val="24"/>
          <w:szCs w:val="24"/>
        </w:rPr>
        <w:t>, and</w:t>
      </w:r>
      <w:r w:rsidRPr="000417E1">
        <w:rPr>
          <w:rFonts w:ascii="Times New Roman" w:hAnsi="Times New Roman" w:cs="Times New Roman"/>
          <w:sz w:val="24"/>
          <w:szCs w:val="24"/>
        </w:rPr>
        <w:t xml:space="preserve"> could </w:t>
      </w:r>
      <w:r w:rsidR="009818BE">
        <w:rPr>
          <w:rFonts w:ascii="Times New Roman" w:hAnsi="Times New Roman" w:cs="Times New Roman"/>
          <w:sz w:val="24"/>
          <w:szCs w:val="24"/>
        </w:rPr>
        <w:t>move back or forward</w:t>
      </w:r>
      <w:r w:rsidR="00860E36">
        <w:rPr>
          <w:rFonts w:ascii="Times New Roman" w:hAnsi="Times New Roman" w:cs="Times New Roman"/>
          <w:sz w:val="24"/>
          <w:szCs w:val="24"/>
        </w:rPr>
        <w:t xml:space="preserve"> through the pages</w:t>
      </w:r>
      <w:r w:rsidR="009818BE">
        <w:rPr>
          <w:rFonts w:ascii="Times New Roman" w:hAnsi="Times New Roman" w:cs="Times New Roman"/>
          <w:sz w:val="24"/>
          <w:szCs w:val="24"/>
        </w:rPr>
        <w:t xml:space="preserve"> </w:t>
      </w:r>
      <w:r w:rsidRPr="000417E1">
        <w:rPr>
          <w:rFonts w:ascii="Times New Roman" w:hAnsi="Times New Roman" w:cs="Times New Roman"/>
          <w:sz w:val="24"/>
          <w:szCs w:val="24"/>
        </w:rPr>
        <w:t xml:space="preserve">by pressing the right </w:t>
      </w:r>
      <w:r w:rsidR="009818BE">
        <w:rPr>
          <w:rFonts w:ascii="Times New Roman" w:hAnsi="Times New Roman" w:cs="Times New Roman"/>
          <w:sz w:val="24"/>
          <w:szCs w:val="24"/>
        </w:rPr>
        <w:t>and</w:t>
      </w:r>
      <w:r w:rsidRPr="000417E1">
        <w:rPr>
          <w:rFonts w:ascii="Times New Roman" w:hAnsi="Times New Roman" w:cs="Times New Roman"/>
          <w:sz w:val="24"/>
          <w:szCs w:val="24"/>
        </w:rPr>
        <w:t xml:space="preserve"> left arrow key</w:t>
      </w:r>
      <w:r w:rsidR="00B94D63">
        <w:rPr>
          <w:rFonts w:ascii="Times New Roman" w:hAnsi="Times New Roman" w:cs="Times New Roman"/>
          <w:sz w:val="24"/>
          <w:szCs w:val="24"/>
        </w:rPr>
        <w:t>s</w:t>
      </w:r>
      <w:r w:rsidR="00860E36">
        <w:rPr>
          <w:rFonts w:ascii="Times New Roman" w:hAnsi="Times New Roman" w:cs="Times New Roman"/>
          <w:sz w:val="24"/>
          <w:szCs w:val="24"/>
        </w:rPr>
        <w:t xml:space="preserve"> on the keyboard</w:t>
      </w:r>
      <w:r w:rsidRPr="000417E1">
        <w:rPr>
          <w:rFonts w:ascii="Times New Roman" w:hAnsi="Times New Roman" w:cs="Times New Roman"/>
          <w:sz w:val="24"/>
          <w:szCs w:val="24"/>
        </w:rPr>
        <w:t>.</w:t>
      </w:r>
      <w:r w:rsidR="00B94D63">
        <w:rPr>
          <w:rFonts w:ascii="Times New Roman" w:hAnsi="Times New Roman" w:cs="Times New Roman"/>
          <w:sz w:val="24"/>
          <w:szCs w:val="24"/>
        </w:rPr>
        <w:t xml:space="preserve"> While they had the opportunity to go back a page, none of </w:t>
      </w:r>
      <w:r w:rsidR="00165566">
        <w:rPr>
          <w:rFonts w:ascii="Times New Roman" w:hAnsi="Times New Roman" w:cs="Times New Roman"/>
          <w:sz w:val="24"/>
          <w:szCs w:val="24"/>
        </w:rPr>
        <w:t xml:space="preserve">the participants </w:t>
      </w:r>
      <w:r w:rsidR="00860E36">
        <w:rPr>
          <w:rFonts w:ascii="Times New Roman" w:hAnsi="Times New Roman" w:cs="Times New Roman"/>
          <w:sz w:val="24"/>
          <w:szCs w:val="24"/>
        </w:rPr>
        <w:t xml:space="preserve">actually </w:t>
      </w:r>
      <w:r w:rsidR="00165566">
        <w:rPr>
          <w:rFonts w:ascii="Times New Roman" w:hAnsi="Times New Roman" w:cs="Times New Roman"/>
          <w:sz w:val="24"/>
          <w:szCs w:val="24"/>
        </w:rPr>
        <w:t>did</w:t>
      </w:r>
      <w:r w:rsidR="00B94D63">
        <w:rPr>
          <w:rFonts w:ascii="Times New Roman" w:hAnsi="Times New Roman" w:cs="Times New Roman"/>
          <w:sz w:val="24"/>
          <w:szCs w:val="24"/>
        </w:rPr>
        <w:t xml:space="preserve"> so.</w:t>
      </w:r>
      <w:r w:rsidRPr="000417E1">
        <w:rPr>
          <w:rFonts w:ascii="Times New Roman" w:hAnsi="Times New Roman" w:cs="Times New Roman"/>
          <w:sz w:val="24"/>
          <w:szCs w:val="24"/>
        </w:rPr>
        <w:t xml:space="preserve"> The reading of each story was terminated when participants reached the last page of text and pressed the button to move forward. After each story, participants answered five multiple-</w:t>
      </w:r>
      <w:r w:rsidRPr="000417E1">
        <w:rPr>
          <w:rFonts w:ascii="Times New Roman" w:hAnsi="Times New Roman" w:cs="Times New Roman"/>
          <w:sz w:val="24"/>
          <w:szCs w:val="24"/>
        </w:rPr>
        <w:lastRenderedPageBreak/>
        <w:t>choice comprehension questions about the contents of the story by pressing a button on the keyboard to indicate their answer.</w:t>
      </w:r>
    </w:p>
    <w:p w14:paraId="7517B0E3" w14:textId="6E5CE52B" w:rsidR="00FA4424" w:rsidRPr="000417E1" w:rsidRDefault="6802067C" w:rsidP="00222939">
      <w:pPr>
        <w:tabs>
          <w:tab w:val="left" w:pos="3030"/>
        </w:tabs>
        <w:spacing w:line="480" w:lineRule="auto"/>
        <w:rPr>
          <w:rFonts w:ascii="Times New Roman" w:hAnsi="Times New Roman" w:cs="Times New Roman"/>
          <w:b/>
          <w:bCs/>
          <w:sz w:val="24"/>
          <w:szCs w:val="24"/>
        </w:rPr>
      </w:pPr>
      <w:r w:rsidRPr="000417E1">
        <w:rPr>
          <w:rFonts w:ascii="Times New Roman" w:hAnsi="Times New Roman" w:cs="Times New Roman"/>
          <w:b/>
          <w:bCs/>
          <w:sz w:val="24"/>
          <w:szCs w:val="24"/>
        </w:rPr>
        <w:t>Data Analysis</w:t>
      </w:r>
    </w:p>
    <w:p w14:paraId="3052E58E" w14:textId="511602B8" w:rsidR="001B0BC1" w:rsidRPr="000417E1" w:rsidRDefault="00DB1229" w:rsidP="001B0BC1">
      <w:pPr>
        <w:spacing w:line="480" w:lineRule="auto"/>
        <w:ind w:firstLine="720"/>
        <w:rPr>
          <w:rFonts w:ascii="Times New Roman" w:hAnsi="Times New Roman" w:cs="Times New Roman"/>
          <w:sz w:val="24"/>
          <w:szCs w:val="24"/>
        </w:rPr>
      </w:pPr>
      <w:r w:rsidRPr="000417E1">
        <w:rPr>
          <w:rFonts w:ascii="Times New Roman" w:hAnsi="Times New Roman" w:cs="Times New Roman"/>
          <w:sz w:val="24"/>
          <w:szCs w:val="24"/>
        </w:rPr>
        <w:t>The experiment had one within-subject factor with two levels: the first word on a line was either formatted in bold type</w:t>
      </w:r>
      <w:r w:rsidR="00561D02" w:rsidRPr="000417E1">
        <w:rPr>
          <w:rFonts w:ascii="Times New Roman" w:hAnsi="Times New Roman" w:cs="Times New Roman"/>
          <w:sz w:val="24"/>
          <w:szCs w:val="24"/>
        </w:rPr>
        <w:t xml:space="preserve"> (“Bold” condition)</w:t>
      </w:r>
      <w:r w:rsidR="00A24BE5" w:rsidRPr="000417E1">
        <w:rPr>
          <w:rFonts w:ascii="Times New Roman" w:hAnsi="Times New Roman" w:cs="Times New Roman"/>
          <w:sz w:val="24"/>
          <w:szCs w:val="24"/>
        </w:rPr>
        <w:t xml:space="preserve"> or in a normal type</w:t>
      </w:r>
      <w:r w:rsidR="00561D02" w:rsidRPr="000417E1">
        <w:rPr>
          <w:rFonts w:ascii="Times New Roman" w:hAnsi="Times New Roman" w:cs="Times New Roman"/>
          <w:sz w:val="24"/>
          <w:szCs w:val="24"/>
        </w:rPr>
        <w:t xml:space="preserve"> (“Normal” condition)</w:t>
      </w:r>
      <w:r w:rsidR="00A24BE5" w:rsidRPr="000417E1">
        <w:rPr>
          <w:rFonts w:ascii="Times New Roman" w:hAnsi="Times New Roman" w:cs="Times New Roman"/>
          <w:sz w:val="24"/>
          <w:szCs w:val="24"/>
        </w:rPr>
        <w:t>.</w:t>
      </w:r>
      <w:r w:rsidRPr="000417E1">
        <w:rPr>
          <w:rFonts w:ascii="Times New Roman" w:hAnsi="Times New Roman" w:cs="Times New Roman"/>
          <w:sz w:val="24"/>
          <w:szCs w:val="24"/>
        </w:rPr>
        <w:t xml:space="preserve"> </w:t>
      </w:r>
      <w:r w:rsidR="00A43450" w:rsidRPr="000417E1">
        <w:rPr>
          <w:rFonts w:ascii="Times New Roman" w:hAnsi="Times New Roman" w:cs="Times New Roman"/>
          <w:sz w:val="24"/>
          <w:szCs w:val="24"/>
        </w:rPr>
        <w:t xml:space="preserve">A few analyses were carried out in this experiment. </w:t>
      </w:r>
      <w:r w:rsidR="001B0BC1" w:rsidRPr="000417E1">
        <w:rPr>
          <w:rFonts w:ascii="Times New Roman" w:hAnsi="Times New Roman" w:cs="Times New Roman"/>
          <w:sz w:val="24"/>
          <w:szCs w:val="24"/>
        </w:rPr>
        <w:t xml:space="preserve">The first analysis </w:t>
      </w:r>
      <w:r w:rsidR="00A7386D" w:rsidRPr="000417E1">
        <w:rPr>
          <w:rFonts w:ascii="Times New Roman" w:hAnsi="Times New Roman" w:cs="Times New Roman"/>
          <w:sz w:val="24"/>
          <w:szCs w:val="24"/>
        </w:rPr>
        <w:t>tested whether</w:t>
      </w:r>
      <w:r w:rsidR="001B0BC1" w:rsidRPr="000417E1">
        <w:rPr>
          <w:rFonts w:ascii="Times New Roman" w:hAnsi="Times New Roman" w:cs="Times New Roman"/>
          <w:sz w:val="24"/>
          <w:szCs w:val="24"/>
        </w:rPr>
        <w:t xml:space="preserve"> the </w:t>
      </w:r>
      <w:r w:rsidR="004239A4" w:rsidRPr="000417E1">
        <w:rPr>
          <w:rFonts w:ascii="Times New Roman" w:hAnsi="Times New Roman" w:cs="Times New Roman"/>
          <w:sz w:val="24"/>
          <w:szCs w:val="24"/>
        </w:rPr>
        <w:t>Bold text condition affected</w:t>
      </w:r>
      <w:r w:rsidR="00887845" w:rsidRPr="000417E1">
        <w:rPr>
          <w:rFonts w:ascii="Times New Roman" w:hAnsi="Times New Roman" w:cs="Times New Roman"/>
          <w:sz w:val="24"/>
          <w:szCs w:val="24"/>
        </w:rPr>
        <w:t xml:space="preserve"> the</w:t>
      </w:r>
      <w:r w:rsidR="001B0BC1" w:rsidRPr="000417E1">
        <w:rPr>
          <w:rFonts w:ascii="Times New Roman" w:hAnsi="Times New Roman" w:cs="Times New Roman"/>
          <w:sz w:val="24"/>
          <w:szCs w:val="24"/>
        </w:rPr>
        <w:t xml:space="preserve"> four types of fixations</w:t>
      </w:r>
      <w:r w:rsidR="00887845" w:rsidRPr="000417E1">
        <w:rPr>
          <w:rFonts w:ascii="Times New Roman" w:hAnsi="Times New Roman" w:cs="Times New Roman"/>
          <w:sz w:val="24"/>
          <w:szCs w:val="24"/>
        </w:rPr>
        <w:t xml:space="preserve"> in the experiment</w:t>
      </w:r>
      <w:r w:rsidR="001B0BC1" w:rsidRPr="000417E1">
        <w:rPr>
          <w:rFonts w:ascii="Times New Roman" w:hAnsi="Times New Roman" w:cs="Times New Roman"/>
          <w:sz w:val="24"/>
          <w:szCs w:val="24"/>
        </w:rPr>
        <w:t xml:space="preserve">: 1) </w:t>
      </w:r>
      <w:r w:rsidR="001B0BC1" w:rsidRPr="000417E1">
        <w:rPr>
          <w:rFonts w:ascii="Times New Roman" w:hAnsi="Times New Roman" w:cs="Times New Roman"/>
          <w:i/>
          <w:sz w:val="24"/>
          <w:szCs w:val="24"/>
        </w:rPr>
        <w:t>intra-line fixations</w:t>
      </w:r>
      <w:r w:rsidR="001B0BC1" w:rsidRPr="000417E1">
        <w:rPr>
          <w:rFonts w:ascii="Times New Roman" w:hAnsi="Times New Roman" w:cs="Times New Roman"/>
          <w:sz w:val="24"/>
          <w:szCs w:val="24"/>
        </w:rPr>
        <w:t xml:space="preserve"> (i.e., fixations</w:t>
      </w:r>
      <w:r w:rsidR="0045732A" w:rsidRPr="000417E1">
        <w:rPr>
          <w:rFonts w:ascii="Times New Roman" w:hAnsi="Times New Roman" w:cs="Times New Roman"/>
          <w:sz w:val="24"/>
          <w:szCs w:val="24"/>
        </w:rPr>
        <w:t xml:space="preserve"> occurring within a line that are</w:t>
      </w:r>
      <w:r w:rsidR="001B0BC1" w:rsidRPr="000417E1">
        <w:rPr>
          <w:rFonts w:ascii="Times New Roman" w:hAnsi="Times New Roman" w:cs="Times New Roman"/>
          <w:sz w:val="24"/>
          <w:szCs w:val="24"/>
        </w:rPr>
        <w:t xml:space="preserve"> not immediately preceded or followed by a return sweep), </w:t>
      </w:r>
      <w:r w:rsidR="001B0BC1" w:rsidRPr="000417E1">
        <w:rPr>
          <w:rFonts w:ascii="Times New Roman" w:hAnsi="Times New Roman" w:cs="Times New Roman"/>
          <w:i/>
          <w:sz w:val="24"/>
          <w:szCs w:val="24"/>
        </w:rPr>
        <w:t>line-final fixations</w:t>
      </w:r>
      <w:r w:rsidR="001B0BC1" w:rsidRPr="000417E1">
        <w:rPr>
          <w:rFonts w:ascii="Times New Roman" w:hAnsi="Times New Roman" w:cs="Times New Roman"/>
          <w:sz w:val="24"/>
          <w:szCs w:val="24"/>
        </w:rPr>
        <w:t xml:space="preserve"> (i.e., the last fixation on a line, immediately before </w:t>
      </w:r>
      <w:r w:rsidR="005D4917" w:rsidRPr="000417E1">
        <w:rPr>
          <w:rFonts w:ascii="Times New Roman" w:hAnsi="Times New Roman" w:cs="Times New Roman"/>
          <w:sz w:val="24"/>
          <w:szCs w:val="24"/>
        </w:rPr>
        <w:t>readers execute</w:t>
      </w:r>
      <w:r w:rsidR="001B0BC1" w:rsidRPr="000417E1">
        <w:rPr>
          <w:rFonts w:ascii="Times New Roman" w:hAnsi="Times New Roman" w:cs="Times New Roman"/>
          <w:sz w:val="24"/>
          <w:szCs w:val="24"/>
        </w:rPr>
        <w:t xml:space="preserve"> a return sweep to the start of the next line), </w:t>
      </w:r>
      <w:r w:rsidR="001B0BC1" w:rsidRPr="000417E1">
        <w:rPr>
          <w:rFonts w:ascii="Times New Roman" w:hAnsi="Times New Roman" w:cs="Times New Roman"/>
          <w:i/>
          <w:sz w:val="24"/>
          <w:szCs w:val="24"/>
        </w:rPr>
        <w:t>under-sweep fixations</w:t>
      </w:r>
      <w:r w:rsidR="008362C5" w:rsidRPr="000417E1">
        <w:rPr>
          <w:rFonts w:ascii="Times New Roman" w:hAnsi="Times New Roman" w:cs="Times New Roman"/>
          <w:sz w:val="24"/>
          <w:szCs w:val="24"/>
        </w:rPr>
        <w:t xml:space="preserve"> (i.e., </w:t>
      </w:r>
      <w:r w:rsidR="001B0BC1" w:rsidRPr="000417E1">
        <w:rPr>
          <w:rFonts w:ascii="Times New Roman" w:hAnsi="Times New Roman" w:cs="Times New Roman"/>
          <w:sz w:val="24"/>
          <w:szCs w:val="24"/>
        </w:rPr>
        <w:t>fixation</w:t>
      </w:r>
      <w:r w:rsidR="008362C5" w:rsidRPr="000417E1">
        <w:rPr>
          <w:rFonts w:ascii="Times New Roman" w:hAnsi="Times New Roman" w:cs="Times New Roman"/>
          <w:sz w:val="24"/>
          <w:szCs w:val="24"/>
        </w:rPr>
        <w:t>s</w:t>
      </w:r>
      <w:r w:rsidR="00280A23" w:rsidRPr="000417E1">
        <w:rPr>
          <w:rFonts w:ascii="Times New Roman" w:hAnsi="Times New Roman" w:cs="Times New Roman"/>
          <w:sz w:val="24"/>
          <w:szCs w:val="24"/>
        </w:rPr>
        <w:t xml:space="preserve"> that land</w:t>
      </w:r>
      <w:r w:rsidR="001B0BC1" w:rsidRPr="000417E1">
        <w:rPr>
          <w:rFonts w:ascii="Times New Roman" w:hAnsi="Times New Roman" w:cs="Times New Roman"/>
          <w:sz w:val="24"/>
          <w:szCs w:val="24"/>
        </w:rPr>
        <w:t xml:space="preserve"> short of the start of a new line</w:t>
      </w:r>
      <w:r w:rsidR="00CD3D5E" w:rsidRPr="000417E1">
        <w:rPr>
          <w:rFonts w:ascii="Times New Roman" w:hAnsi="Times New Roman" w:cs="Times New Roman"/>
          <w:sz w:val="24"/>
          <w:szCs w:val="24"/>
        </w:rPr>
        <w:t xml:space="preserve"> after a return sweep</w:t>
      </w:r>
      <w:r w:rsidR="00C310C6" w:rsidRPr="000417E1">
        <w:rPr>
          <w:rFonts w:ascii="Times New Roman" w:hAnsi="Times New Roman" w:cs="Times New Roman"/>
          <w:sz w:val="24"/>
          <w:szCs w:val="24"/>
        </w:rPr>
        <w:t xml:space="preserve"> and</w:t>
      </w:r>
      <w:r w:rsidR="001B0BC1" w:rsidRPr="000417E1">
        <w:rPr>
          <w:rFonts w:ascii="Times New Roman" w:hAnsi="Times New Roman" w:cs="Times New Roman"/>
          <w:sz w:val="24"/>
          <w:szCs w:val="24"/>
        </w:rPr>
        <w:t xml:space="preserve"> </w:t>
      </w:r>
      <w:r w:rsidR="008362C5" w:rsidRPr="000417E1">
        <w:rPr>
          <w:rFonts w:ascii="Times New Roman" w:hAnsi="Times New Roman" w:cs="Times New Roman"/>
          <w:sz w:val="24"/>
          <w:szCs w:val="24"/>
        </w:rPr>
        <w:t>are</w:t>
      </w:r>
      <w:r w:rsidR="008558C3" w:rsidRPr="000417E1">
        <w:rPr>
          <w:rFonts w:ascii="Times New Roman" w:hAnsi="Times New Roman" w:cs="Times New Roman"/>
          <w:sz w:val="24"/>
          <w:szCs w:val="24"/>
        </w:rPr>
        <w:t xml:space="preserve"> then</w:t>
      </w:r>
      <w:r w:rsidR="001B0BC1" w:rsidRPr="000417E1">
        <w:rPr>
          <w:rFonts w:ascii="Times New Roman" w:hAnsi="Times New Roman" w:cs="Times New Roman"/>
          <w:sz w:val="24"/>
          <w:szCs w:val="24"/>
        </w:rPr>
        <w:t xml:space="preserve"> followed by a corrective saccade to the left), and </w:t>
      </w:r>
      <w:r w:rsidR="001B0BC1" w:rsidRPr="000417E1">
        <w:rPr>
          <w:rFonts w:ascii="Times New Roman" w:hAnsi="Times New Roman" w:cs="Times New Roman"/>
          <w:i/>
          <w:sz w:val="24"/>
          <w:szCs w:val="24"/>
        </w:rPr>
        <w:t>accurate-sweep</w:t>
      </w:r>
      <w:r w:rsidR="001B0BC1" w:rsidRPr="000417E1">
        <w:rPr>
          <w:rFonts w:ascii="Times New Roman" w:hAnsi="Times New Roman" w:cs="Times New Roman"/>
          <w:sz w:val="24"/>
          <w:szCs w:val="24"/>
        </w:rPr>
        <w:t xml:space="preserve"> </w:t>
      </w:r>
      <w:r w:rsidR="001B0BC1" w:rsidRPr="000417E1">
        <w:rPr>
          <w:rFonts w:ascii="Times New Roman" w:hAnsi="Times New Roman" w:cs="Times New Roman"/>
          <w:i/>
          <w:sz w:val="24"/>
          <w:szCs w:val="24"/>
        </w:rPr>
        <w:t>fixations</w:t>
      </w:r>
      <w:r w:rsidR="006459C2" w:rsidRPr="000417E1">
        <w:rPr>
          <w:rFonts w:ascii="Times New Roman" w:hAnsi="Times New Roman" w:cs="Times New Roman"/>
          <w:sz w:val="24"/>
          <w:szCs w:val="24"/>
        </w:rPr>
        <w:t xml:space="preserve"> (i.e., fixations after a return sweep that land </w:t>
      </w:r>
      <w:r w:rsidR="00293727">
        <w:rPr>
          <w:rFonts w:ascii="Times New Roman" w:hAnsi="Times New Roman" w:cs="Times New Roman"/>
          <w:sz w:val="24"/>
          <w:szCs w:val="24"/>
        </w:rPr>
        <w:t>close enough to</w:t>
      </w:r>
      <w:r w:rsidR="006459C2" w:rsidRPr="000417E1">
        <w:rPr>
          <w:rFonts w:ascii="Times New Roman" w:hAnsi="Times New Roman" w:cs="Times New Roman"/>
          <w:sz w:val="24"/>
          <w:szCs w:val="24"/>
        </w:rPr>
        <w:t xml:space="preserve"> the intended location on </w:t>
      </w:r>
      <w:r w:rsidR="001941A8" w:rsidRPr="000417E1">
        <w:rPr>
          <w:rFonts w:ascii="Times New Roman" w:hAnsi="Times New Roman" w:cs="Times New Roman"/>
          <w:sz w:val="24"/>
          <w:szCs w:val="24"/>
        </w:rPr>
        <w:t>a</w:t>
      </w:r>
      <w:r w:rsidR="006459C2" w:rsidRPr="000417E1">
        <w:rPr>
          <w:rFonts w:ascii="Times New Roman" w:hAnsi="Times New Roman" w:cs="Times New Roman"/>
          <w:sz w:val="24"/>
          <w:szCs w:val="24"/>
        </w:rPr>
        <w:t xml:space="preserve"> new line </w:t>
      </w:r>
      <w:r w:rsidR="006A7BD3">
        <w:rPr>
          <w:rFonts w:ascii="Times New Roman" w:hAnsi="Times New Roman" w:cs="Times New Roman"/>
          <w:sz w:val="24"/>
          <w:szCs w:val="24"/>
        </w:rPr>
        <w:t xml:space="preserve">that they </w:t>
      </w:r>
      <w:r w:rsidR="006459C2" w:rsidRPr="000417E1">
        <w:rPr>
          <w:rFonts w:ascii="Times New Roman" w:hAnsi="Times New Roman" w:cs="Times New Roman"/>
          <w:sz w:val="24"/>
          <w:szCs w:val="24"/>
        </w:rPr>
        <w:t>are followed by a saccade to the right).</w:t>
      </w:r>
      <w:r w:rsidR="004D26A6" w:rsidRPr="000417E1">
        <w:rPr>
          <w:rFonts w:ascii="Times New Roman" w:hAnsi="Times New Roman" w:cs="Times New Roman"/>
          <w:sz w:val="24"/>
          <w:szCs w:val="24"/>
        </w:rPr>
        <w:t xml:space="preserve"> Line-final, under-sweep and accurate-sweep fixations were coded as such only during the first pass-reading of the text.</w:t>
      </w:r>
      <w:r w:rsidR="008366A4" w:rsidRPr="000417E1">
        <w:rPr>
          <w:rFonts w:ascii="Times New Roman" w:hAnsi="Times New Roman" w:cs="Times New Roman"/>
          <w:sz w:val="24"/>
          <w:szCs w:val="24"/>
        </w:rPr>
        <w:t xml:space="preserve"> </w:t>
      </w:r>
      <w:commentRangeStart w:id="1"/>
      <w:r w:rsidR="008366A4" w:rsidRPr="000417E1">
        <w:rPr>
          <w:rFonts w:ascii="Times New Roman" w:hAnsi="Times New Roman" w:cs="Times New Roman"/>
          <w:sz w:val="24"/>
          <w:szCs w:val="24"/>
        </w:rPr>
        <w:t>Fixations occurring during the second-pass reading of the text were coded as intra-line fixations</w:t>
      </w:r>
      <w:commentRangeEnd w:id="1"/>
      <w:r w:rsidR="00A05051">
        <w:rPr>
          <w:rStyle w:val="CommentReference"/>
        </w:rPr>
        <w:commentReference w:id="1"/>
      </w:r>
      <w:r w:rsidR="008366A4" w:rsidRPr="000417E1">
        <w:rPr>
          <w:rFonts w:ascii="Times New Roman" w:hAnsi="Times New Roman" w:cs="Times New Roman"/>
          <w:sz w:val="24"/>
          <w:szCs w:val="24"/>
        </w:rPr>
        <w:t>.</w:t>
      </w:r>
      <w:r w:rsidR="0092104F" w:rsidRPr="000417E1">
        <w:rPr>
          <w:rFonts w:ascii="Times New Roman" w:hAnsi="Times New Roman" w:cs="Times New Roman"/>
          <w:sz w:val="24"/>
          <w:szCs w:val="24"/>
        </w:rPr>
        <w:t xml:space="preserve"> Two additional analyses tested the landing position on a new line and the probability of making a return sweep as a function of the experimental condition.</w:t>
      </w:r>
    </w:p>
    <w:p w14:paraId="08F81539" w14:textId="034501D7" w:rsidR="001B0BC1" w:rsidRPr="000417E1" w:rsidRDefault="00656183" w:rsidP="00A01817">
      <w:pPr>
        <w:spacing w:line="480" w:lineRule="auto"/>
        <w:ind w:firstLine="720"/>
        <w:rPr>
          <w:rFonts w:ascii="Times New Roman" w:hAnsi="Times New Roman" w:cs="Times New Roman"/>
          <w:sz w:val="24"/>
          <w:szCs w:val="24"/>
        </w:rPr>
      </w:pPr>
      <w:r w:rsidRPr="000417E1">
        <w:rPr>
          <w:rFonts w:ascii="Times New Roman" w:hAnsi="Times New Roman" w:cs="Times New Roman"/>
          <w:sz w:val="24"/>
          <w:szCs w:val="24"/>
        </w:rPr>
        <w:t>The data were analysed with (Generalised) Linear Mixed Models</w:t>
      </w:r>
      <w:r w:rsidR="00EF0BA8" w:rsidRPr="000417E1">
        <w:rPr>
          <w:rFonts w:ascii="Times New Roman" w:hAnsi="Times New Roman" w:cs="Times New Roman"/>
          <w:sz w:val="24"/>
          <w:szCs w:val="24"/>
        </w:rPr>
        <w:t xml:space="preserve"> ((G)LMMs)</w:t>
      </w:r>
      <w:r w:rsidR="00064F5A" w:rsidRPr="000417E1">
        <w:rPr>
          <w:rFonts w:ascii="Times New Roman" w:hAnsi="Times New Roman" w:cs="Times New Roman"/>
          <w:sz w:val="24"/>
          <w:szCs w:val="24"/>
        </w:rPr>
        <w:t xml:space="preserve"> by using the “lme4” package v. </w:t>
      </w:r>
      <w:r w:rsidR="0029149D" w:rsidRPr="000417E1">
        <w:rPr>
          <w:rFonts w:ascii="Times New Roman" w:hAnsi="Times New Roman" w:cs="Times New Roman"/>
          <w:sz w:val="24"/>
          <w:szCs w:val="24"/>
        </w:rPr>
        <w:t>1.1-12</w:t>
      </w:r>
      <w:r w:rsidR="001D2D06" w:rsidRPr="000417E1">
        <w:rPr>
          <w:rFonts w:ascii="Times New Roman" w:hAnsi="Times New Roman" w:cs="Times New Roman"/>
          <w:sz w:val="24"/>
          <w:szCs w:val="24"/>
        </w:rPr>
        <w:t xml:space="preserve"> </w:t>
      </w:r>
      <w:r w:rsidR="001D2D06" w:rsidRPr="000417E1">
        <w:rPr>
          <w:rFonts w:ascii="Times New Roman" w:hAnsi="Times New Roman" w:cs="Times New Roman"/>
          <w:sz w:val="24"/>
          <w:szCs w:val="24"/>
        </w:rPr>
        <w:fldChar w:fldCharType="begin" w:fldLock="1"/>
      </w:r>
      <w:r w:rsidR="006E6D40">
        <w:rPr>
          <w:rFonts w:ascii="Times New Roman" w:hAnsi="Times New Roman" w:cs="Times New Roman"/>
          <w:sz w:val="24"/>
          <w:szCs w:val="24"/>
        </w:rPr>
        <w:instrText>ADDIN CSL_CITATION { "citationItems" : [ { "id" : "ITEM-1", "itemData" : { "DOI" : "10.18637/jss.v067.i01", "ISBN" : "1548-7660", "ISSN" : "1548-7660", "author" : [ { "dropping-particle" : "", "family" : "Bates", "given" : "D M", "non-dropping-particle" : "", "parse-names" : false, "suffix" : "" }, { "dropping-particle" : "", "family" : "Machler", "given" : "M.", "non-dropping-particle" : "", "parse-names" : false, "suffix" : "" }, { "dropping-particle" : "", "family" : "Bolker", "given" : "B. M", "non-dropping-particle" : "", "parse-names" : false, "suffix" : "" }, { "dropping-particle" : "", "family" : "Walker", "given" : "S. C.", "non-dropping-particle" : "", "parse-names" : false, "suffix" : "" } ], "container-title" : "Journal of Statistical Software", "id" : "ITEM-1", "issue" : "1", "issued" : { "date-parts" : [ [ "2014" ] ] }, "page" : "1-48", "title" : "Fitting linear mixed-effects models using lme4", "type" : "article-journal", "volume" : "67" }, "uris" : [ "http://www.mendeley.com/documents/?uuid=148011b9-ff3e-418a-a43f-d6d0d5566a5e" ] } ], "mendeley" : { "formattedCitation" : "(Bates, Machler, Bolker, &amp; Walker, 2014)", "plainTextFormattedCitation" : "(Bates, Machler, Bolker, &amp; Walker, 2014)", "previouslyFormattedCitation" : "(Bates, Machler, Bolker, &amp; Walker, 2014)" }, "properties" : {  }, "schema" : "https://github.com/citation-style-language/schema/raw/master/csl-citation.json" }</w:instrText>
      </w:r>
      <w:r w:rsidR="001D2D06" w:rsidRPr="000417E1">
        <w:rPr>
          <w:rFonts w:ascii="Times New Roman" w:hAnsi="Times New Roman" w:cs="Times New Roman"/>
          <w:sz w:val="24"/>
          <w:szCs w:val="24"/>
        </w:rPr>
        <w:fldChar w:fldCharType="separate"/>
      </w:r>
      <w:r w:rsidR="001D2D06" w:rsidRPr="000417E1">
        <w:rPr>
          <w:rFonts w:ascii="Times New Roman" w:hAnsi="Times New Roman" w:cs="Times New Roman"/>
          <w:noProof/>
          <w:sz w:val="24"/>
          <w:szCs w:val="24"/>
        </w:rPr>
        <w:t>(Bates, Machler, Bolker, &amp; Walker, 2014)</w:t>
      </w:r>
      <w:r w:rsidR="001D2D06" w:rsidRPr="000417E1">
        <w:rPr>
          <w:rFonts w:ascii="Times New Roman" w:hAnsi="Times New Roman" w:cs="Times New Roman"/>
          <w:sz w:val="24"/>
          <w:szCs w:val="24"/>
        </w:rPr>
        <w:fldChar w:fldCharType="end"/>
      </w:r>
      <w:r w:rsidR="001D2D06" w:rsidRPr="000417E1">
        <w:rPr>
          <w:rFonts w:ascii="Times New Roman" w:hAnsi="Times New Roman" w:cs="Times New Roman"/>
          <w:sz w:val="24"/>
          <w:szCs w:val="24"/>
        </w:rPr>
        <w:t xml:space="preserve"> in</w:t>
      </w:r>
      <w:r w:rsidR="00C346F7" w:rsidRPr="000417E1">
        <w:rPr>
          <w:rFonts w:ascii="Times New Roman" w:hAnsi="Times New Roman" w:cs="Times New Roman"/>
          <w:sz w:val="24"/>
          <w:szCs w:val="24"/>
        </w:rPr>
        <w:t xml:space="preserve"> the</w:t>
      </w:r>
      <w:r w:rsidR="00963998" w:rsidRPr="000417E1">
        <w:rPr>
          <w:rFonts w:ascii="Times New Roman" w:hAnsi="Times New Roman" w:cs="Times New Roman"/>
          <w:sz w:val="24"/>
          <w:szCs w:val="24"/>
        </w:rPr>
        <w:t xml:space="preserve"> R statistical software v.3.</w:t>
      </w:r>
      <w:r w:rsidR="001D2D06" w:rsidRPr="000417E1">
        <w:rPr>
          <w:rFonts w:ascii="Times New Roman" w:hAnsi="Times New Roman" w:cs="Times New Roman"/>
          <w:sz w:val="24"/>
          <w:szCs w:val="24"/>
        </w:rPr>
        <w:t>5</w:t>
      </w:r>
      <w:r w:rsidR="00963998" w:rsidRPr="000417E1">
        <w:rPr>
          <w:rFonts w:ascii="Times New Roman" w:hAnsi="Times New Roman" w:cs="Times New Roman"/>
          <w:sz w:val="24"/>
          <w:szCs w:val="24"/>
        </w:rPr>
        <w:t>.1</w:t>
      </w:r>
      <w:r w:rsidR="001D2D06" w:rsidRPr="000417E1">
        <w:rPr>
          <w:rFonts w:ascii="Times New Roman" w:hAnsi="Times New Roman" w:cs="Times New Roman"/>
          <w:sz w:val="24"/>
          <w:szCs w:val="24"/>
        </w:rPr>
        <w:t xml:space="preserve"> </w:t>
      </w:r>
      <w:r w:rsidR="001D2D06" w:rsidRPr="000417E1">
        <w:rPr>
          <w:rFonts w:ascii="Times New Roman" w:hAnsi="Times New Roman" w:cs="Times New Roman"/>
          <w:sz w:val="24"/>
          <w:szCs w:val="24"/>
        </w:rPr>
        <w:fldChar w:fldCharType="begin" w:fldLock="1"/>
      </w:r>
      <w:r w:rsidR="006E6D40">
        <w:rPr>
          <w:rFonts w:ascii="Times New Roman" w:hAnsi="Times New Roman" w:cs="Times New Roman"/>
          <w:sz w:val="24"/>
          <w:szCs w:val="24"/>
        </w:rPr>
        <w:instrText>ADDIN CSL_CITATION { "citationItems" : [ { "id" : "ITEM-1", "itemData" : { "author" : [ { "dropping-particle" : "", "family" : "Team", "given" : "R Core", "non-dropping-particle" : "", "parse-names" : false, "suffix" : "" } ], "id" : "ITEM-1", "issued" : { "date-parts" : [ [ "2018" ] ] }, "number" : "3.51", "publisher" : "R Foundation for Statistical Computing", "publisher-place" : "Vienna, Austria", "title" : "R: A language and environment for statistical computing", "type" : "article" }, "uris" : [ "http://www.mendeley.com/documents/?uuid=620727ce-7722-4cc6-83ad-5dbed30b24cb" ] } ], "mendeley" : { "formattedCitation" : "(Team, 2018)", "manualFormatting" : "(R Core Team, 2018)", "plainTextFormattedCitation" : "(Team, 2018)", "previouslyFormattedCitation" : "(Team, 2018)" }, "properties" : {  }, "schema" : "https://github.com/citation-style-language/schema/raw/master/csl-citation.json" }</w:instrText>
      </w:r>
      <w:r w:rsidR="001D2D06" w:rsidRPr="000417E1">
        <w:rPr>
          <w:rFonts w:ascii="Times New Roman" w:hAnsi="Times New Roman" w:cs="Times New Roman"/>
          <w:sz w:val="24"/>
          <w:szCs w:val="24"/>
        </w:rPr>
        <w:fldChar w:fldCharType="separate"/>
      </w:r>
      <w:r w:rsidR="001D2D06" w:rsidRPr="000417E1">
        <w:rPr>
          <w:rFonts w:ascii="Times New Roman" w:hAnsi="Times New Roman" w:cs="Times New Roman"/>
          <w:noProof/>
          <w:sz w:val="24"/>
          <w:szCs w:val="24"/>
        </w:rPr>
        <w:t xml:space="preserve">(R Core </w:t>
      </w:r>
      <w:r w:rsidR="0056006D" w:rsidRPr="000417E1">
        <w:rPr>
          <w:rFonts w:ascii="Times New Roman" w:hAnsi="Times New Roman" w:cs="Times New Roman"/>
          <w:noProof/>
          <w:sz w:val="24"/>
          <w:szCs w:val="24"/>
        </w:rPr>
        <w:t>Team, 2018</w:t>
      </w:r>
      <w:r w:rsidR="001D2D06" w:rsidRPr="000417E1">
        <w:rPr>
          <w:rFonts w:ascii="Times New Roman" w:hAnsi="Times New Roman" w:cs="Times New Roman"/>
          <w:noProof/>
          <w:sz w:val="24"/>
          <w:szCs w:val="24"/>
        </w:rPr>
        <w:t>)</w:t>
      </w:r>
      <w:r w:rsidR="001D2D06" w:rsidRPr="000417E1">
        <w:rPr>
          <w:rFonts w:ascii="Times New Roman" w:hAnsi="Times New Roman" w:cs="Times New Roman"/>
          <w:sz w:val="24"/>
          <w:szCs w:val="24"/>
        </w:rPr>
        <w:fldChar w:fldCharType="end"/>
      </w:r>
      <w:r w:rsidR="0060462F" w:rsidRPr="000417E1">
        <w:rPr>
          <w:rFonts w:ascii="Times New Roman" w:hAnsi="Times New Roman" w:cs="Times New Roman"/>
          <w:sz w:val="24"/>
          <w:szCs w:val="24"/>
        </w:rPr>
        <w:t>.</w:t>
      </w:r>
      <w:r w:rsidR="00FB4D71" w:rsidRPr="000417E1">
        <w:rPr>
          <w:rFonts w:ascii="Times New Roman" w:hAnsi="Times New Roman" w:cs="Times New Roman"/>
          <w:sz w:val="24"/>
          <w:szCs w:val="24"/>
        </w:rPr>
        <w:t xml:space="preserve"> Fixation durations were log-transformed in all models.</w:t>
      </w:r>
      <w:r w:rsidR="00FB2FED" w:rsidRPr="000417E1">
        <w:rPr>
          <w:rFonts w:ascii="Times New Roman" w:hAnsi="Times New Roman" w:cs="Times New Roman"/>
          <w:sz w:val="24"/>
          <w:szCs w:val="24"/>
        </w:rPr>
        <w:t xml:space="preserve"> Participants and items were added as random intercepts in </w:t>
      </w:r>
      <w:r w:rsidR="0029528C" w:rsidRPr="000417E1">
        <w:rPr>
          <w:rFonts w:ascii="Times New Roman" w:hAnsi="Times New Roman" w:cs="Times New Roman"/>
          <w:sz w:val="24"/>
          <w:szCs w:val="24"/>
        </w:rPr>
        <w:t>the</w:t>
      </w:r>
      <w:r w:rsidR="00FB2FED" w:rsidRPr="000417E1">
        <w:rPr>
          <w:rFonts w:ascii="Times New Roman" w:hAnsi="Times New Roman" w:cs="Times New Roman"/>
          <w:sz w:val="24"/>
          <w:szCs w:val="24"/>
        </w:rPr>
        <w:t xml:space="preserve"> models </w:t>
      </w:r>
      <w:r w:rsidR="00FB2FED" w:rsidRPr="000417E1">
        <w:rPr>
          <w:rFonts w:ascii="Times New Roman" w:hAnsi="Times New Roman" w:cs="Times New Roman"/>
          <w:sz w:val="24"/>
          <w:szCs w:val="24"/>
        </w:rPr>
        <w:fldChar w:fldCharType="begin" w:fldLock="1"/>
      </w:r>
      <w:r w:rsidR="006E6D40">
        <w:rPr>
          <w:rFonts w:ascii="Times New Roman" w:hAnsi="Times New Roman" w:cs="Times New Roman"/>
          <w:sz w:val="24"/>
          <w:szCs w:val="24"/>
        </w:rPr>
        <w:instrText>ADDIN CSL_CITATION { "citationItems" : [ { "id" : "ITEM-1", "itemData" : { "DOI" : "10.1016/j.jml.2007.12.005", "ISBN" : "0749-596X", "ISSN" : "0749596X", "PMID" : "261651700003", "abstract" : "This paper provides an introduction to mixed-effects models for the analysis of repeated measurement data with subjects and items as crossed random effects. A worked-out example of how to use recent software for mixed-effects modeling is provided. Simulation studies illustrate the advantages offered by mixed-effects analyses compared to traditional analyses based on quasi-F tests, by-subjects analyses, combined by-subjects and by-items analyses, and random regression. Applications and possibilities across a range of domains of inquiry are discussed. ?? 2007 Elsevier Inc. All rights reserved.", "author" : [ { "dropping-particle" : "", "family" : "Baayen", "given" : "R. H.", "non-dropping-particle" : "", "parse-names" : false, "suffix" : "" }, { "dropping-particle" : "", "family" : "Davidson", "given" : "D. J.", "non-dropping-particle" : "", "parse-names" : false, "suffix" : "" }, { "dropping-particle" : "", "family" : "Bates", "given" : "D. M.", "non-dropping-particle" : "", "parse-names" : false, "suffix" : "" } ], "container-title" : "Journal of Memory and Language", "id" : "ITEM-1", "issue" : "4", "issued" : { "date-parts" : [ [ "2008" ] ] }, "page" : "390-412", "title" : "Mixed-effects modeling with crossed random effects for subjects and items", "type" : "article-journal", "volume" : "59" }, "uris" : [ "http://www.mendeley.com/documents/?uuid=c619a24c-9482-478f-8935-5da24ebf5399" ] } ], "mendeley" : { "formattedCitation" : "(Baayen, Davidson, &amp; Bates, 2008)", "plainTextFormattedCitation" : "(Baayen, Davidson, &amp; Bates, 2008)", "previouslyFormattedCitation" : "(Baayen, Davidson, &amp; Bates, 2008)" }, "properties" : {  }, "schema" : "https://github.com/citation-style-language/schema/raw/master/csl-citation.json" }</w:instrText>
      </w:r>
      <w:r w:rsidR="00FB2FED" w:rsidRPr="000417E1">
        <w:rPr>
          <w:rFonts w:ascii="Times New Roman" w:hAnsi="Times New Roman" w:cs="Times New Roman"/>
          <w:sz w:val="24"/>
          <w:szCs w:val="24"/>
        </w:rPr>
        <w:fldChar w:fldCharType="separate"/>
      </w:r>
      <w:r w:rsidR="00FB2FED" w:rsidRPr="000417E1">
        <w:rPr>
          <w:rFonts w:ascii="Times New Roman" w:hAnsi="Times New Roman" w:cs="Times New Roman"/>
          <w:noProof/>
          <w:sz w:val="24"/>
          <w:szCs w:val="24"/>
        </w:rPr>
        <w:t>(Baayen, Davidson, &amp; Bates, 2008)</w:t>
      </w:r>
      <w:r w:rsidR="00FB2FED" w:rsidRPr="000417E1">
        <w:rPr>
          <w:rFonts w:ascii="Times New Roman" w:hAnsi="Times New Roman" w:cs="Times New Roman"/>
          <w:sz w:val="24"/>
          <w:szCs w:val="24"/>
        </w:rPr>
        <w:fldChar w:fldCharType="end"/>
      </w:r>
      <w:r w:rsidR="00FB2FED" w:rsidRPr="000417E1">
        <w:rPr>
          <w:rFonts w:ascii="Times New Roman" w:hAnsi="Times New Roman" w:cs="Times New Roman"/>
          <w:sz w:val="24"/>
          <w:szCs w:val="24"/>
        </w:rPr>
        <w:t xml:space="preserve">. Additionally, random intercepts for </w:t>
      </w:r>
      <w:r w:rsidR="004D566D" w:rsidRPr="000417E1">
        <w:rPr>
          <w:rFonts w:ascii="Times New Roman" w:hAnsi="Times New Roman" w:cs="Times New Roman"/>
          <w:sz w:val="24"/>
          <w:szCs w:val="24"/>
        </w:rPr>
        <w:t>experimental condition</w:t>
      </w:r>
      <w:r w:rsidR="00FB2FED" w:rsidRPr="000417E1">
        <w:rPr>
          <w:rFonts w:ascii="Times New Roman" w:hAnsi="Times New Roman" w:cs="Times New Roman"/>
          <w:sz w:val="24"/>
          <w:szCs w:val="24"/>
        </w:rPr>
        <w:t xml:space="preserve"> were </w:t>
      </w:r>
      <w:r w:rsidR="00FB2FED" w:rsidRPr="000417E1">
        <w:rPr>
          <w:rFonts w:ascii="Times New Roman" w:hAnsi="Times New Roman" w:cs="Times New Roman"/>
          <w:sz w:val="24"/>
          <w:szCs w:val="24"/>
        </w:rPr>
        <w:lastRenderedPageBreak/>
        <w:t xml:space="preserve">also added for both participants and items </w:t>
      </w:r>
      <w:r w:rsidR="00FB2FED" w:rsidRPr="000417E1">
        <w:rPr>
          <w:rFonts w:ascii="Times New Roman" w:hAnsi="Times New Roman" w:cs="Times New Roman"/>
          <w:sz w:val="24"/>
          <w:szCs w:val="24"/>
        </w:rPr>
        <w:fldChar w:fldCharType="begin" w:fldLock="1"/>
      </w:r>
      <w:r w:rsidR="006E6D40">
        <w:rPr>
          <w:rFonts w:ascii="Times New Roman" w:hAnsi="Times New Roman" w:cs="Times New Roman"/>
          <w:sz w:val="24"/>
          <w:szCs w:val="24"/>
        </w:rPr>
        <w:instrText>ADDIN CSL_CITATION { "citationItems" : [ { "id" : "ITEM-1", "itemData" : { "DOI" : "10.1016/j.jml.2012.11.001", "ISBN" : "0749-596X (Print)\\r0749-596X (Linking)", "ISSN" : "0749596X", "PMID" : "24403724", "abstract" : "Linear mixed-effects models (LMEMs) have become increasingly prominent in psycholinguistics and related areas. However, many researchers do not seem to appreciate how random effects structures affect the generalizability of an analysis. Here, we argue that researchers using LMEMs for confirmatory hypothesis testing should minimally adhere to the standards that have been in place for many decades. Through theoretical arguments and Monte Carlo simulation, we show that LMEMs generalize best when they include the maximal random effects structure justified by the design. The generalization performance of LMEMs including data-driven random effects structures strongly depends upon modeling criteria and sample size, yielding reasonable results on moderately-sized samples when conservative criteria are used, but with little or no power advantage over maximal models. Finally, random-intercepts-only LMEMs used on within-subjects and/or within-items data from populations where subjects and/or items vary in their sensitivity to experimental manipulations always generalize worse than separate F1 and F2 tests, and in many cases, even worse than F1 alone. Maximal LMEMs should be the 'gold standard' for confirmatory hypothesis testing in psycholinguistics and beyond. ?? 2012 Elsevier Inc.", "author" : [ { "dropping-particle" : "", "family" : "Barr", "given" : "Dale J.", "non-dropping-particle" : "", "parse-names" : false, "suffix" : "" }, { "dropping-particle" : "", "family" : "Levy", "given" : "Roger", "non-dropping-particle" : "", "parse-names" : false, "suffix" : "" }, { "dropping-particle" : "", "family" : "Scheepers", "given" : "Christoph", "non-dropping-particle" : "", "parse-names" : false, "suffix" : "" }, { "dropping-particle" : "", "family" : "Tily", "given" : "Harry J.", "non-dropping-particle" : "", "parse-names" : false, "suffix" : "" } ], "container-title" : "Journal of Memory and Language", "id" : "ITEM-1", "issue" : "3", "issued" : { "date-parts" : [ [ "2013" ] ] }, "page" : "255-278", "publisher" : "Elsevier Inc.", "title" : "Random effects structure for confirmatory hypothesis testing: Keep it maximal", "type" : "article-journal", "volume" : "68" }, "uris" : [ "http://www.mendeley.com/documents/?uuid=d27c40d4-bf47-4c5f-85e1-96c2c478791c" ] } ], "mendeley" : { "formattedCitation" : "(Barr, Levy, Scheepers, &amp; Tily, 2013)", "plainTextFormattedCitation" : "(Barr, Levy, Scheepers, &amp; Tily, 2013)", "previouslyFormattedCitation" : "(Barr, Levy, Scheepers, &amp; Tily, 2013)" }, "properties" : {  }, "schema" : "https://github.com/citation-style-language/schema/raw/master/csl-citation.json" }</w:instrText>
      </w:r>
      <w:r w:rsidR="00FB2FED" w:rsidRPr="000417E1">
        <w:rPr>
          <w:rFonts w:ascii="Times New Roman" w:hAnsi="Times New Roman" w:cs="Times New Roman"/>
          <w:sz w:val="24"/>
          <w:szCs w:val="24"/>
        </w:rPr>
        <w:fldChar w:fldCharType="separate"/>
      </w:r>
      <w:r w:rsidR="00FB2FED" w:rsidRPr="000417E1">
        <w:rPr>
          <w:rFonts w:ascii="Times New Roman" w:hAnsi="Times New Roman" w:cs="Times New Roman"/>
          <w:noProof/>
          <w:sz w:val="24"/>
          <w:szCs w:val="24"/>
        </w:rPr>
        <w:t>(Barr, Levy, Scheepers, &amp; Tily, 2013)</w:t>
      </w:r>
      <w:r w:rsidR="00FB2FED" w:rsidRPr="000417E1">
        <w:rPr>
          <w:rFonts w:ascii="Times New Roman" w:hAnsi="Times New Roman" w:cs="Times New Roman"/>
          <w:sz w:val="24"/>
          <w:szCs w:val="24"/>
        </w:rPr>
        <w:fldChar w:fldCharType="end"/>
      </w:r>
      <w:r w:rsidR="0026365C" w:rsidRPr="000417E1">
        <w:rPr>
          <w:rStyle w:val="FootnoteReference"/>
          <w:rFonts w:ascii="Times New Roman" w:hAnsi="Times New Roman" w:cs="Times New Roman"/>
          <w:sz w:val="24"/>
          <w:szCs w:val="24"/>
        </w:rPr>
        <w:footnoteReference w:id="2"/>
      </w:r>
      <w:r w:rsidR="00FB2FED" w:rsidRPr="000417E1">
        <w:rPr>
          <w:rFonts w:ascii="Times New Roman" w:hAnsi="Times New Roman" w:cs="Times New Roman"/>
          <w:sz w:val="24"/>
          <w:szCs w:val="24"/>
        </w:rPr>
        <w:t>.</w:t>
      </w:r>
      <w:r w:rsidR="0027679E" w:rsidRPr="000417E1">
        <w:rPr>
          <w:rFonts w:ascii="Times New Roman" w:hAnsi="Times New Roman" w:cs="Times New Roman"/>
          <w:sz w:val="24"/>
          <w:szCs w:val="24"/>
        </w:rPr>
        <w:t xml:space="preserve"> Treatment contrast coding was used for the text type condition, where </w:t>
      </w:r>
      <w:commentRangeStart w:id="2"/>
      <w:r w:rsidR="00751CF3" w:rsidRPr="000417E1">
        <w:rPr>
          <w:rFonts w:ascii="Times New Roman" w:hAnsi="Times New Roman" w:cs="Times New Roman"/>
          <w:sz w:val="24"/>
          <w:szCs w:val="24"/>
        </w:rPr>
        <w:t>Bold</w:t>
      </w:r>
      <w:r w:rsidR="0027679E" w:rsidRPr="000417E1">
        <w:rPr>
          <w:rFonts w:ascii="Times New Roman" w:hAnsi="Times New Roman" w:cs="Times New Roman"/>
          <w:sz w:val="24"/>
          <w:szCs w:val="24"/>
        </w:rPr>
        <w:t xml:space="preserve"> was the baseline</w:t>
      </w:r>
      <w:commentRangeEnd w:id="2"/>
      <w:r w:rsidR="00A05051">
        <w:rPr>
          <w:rStyle w:val="CommentReference"/>
        </w:rPr>
        <w:commentReference w:id="2"/>
      </w:r>
      <w:r w:rsidR="0027679E" w:rsidRPr="000417E1">
        <w:rPr>
          <w:rFonts w:ascii="Times New Roman" w:hAnsi="Times New Roman" w:cs="Times New Roman"/>
          <w:sz w:val="24"/>
          <w:szCs w:val="24"/>
        </w:rPr>
        <w:t>.</w:t>
      </w:r>
      <w:r w:rsidR="00F74944" w:rsidRPr="000417E1">
        <w:rPr>
          <w:rFonts w:ascii="Times New Roman" w:hAnsi="Times New Roman" w:cs="Times New Roman"/>
          <w:sz w:val="24"/>
          <w:szCs w:val="24"/>
        </w:rPr>
        <w:t xml:space="preserve"> </w:t>
      </w:r>
      <w:r w:rsidR="005A765C" w:rsidRPr="000417E1">
        <w:rPr>
          <w:rFonts w:ascii="Times New Roman" w:hAnsi="Times New Roman" w:cs="Times New Roman"/>
          <w:sz w:val="24"/>
          <w:szCs w:val="24"/>
        </w:rPr>
        <w:t xml:space="preserve">The fixation type variable was also coded with a treatment contrast, where intra-line fixations was the baseline. </w:t>
      </w:r>
      <w:r w:rsidR="00F74944" w:rsidRPr="000417E1">
        <w:rPr>
          <w:rFonts w:ascii="Times New Roman" w:hAnsi="Times New Roman" w:cs="Times New Roman"/>
          <w:sz w:val="24"/>
          <w:szCs w:val="24"/>
        </w:rPr>
        <w:t>The results were considered as statistically significant if the |</w:t>
      </w:r>
      <w:r w:rsidR="00F74944" w:rsidRPr="000417E1">
        <w:rPr>
          <w:rFonts w:ascii="Times New Roman" w:hAnsi="Times New Roman" w:cs="Times New Roman"/>
          <w:i/>
          <w:sz w:val="24"/>
          <w:szCs w:val="24"/>
        </w:rPr>
        <w:t>t</w:t>
      </w:r>
      <w:r w:rsidR="00F74944" w:rsidRPr="000417E1">
        <w:rPr>
          <w:rFonts w:ascii="Times New Roman" w:hAnsi="Times New Roman" w:cs="Times New Roman"/>
          <w:sz w:val="24"/>
          <w:szCs w:val="24"/>
        </w:rPr>
        <w:t>| or |</w:t>
      </w:r>
      <w:r w:rsidR="00F74944" w:rsidRPr="000417E1">
        <w:rPr>
          <w:rFonts w:ascii="Times New Roman" w:hAnsi="Times New Roman" w:cs="Times New Roman"/>
          <w:i/>
          <w:sz w:val="24"/>
          <w:szCs w:val="24"/>
        </w:rPr>
        <w:t>z</w:t>
      </w:r>
      <w:r w:rsidR="00F74944" w:rsidRPr="000417E1">
        <w:rPr>
          <w:rFonts w:ascii="Times New Roman" w:hAnsi="Times New Roman" w:cs="Times New Roman"/>
          <w:sz w:val="24"/>
          <w:szCs w:val="24"/>
        </w:rPr>
        <w:t>| values were ≤</w:t>
      </w:r>
      <w:r w:rsidR="00907AC6" w:rsidRPr="000417E1">
        <w:rPr>
          <w:rFonts w:ascii="Times New Roman" w:hAnsi="Times New Roman" w:cs="Times New Roman"/>
          <w:sz w:val="24"/>
          <w:szCs w:val="24"/>
        </w:rPr>
        <w:t xml:space="preserve"> 1.9</w:t>
      </w:r>
      <w:r w:rsidR="00F74944" w:rsidRPr="000417E1">
        <w:rPr>
          <w:rFonts w:ascii="Times New Roman" w:hAnsi="Times New Roman" w:cs="Times New Roman"/>
          <w:sz w:val="24"/>
          <w:szCs w:val="24"/>
        </w:rPr>
        <w:t>6</w:t>
      </w:r>
      <w:r w:rsidR="00907AC6" w:rsidRPr="000417E1">
        <w:rPr>
          <w:rFonts w:ascii="Times New Roman" w:hAnsi="Times New Roman" w:cs="Times New Roman"/>
          <w:sz w:val="24"/>
          <w:szCs w:val="24"/>
        </w:rPr>
        <w:t>.</w:t>
      </w:r>
    </w:p>
    <w:p w14:paraId="7517B0E4" w14:textId="77777777" w:rsidR="00162C43" w:rsidRPr="000417E1" w:rsidRDefault="6802067C" w:rsidP="6802067C">
      <w:pPr>
        <w:spacing w:line="480" w:lineRule="auto"/>
        <w:jc w:val="center"/>
        <w:rPr>
          <w:rFonts w:ascii="Times New Roman" w:hAnsi="Times New Roman" w:cs="Times New Roman"/>
          <w:b/>
          <w:bCs/>
          <w:sz w:val="24"/>
          <w:szCs w:val="24"/>
        </w:rPr>
      </w:pPr>
      <w:r w:rsidRPr="000417E1">
        <w:rPr>
          <w:rFonts w:ascii="Times New Roman" w:hAnsi="Times New Roman" w:cs="Times New Roman"/>
          <w:b/>
          <w:bCs/>
          <w:sz w:val="24"/>
          <w:szCs w:val="24"/>
        </w:rPr>
        <w:t>Results</w:t>
      </w:r>
    </w:p>
    <w:p w14:paraId="0172C87C" w14:textId="45F592B3" w:rsidR="00C14446" w:rsidRPr="000417E1" w:rsidRDefault="00FD1266" w:rsidP="00905F81">
      <w:pPr>
        <w:spacing w:line="480" w:lineRule="auto"/>
        <w:ind w:firstLine="720"/>
        <w:rPr>
          <w:rFonts w:ascii="Times New Roman" w:hAnsi="Times New Roman" w:cs="Times New Roman"/>
          <w:b/>
          <w:bCs/>
          <w:sz w:val="24"/>
          <w:szCs w:val="24"/>
        </w:rPr>
      </w:pPr>
      <w:r w:rsidRPr="000417E1">
        <w:rPr>
          <w:rFonts w:ascii="Times New Roman" w:hAnsi="Times New Roman" w:cs="Times New Roman"/>
          <w:sz w:val="24"/>
          <w:szCs w:val="24"/>
        </w:rPr>
        <w:t>The fixation data were manually processed</w:t>
      </w:r>
      <w:r w:rsidR="00B50E1B" w:rsidRPr="000417E1">
        <w:rPr>
          <w:rFonts w:ascii="Times New Roman" w:hAnsi="Times New Roman" w:cs="Times New Roman"/>
          <w:sz w:val="24"/>
          <w:szCs w:val="24"/>
        </w:rPr>
        <w:t xml:space="preserve"> with the EyeDoctor software </w:t>
      </w:r>
      <w:r w:rsidR="00B50E1B" w:rsidRPr="000417E1">
        <w:fldChar w:fldCharType="begin" w:fldLock="1"/>
      </w:r>
      <w:r w:rsidR="006E6D40">
        <w:rPr>
          <w:rFonts w:ascii="Times New Roman" w:hAnsi="Times New Roman" w:cs="Times New Roman"/>
          <w:sz w:val="24"/>
          <w:szCs w:val="24"/>
        </w:rPr>
        <w:instrText>ADDIN CSL_CITATION { "citationItems" : [ { "id" : "ITEM-1", "itemData" : { "author" : [ { "dropping-particle" : "", "family" : "Stracuzzi", "given" : "D. J.", "non-dropping-particle" : "", "parse-names" : false, "suffix" : "" }, { "dropping-particle" : "", "family" : "Kinsey", "given" : "J. D.", "non-dropping-particle" : "", "parse-names" : false, "suffix" : "" } ], "id" : "ITEM-1", "issued" : { "date-parts" : [ [ "2009" ] ] }, "number" : "0.6.5", "title" : "EyeDoctor (Version 0.6.5) [Computer Software]", "type" : "article" }, "uris" : [ "http://www.mendeley.com/documents/?uuid=293a1877-866a-4e6c-a0c8-297c090c1934" ] } ], "mendeley" : { "formattedCitation" : "(Stracuzzi &amp; Kinsey, 2009)", "plainTextFormattedCitation" : "(Stracuzzi &amp; Kinsey, 2009)", "previouslyFormattedCitation" : "(Stracuzzi &amp; Kinsey, 2009)" }, "properties" : {  }, "schema" : "https://github.com/citation-style-language/schema/raw/master/csl-citation.json" }</w:instrText>
      </w:r>
      <w:r w:rsidR="00B50E1B" w:rsidRPr="000417E1">
        <w:rPr>
          <w:rFonts w:ascii="Times New Roman" w:hAnsi="Times New Roman" w:cs="Times New Roman"/>
          <w:sz w:val="24"/>
          <w:szCs w:val="24"/>
        </w:rPr>
        <w:fldChar w:fldCharType="separate"/>
      </w:r>
      <w:r w:rsidR="00B50E1B" w:rsidRPr="000417E1">
        <w:rPr>
          <w:rFonts w:ascii="Times New Roman" w:hAnsi="Times New Roman" w:cs="Times New Roman"/>
          <w:noProof/>
          <w:sz w:val="24"/>
          <w:szCs w:val="24"/>
        </w:rPr>
        <w:t>(Stracuzzi &amp; Kinsey, 2009)</w:t>
      </w:r>
      <w:r w:rsidR="00B50E1B" w:rsidRPr="000417E1">
        <w:fldChar w:fldCharType="end"/>
      </w:r>
      <w:r w:rsidRPr="000417E1">
        <w:rPr>
          <w:rFonts w:ascii="Times New Roman" w:hAnsi="Times New Roman" w:cs="Times New Roman"/>
          <w:sz w:val="24"/>
          <w:szCs w:val="24"/>
        </w:rPr>
        <w:t xml:space="preserve"> </w:t>
      </w:r>
      <w:r w:rsidR="00B50E1B" w:rsidRPr="000417E1">
        <w:rPr>
          <w:rFonts w:ascii="Times New Roman" w:hAnsi="Times New Roman" w:cs="Times New Roman"/>
          <w:sz w:val="24"/>
          <w:szCs w:val="24"/>
        </w:rPr>
        <w:t>to re-align the</w:t>
      </w:r>
      <w:r w:rsidR="009C69B7" w:rsidRPr="000417E1">
        <w:rPr>
          <w:rFonts w:ascii="Times New Roman" w:hAnsi="Times New Roman" w:cs="Times New Roman"/>
          <w:sz w:val="24"/>
          <w:szCs w:val="24"/>
        </w:rPr>
        <w:t xml:space="preserve"> vertical position of</w:t>
      </w:r>
      <w:r w:rsidR="00B50E1B" w:rsidRPr="000417E1">
        <w:rPr>
          <w:rFonts w:ascii="Times New Roman" w:hAnsi="Times New Roman" w:cs="Times New Roman"/>
          <w:sz w:val="24"/>
          <w:szCs w:val="24"/>
        </w:rPr>
        <w:t xml:space="preserve"> fixations </w:t>
      </w:r>
      <w:r w:rsidR="00FF39E1" w:rsidRPr="000417E1">
        <w:rPr>
          <w:rFonts w:ascii="Times New Roman" w:hAnsi="Times New Roman" w:cs="Times New Roman"/>
          <w:sz w:val="24"/>
          <w:szCs w:val="24"/>
        </w:rPr>
        <w:t>when necessary.</w:t>
      </w:r>
      <w:r w:rsidR="00BB5546" w:rsidRPr="000417E1">
        <w:rPr>
          <w:rFonts w:ascii="Times New Roman" w:hAnsi="Times New Roman" w:cs="Times New Roman"/>
          <w:sz w:val="24"/>
          <w:szCs w:val="24"/>
        </w:rPr>
        <w:t xml:space="preserve"> Fixations </w:t>
      </w:r>
      <w:r w:rsidR="00A926E9" w:rsidRPr="000417E1">
        <w:rPr>
          <w:rFonts w:ascii="Times New Roman" w:hAnsi="Times New Roman" w:cs="Times New Roman"/>
          <w:sz w:val="24"/>
          <w:szCs w:val="24"/>
        </w:rPr>
        <w:t>shorter</w:t>
      </w:r>
      <w:r w:rsidR="00BB5546" w:rsidRPr="000417E1">
        <w:rPr>
          <w:rFonts w:ascii="Times New Roman" w:hAnsi="Times New Roman" w:cs="Times New Roman"/>
          <w:sz w:val="24"/>
          <w:szCs w:val="24"/>
        </w:rPr>
        <w:t xml:space="preserve"> than 80 ms that occurred within one character space of another fixation were combined with that fixation. </w:t>
      </w:r>
      <w:commentRangeStart w:id="3"/>
      <w:r w:rsidR="00660845" w:rsidRPr="000417E1">
        <w:rPr>
          <w:rFonts w:ascii="Times New Roman" w:hAnsi="Times New Roman" w:cs="Times New Roman"/>
          <w:sz w:val="24"/>
          <w:szCs w:val="24"/>
        </w:rPr>
        <w:t xml:space="preserve">Fixations longer than </w:t>
      </w:r>
      <w:r w:rsidR="00986EF4" w:rsidRPr="000417E1">
        <w:rPr>
          <w:rFonts w:ascii="Times New Roman" w:hAnsi="Times New Roman" w:cs="Times New Roman"/>
          <w:sz w:val="24"/>
          <w:szCs w:val="24"/>
        </w:rPr>
        <w:t>800</w:t>
      </w:r>
      <w:r w:rsidR="00660845" w:rsidRPr="000417E1">
        <w:rPr>
          <w:rFonts w:ascii="Times New Roman" w:hAnsi="Times New Roman" w:cs="Times New Roman"/>
          <w:sz w:val="24"/>
          <w:szCs w:val="24"/>
        </w:rPr>
        <w:t xml:space="preserve"> ms were removed as outliers in all analyses</w:t>
      </w:r>
      <w:r w:rsidR="00102357" w:rsidRPr="000417E1">
        <w:rPr>
          <w:rFonts w:ascii="Times New Roman" w:hAnsi="Times New Roman" w:cs="Times New Roman"/>
          <w:sz w:val="24"/>
          <w:szCs w:val="24"/>
        </w:rPr>
        <w:t xml:space="preserve"> (</w:t>
      </w:r>
      <w:r w:rsidR="00AB7E8E" w:rsidRPr="000417E1">
        <w:rPr>
          <w:rFonts w:ascii="Times New Roman" w:hAnsi="Times New Roman" w:cs="Times New Roman"/>
          <w:sz w:val="24"/>
          <w:szCs w:val="24"/>
        </w:rPr>
        <w:t>0.</w:t>
      </w:r>
      <w:r w:rsidR="00986EF4" w:rsidRPr="000417E1">
        <w:rPr>
          <w:rFonts w:ascii="Times New Roman" w:hAnsi="Times New Roman" w:cs="Times New Roman"/>
          <w:sz w:val="24"/>
          <w:szCs w:val="24"/>
        </w:rPr>
        <w:t>12</w:t>
      </w:r>
      <w:r w:rsidR="00CC5E96" w:rsidRPr="000417E1">
        <w:rPr>
          <w:rFonts w:ascii="Times New Roman" w:hAnsi="Times New Roman" w:cs="Times New Roman"/>
          <w:sz w:val="24"/>
          <w:szCs w:val="24"/>
        </w:rPr>
        <w:t xml:space="preserve"> </w:t>
      </w:r>
      <w:r w:rsidR="00102357" w:rsidRPr="000417E1">
        <w:rPr>
          <w:rFonts w:ascii="Times New Roman" w:hAnsi="Times New Roman" w:cs="Times New Roman"/>
          <w:sz w:val="24"/>
          <w:szCs w:val="24"/>
        </w:rPr>
        <w:t>%</w:t>
      </w:r>
      <w:r w:rsidR="00651A95" w:rsidRPr="000417E1">
        <w:rPr>
          <w:rFonts w:ascii="Times New Roman" w:hAnsi="Times New Roman" w:cs="Times New Roman"/>
          <w:sz w:val="24"/>
          <w:szCs w:val="24"/>
        </w:rPr>
        <w:t xml:space="preserve"> of all observations</w:t>
      </w:r>
      <w:r w:rsidR="00102357" w:rsidRPr="000417E1">
        <w:rPr>
          <w:rFonts w:ascii="Times New Roman" w:hAnsi="Times New Roman" w:cs="Times New Roman"/>
          <w:sz w:val="24"/>
          <w:szCs w:val="24"/>
        </w:rPr>
        <w:t>)</w:t>
      </w:r>
      <w:r w:rsidR="00660845" w:rsidRPr="000417E1">
        <w:rPr>
          <w:rFonts w:ascii="Times New Roman" w:hAnsi="Times New Roman" w:cs="Times New Roman"/>
          <w:sz w:val="24"/>
          <w:szCs w:val="24"/>
        </w:rPr>
        <w:t>.</w:t>
      </w:r>
      <w:r w:rsidR="007C0E44">
        <w:rPr>
          <w:rFonts w:ascii="Times New Roman" w:hAnsi="Times New Roman" w:cs="Times New Roman"/>
          <w:sz w:val="24"/>
          <w:szCs w:val="24"/>
        </w:rPr>
        <w:t xml:space="preserve"> </w:t>
      </w:r>
      <w:commentRangeEnd w:id="3"/>
      <w:r w:rsidR="00D70FEC">
        <w:rPr>
          <w:rStyle w:val="CommentReference"/>
        </w:rPr>
        <w:commentReference w:id="3"/>
      </w:r>
      <w:r w:rsidR="00CD1A6F" w:rsidRPr="000417E1">
        <w:rPr>
          <w:rFonts w:ascii="Times New Roman" w:hAnsi="Times New Roman" w:cs="Times New Roman"/>
          <w:sz w:val="24"/>
          <w:szCs w:val="24"/>
        </w:rPr>
        <w:t>All participants</w:t>
      </w:r>
      <w:r w:rsidR="00676A69" w:rsidRPr="000417E1">
        <w:rPr>
          <w:rFonts w:ascii="Times New Roman" w:hAnsi="Times New Roman" w:cs="Times New Roman"/>
          <w:sz w:val="24"/>
          <w:szCs w:val="24"/>
        </w:rPr>
        <w:t xml:space="preserve"> had</w:t>
      </w:r>
      <w:r w:rsidR="00CD1A6F" w:rsidRPr="000417E1">
        <w:rPr>
          <w:rFonts w:ascii="Times New Roman" w:hAnsi="Times New Roman" w:cs="Times New Roman"/>
          <w:sz w:val="24"/>
          <w:szCs w:val="24"/>
        </w:rPr>
        <w:t xml:space="preserve"> comprehension accuracy greater than </w:t>
      </w:r>
      <w:r w:rsidR="00130ED0" w:rsidRPr="000417E1">
        <w:rPr>
          <w:rFonts w:ascii="Times New Roman" w:hAnsi="Times New Roman" w:cs="Times New Roman"/>
          <w:sz w:val="24"/>
          <w:szCs w:val="24"/>
        </w:rPr>
        <w:t>80</w:t>
      </w:r>
      <w:r w:rsidR="00CD1A6F" w:rsidRPr="000417E1">
        <w:rPr>
          <w:rFonts w:ascii="Times New Roman" w:hAnsi="Times New Roman" w:cs="Times New Roman"/>
          <w:sz w:val="24"/>
          <w:szCs w:val="24"/>
        </w:rPr>
        <w:t xml:space="preserve"> %, thus indicating t</w:t>
      </w:r>
      <w:r w:rsidR="00A07D48" w:rsidRPr="000417E1">
        <w:rPr>
          <w:rFonts w:ascii="Times New Roman" w:hAnsi="Times New Roman" w:cs="Times New Roman"/>
          <w:sz w:val="24"/>
          <w:szCs w:val="24"/>
        </w:rPr>
        <w:t>hat the</w:t>
      </w:r>
      <w:r w:rsidR="00676A69" w:rsidRPr="000417E1">
        <w:rPr>
          <w:rFonts w:ascii="Times New Roman" w:hAnsi="Times New Roman" w:cs="Times New Roman"/>
          <w:sz w:val="24"/>
          <w:szCs w:val="24"/>
        </w:rPr>
        <w:t>y</w:t>
      </w:r>
      <w:r w:rsidR="00A07D48" w:rsidRPr="000417E1">
        <w:rPr>
          <w:rFonts w:ascii="Times New Roman" w:hAnsi="Times New Roman" w:cs="Times New Roman"/>
          <w:sz w:val="24"/>
          <w:szCs w:val="24"/>
        </w:rPr>
        <w:t xml:space="preserve"> un</w:t>
      </w:r>
      <w:r w:rsidR="005B0ED8" w:rsidRPr="000417E1">
        <w:rPr>
          <w:rFonts w:ascii="Times New Roman" w:hAnsi="Times New Roman" w:cs="Times New Roman"/>
          <w:sz w:val="24"/>
          <w:szCs w:val="24"/>
        </w:rPr>
        <w:t>derstood the stories. There was no significant difference</w:t>
      </w:r>
      <w:r w:rsidR="00A07D48" w:rsidRPr="000417E1">
        <w:rPr>
          <w:rFonts w:ascii="Times New Roman" w:hAnsi="Times New Roman" w:cs="Times New Roman"/>
          <w:sz w:val="24"/>
          <w:szCs w:val="24"/>
        </w:rPr>
        <w:t xml:space="preserve"> in comprehension accuracy </w:t>
      </w:r>
      <w:r w:rsidR="00AA662B" w:rsidRPr="000417E1">
        <w:rPr>
          <w:rFonts w:ascii="Times New Roman" w:hAnsi="Times New Roman" w:cs="Times New Roman"/>
          <w:sz w:val="24"/>
          <w:szCs w:val="24"/>
        </w:rPr>
        <w:t xml:space="preserve">between the </w:t>
      </w:r>
      <w:r w:rsidR="00B50B6C" w:rsidRPr="000417E1">
        <w:rPr>
          <w:rFonts w:ascii="Times New Roman" w:hAnsi="Times New Roman" w:cs="Times New Roman"/>
          <w:sz w:val="24"/>
          <w:szCs w:val="24"/>
        </w:rPr>
        <w:t>B</w:t>
      </w:r>
      <w:r w:rsidR="0000115D" w:rsidRPr="000417E1">
        <w:rPr>
          <w:rFonts w:ascii="Times New Roman" w:hAnsi="Times New Roman" w:cs="Times New Roman"/>
          <w:sz w:val="24"/>
          <w:szCs w:val="24"/>
        </w:rPr>
        <w:t>old</w:t>
      </w:r>
      <w:r w:rsidR="00AA662B" w:rsidRPr="000417E1">
        <w:rPr>
          <w:rFonts w:ascii="Times New Roman" w:hAnsi="Times New Roman" w:cs="Times New Roman"/>
          <w:sz w:val="24"/>
          <w:szCs w:val="24"/>
        </w:rPr>
        <w:t xml:space="preserve"> (</w:t>
      </w:r>
      <w:r w:rsidR="00AA662B" w:rsidRPr="000417E1">
        <w:rPr>
          <w:rFonts w:ascii="Times New Roman" w:hAnsi="Times New Roman" w:cs="Times New Roman"/>
          <w:i/>
          <w:sz w:val="24"/>
          <w:szCs w:val="24"/>
        </w:rPr>
        <w:t>M</w:t>
      </w:r>
      <w:r w:rsidR="00AA662B" w:rsidRPr="000417E1">
        <w:rPr>
          <w:rFonts w:ascii="Times New Roman" w:hAnsi="Times New Roman" w:cs="Times New Roman"/>
          <w:sz w:val="24"/>
          <w:szCs w:val="24"/>
        </w:rPr>
        <w:t>=</w:t>
      </w:r>
      <w:r w:rsidR="00ED4D83" w:rsidRPr="000417E1">
        <w:rPr>
          <w:rFonts w:ascii="Times New Roman" w:hAnsi="Times New Roman" w:cs="Times New Roman"/>
          <w:sz w:val="24"/>
          <w:szCs w:val="24"/>
        </w:rPr>
        <w:t xml:space="preserve"> 96.2</w:t>
      </w:r>
      <w:r w:rsidR="009D6B54" w:rsidRPr="000417E1">
        <w:rPr>
          <w:rFonts w:ascii="Times New Roman" w:hAnsi="Times New Roman" w:cs="Times New Roman"/>
          <w:sz w:val="24"/>
          <w:szCs w:val="24"/>
        </w:rPr>
        <w:t xml:space="preserve"> </w:t>
      </w:r>
      <w:r w:rsidR="00ED4D83" w:rsidRPr="000417E1">
        <w:rPr>
          <w:rFonts w:ascii="Times New Roman" w:hAnsi="Times New Roman" w:cs="Times New Roman"/>
          <w:sz w:val="24"/>
          <w:szCs w:val="24"/>
        </w:rPr>
        <w:t>%</w:t>
      </w:r>
      <w:r w:rsidR="00AA662B" w:rsidRPr="000417E1">
        <w:rPr>
          <w:rFonts w:ascii="Times New Roman" w:hAnsi="Times New Roman" w:cs="Times New Roman"/>
          <w:sz w:val="24"/>
          <w:szCs w:val="24"/>
        </w:rPr>
        <w:t xml:space="preserve">, </w:t>
      </w:r>
      <w:r w:rsidR="00AA662B" w:rsidRPr="000417E1">
        <w:rPr>
          <w:rFonts w:ascii="Times New Roman" w:hAnsi="Times New Roman" w:cs="Times New Roman"/>
          <w:i/>
          <w:sz w:val="24"/>
          <w:szCs w:val="24"/>
        </w:rPr>
        <w:t>SD</w:t>
      </w:r>
      <w:r w:rsidR="00AA662B" w:rsidRPr="000417E1">
        <w:rPr>
          <w:rFonts w:ascii="Times New Roman" w:hAnsi="Times New Roman" w:cs="Times New Roman"/>
          <w:sz w:val="24"/>
          <w:szCs w:val="24"/>
        </w:rPr>
        <w:t xml:space="preserve">= </w:t>
      </w:r>
      <w:r w:rsidR="00E9103F" w:rsidRPr="000417E1">
        <w:rPr>
          <w:rFonts w:ascii="Times New Roman" w:hAnsi="Times New Roman" w:cs="Times New Roman"/>
          <w:sz w:val="24"/>
          <w:szCs w:val="24"/>
        </w:rPr>
        <w:t>19</w:t>
      </w:r>
      <w:r w:rsidR="00C51A49" w:rsidRPr="000417E1">
        <w:rPr>
          <w:rFonts w:ascii="Times New Roman" w:hAnsi="Times New Roman" w:cs="Times New Roman"/>
          <w:sz w:val="24"/>
          <w:szCs w:val="24"/>
        </w:rPr>
        <w:t xml:space="preserve"> </w:t>
      </w:r>
      <w:r w:rsidR="00E9103F" w:rsidRPr="000417E1">
        <w:rPr>
          <w:rFonts w:ascii="Times New Roman" w:hAnsi="Times New Roman" w:cs="Times New Roman"/>
          <w:sz w:val="24"/>
          <w:szCs w:val="24"/>
        </w:rPr>
        <w:t>%</w:t>
      </w:r>
      <w:r w:rsidR="00AA662B" w:rsidRPr="000417E1">
        <w:rPr>
          <w:rFonts w:ascii="Times New Roman" w:hAnsi="Times New Roman" w:cs="Times New Roman"/>
          <w:sz w:val="24"/>
          <w:szCs w:val="24"/>
        </w:rPr>
        <w:t xml:space="preserve">) and </w:t>
      </w:r>
      <w:r w:rsidR="00C022BA" w:rsidRPr="000417E1">
        <w:rPr>
          <w:rFonts w:ascii="Times New Roman" w:hAnsi="Times New Roman" w:cs="Times New Roman"/>
          <w:sz w:val="24"/>
          <w:szCs w:val="24"/>
        </w:rPr>
        <w:t xml:space="preserve">Normal </w:t>
      </w:r>
      <w:r w:rsidR="00AA662B" w:rsidRPr="000417E1">
        <w:rPr>
          <w:rFonts w:ascii="Times New Roman" w:hAnsi="Times New Roman" w:cs="Times New Roman"/>
          <w:sz w:val="24"/>
          <w:szCs w:val="24"/>
        </w:rPr>
        <w:t>(</w:t>
      </w:r>
      <w:r w:rsidR="00AA662B" w:rsidRPr="000417E1">
        <w:rPr>
          <w:rFonts w:ascii="Times New Roman" w:hAnsi="Times New Roman" w:cs="Times New Roman"/>
          <w:i/>
          <w:sz w:val="24"/>
          <w:szCs w:val="24"/>
        </w:rPr>
        <w:t>M</w:t>
      </w:r>
      <w:r w:rsidR="00AA662B" w:rsidRPr="000417E1">
        <w:rPr>
          <w:rFonts w:ascii="Times New Roman" w:hAnsi="Times New Roman" w:cs="Times New Roman"/>
          <w:sz w:val="24"/>
          <w:szCs w:val="24"/>
        </w:rPr>
        <w:t xml:space="preserve">= </w:t>
      </w:r>
      <w:r w:rsidR="001F6D6F" w:rsidRPr="000417E1">
        <w:rPr>
          <w:rFonts w:ascii="Times New Roman" w:hAnsi="Times New Roman" w:cs="Times New Roman"/>
          <w:sz w:val="24"/>
          <w:szCs w:val="24"/>
        </w:rPr>
        <w:t>97.5 %</w:t>
      </w:r>
      <w:r w:rsidR="00AA662B" w:rsidRPr="000417E1">
        <w:rPr>
          <w:rFonts w:ascii="Times New Roman" w:hAnsi="Times New Roman" w:cs="Times New Roman"/>
          <w:sz w:val="24"/>
          <w:szCs w:val="24"/>
        </w:rPr>
        <w:t xml:space="preserve">, </w:t>
      </w:r>
      <w:r w:rsidR="00AA662B" w:rsidRPr="000417E1">
        <w:rPr>
          <w:rFonts w:ascii="Times New Roman" w:hAnsi="Times New Roman" w:cs="Times New Roman"/>
          <w:i/>
          <w:sz w:val="24"/>
          <w:szCs w:val="24"/>
        </w:rPr>
        <w:t>SD</w:t>
      </w:r>
      <w:r w:rsidR="00AA662B" w:rsidRPr="000417E1">
        <w:rPr>
          <w:rFonts w:ascii="Times New Roman" w:hAnsi="Times New Roman" w:cs="Times New Roman"/>
          <w:sz w:val="24"/>
          <w:szCs w:val="24"/>
        </w:rPr>
        <w:t xml:space="preserve">= </w:t>
      </w:r>
      <w:r w:rsidR="000A373C" w:rsidRPr="000417E1">
        <w:rPr>
          <w:rFonts w:ascii="Times New Roman" w:hAnsi="Times New Roman" w:cs="Times New Roman"/>
          <w:sz w:val="24"/>
          <w:szCs w:val="24"/>
        </w:rPr>
        <w:t>15.6</w:t>
      </w:r>
      <w:r w:rsidR="005B0ED8" w:rsidRPr="000417E1">
        <w:rPr>
          <w:rFonts w:ascii="Times New Roman" w:hAnsi="Times New Roman" w:cs="Times New Roman"/>
          <w:sz w:val="24"/>
          <w:szCs w:val="24"/>
        </w:rPr>
        <w:t xml:space="preserve"> %) </w:t>
      </w:r>
      <w:r w:rsidR="000644E1" w:rsidRPr="000417E1">
        <w:rPr>
          <w:rFonts w:ascii="Times New Roman" w:hAnsi="Times New Roman" w:cs="Times New Roman"/>
          <w:sz w:val="24"/>
          <w:szCs w:val="24"/>
        </w:rPr>
        <w:t xml:space="preserve">text </w:t>
      </w:r>
      <w:r w:rsidR="005B0ED8" w:rsidRPr="000417E1">
        <w:rPr>
          <w:rFonts w:ascii="Times New Roman" w:hAnsi="Times New Roman" w:cs="Times New Roman"/>
          <w:sz w:val="24"/>
          <w:szCs w:val="24"/>
        </w:rPr>
        <w:t>condition</w:t>
      </w:r>
      <w:r w:rsidR="00F041C2" w:rsidRPr="000417E1">
        <w:rPr>
          <w:rFonts w:ascii="Times New Roman" w:hAnsi="Times New Roman" w:cs="Times New Roman"/>
          <w:sz w:val="24"/>
          <w:szCs w:val="24"/>
        </w:rPr>
        <w:t xml:space="preserve">, </w:t>
      </w:r>
      <w:r w:rsidR="00632265" w:rsidRPr="000417E1">
        <w:rPr>
          <w:rFonts w:ascii="Times New Roman" w:hAnsi="Times New Roman" w:cs="Times New Roman"/>
          <w:i/>
          <w:sz w:val="24"/>
          <w:szCs w:val="24"/>
        </w:rPr>
        <w:t>b</w:t>
      </w:r>
      <w:r w:rsidR="00632265" w:rsidRPr="000417E1">
        <w:rPr>
          <w:rFonts w:ascii="Times New Roman" w:hAnsi="Times New Roman" w:cs="Times New Roman"/>
          <w:sz w:val="24"/>
          <w:szCs w:val="24"/>
        </w:rPr>
        <w:t xml:space="preserve">= 0.69, </w:t>
      </w:r>
      <w:r w:rsidR="00632265" w:rsidRPr="000417E1">
        <w:rPr>
          <w:rFonts w:ascii="Times New Roman" w:hAnsi="Times New Roman" w:cs="Times New Roman"/>
          <w:i/>
          <w:sz w:val="24"/>
          <w:szCs w:val="24"/>
        </w:rPr>
        <w:t>SE</w:t>
      </w:r>
      <w:r w:rsidR="00632265" w:rsidRPr="000417E1">
        <w:rPr>
          <w:rFonts w:ascii="Times New Roman" w:hAnsi="Times New Roman" w:cs="Times New Roman"/>
          <w:sz w:val="24"/>
          <w:szCs w:val="24"/>
        </w:rPr>
        <w:t xml:space="preserve">= 1.51, </w:t>
      </w:r>
      <w:r w:rsidR="00632265" w:rsidRPr="000417E1">
        <w:rPr>
          <w:rFonts w:ascii="Times New Roman" w:hAnsi="Times New Roman" w:cs="Times New Roman"/>
          <w:i/>
          <w:sz w:val="24"/>
          <w:szCs w:val="24"/>
        </w:rPr>
        <w:t>z</w:t>
      </w:r>
      <w:r w:rsidR="00632265" w:rsidRPr="000417E1">
        <w:rPr>
          <w:rFonts w:ascii="Times New Roman" w:hAnsi="Times New Roman" w:cs="Times New Roman"/>
          <w:sz w:val="24"/>
          <w:szCs w:val="24"/>
        </w:rPr>
        <w:t>= 0.46</w:t>
      </w:r>
      <w:r w:rsidR="00AA662B" w:rsidRPr="000417E1">
        <w:rPr>
          <w:rFonts w:ascii="Times New Roman" w:hAnsi="Times New Roman" w:cs="Times New Roman"/>
          <w:sz w:val="24"/>
          <w:szCs w:val="24"/>
        </w:rPr>
        <w:t>.</w:t>
      </w:r>
    </w:p>
    <w:p w14:paraId="69A371F2" w14:textId="0550ACCA" w:rsidR="002C3B69" w:rsidRPr="000417E1" w:rsidRDefault="00CE23DA" w:rsidP="00F17460">
      <w:pPr>
        <w:spacing w:line="480" w:lineRule="auto"/>
        <w:ind w:firstLine="720"/>
        <w:rPr>
          <w:rFonts w:ascii="Times New Roman" w:hAnsi="Times New Roman" w:cs="Times New Roman"/>
          <w:sz w:val="24"/>
          <w:szCs w:val="24"/>
        </w:rPr>
      </w:pPr>
      <w:r w:rsidRPr="000417E1">
        <w:rPr>
          <w:rFonts w:ascii="Times New Roman" w:hAnsi="Times New Roman" w:cs="Times New Roman"/>
          <w:sz w:val="24"/>
          <w:szCs w:val="24"/>
        </w:rPr>
        <w:t xml:space="preserve">The distribution of fixation durations for the four fixation </w:t>
      </w:r>
      <w:r w:rsidR="0094142E" w:rsidRPr="000417E1">
        <w:rPr>
          <w:rFonts w:ascii="Times New Roman" w:hAnsi="Times New Roman" w:cs="Times New Roman"/>
          <w:sz w:val="24"/>
          <w:szCs w:val="24"/>
        </w:rPr>
        <w:t>types is illustrated in Figure 2</w:t>
      </w:r>
      <w:r w:rsidRPr="000417E1">
        <w:rPr>
          <w:rFonts w:ascii="Times New Roman" w:hAnsi="Times New Roman" w:cs="Times New Roman"/>
          <w:sz w:val="24"/>
          <w:szCs w:val="24"/>
        </w:rPr>
        <w:t xml:space="preserve">. </w:t>
      </w:r>
      <w:r w:rsidR="002C3B69" w:rsidRPr="000417E1">
        <w:rPr>
          <w:rFonts w:ascii="Times New Roman" w:hAnsi="Times New Roman" w:cs="Times New Roman"/>
          <w:sz w:val="24"/>
          <w:szCs w:val="24"/>
        </w:rPr>
        <w:t>Line-final</w:t>
      </w:r>
      <w:r w:rsidR="00834455" w:rsidRPr="000417E1">
        <w:rPr>
          <w:rFonts w:ascii="Times New Roman" w:hAnsi="Times New Roman" w:cs="Times New Roman"/>
          <w:sz w:val="24"/>
          <w:szCs w:val="24"/>
        </w:rPr>
        <w:t xml:space="preserve"> (</w:t>
      </w:r>
      <w:r w:rsidR="00834455" w:rsidRPr="000417E1">
        <w:rPr>
          <w:rFonts w:ascii="Times New Roman" w:hAnsi="Times New Roman" w:cs="Times New Roman"/>
          <w:i/>
          <w:sz w:val="24"/>
          <w:szCs w:val="24"/>
        </w:rPr>
        <w:t>b</w:t>
      </w:r>
      <w:r w:rsidR="00834455" w:rsidRPr="000417E1">
        <w:rPr>
          <w:rFonts w:ascii="Times New Roman" w:hAnsi="Times New Roman" w:cs="Times New Roman"/>
          <w:sz w:val="24"/>
          <w:szCs w:val="24"/>
        </w:rPr>
        <w:t xml:space="preserve">= -0.15, </w:t>
      </w:r>
      <w:r w:rsidR="00834455" w:rsidRPr="000417E1">
        <w:rPr>
          <w:rFonts w:ascii="Times New Roman" w:hAnsi="Times New Roman" w:cs="Times New Roman"/>
          <w:i/>
          <w:sz w:val="24"/>
          <w:szCs w:val="24"/>
        </w:rPr>
        <w:t>SE</w:t>
      </w:r>
      <w:r w:rsidR="00834455" w:rsidRPr="000417E1">
        <w:rPr>
          <w:rFonts w:ascii="Times New Roman" w:hAnsi="Times New Roman" w:cs="Times New Roman"/>
          <w:sz w:val="24"/>
          <w:szCs w:val="24"/>
        </w:rPr>
        <w:t>=</w:t>
      </w:r>
      <w:r w:rsidR="003F62F3" w:rsidRPr="000417E1">
        <w:rPr>
          <w:rFonts w:ascii="Times New Roman" w:hAnsi="Times New Roman" w:cs="Times New Roman"/>
          <w:sz w:val="24"/>
          <w:szCs w:val="24"/>
        </w:rPr>
        <w:t xml:space="preserve"> </w:t>
      </w:r>
      <w:r w:rsidR="006C1AAD" w:rsidRPr="000417E1">
        <w:rPr>
          <w:rFonts w:ascii="Times New Roman" w:hAnsi="Times New Roman" w:cs="Times New Roman"/>
          <w:sz w:val="24"/>
          <w:szCs w:val="24"/>
        </w:rPr>
        <w:t>0.006</w:t>
      </w:r>
      <w:r w:rsidR="00927DB1" w:rsidRPr="000417E1">
        <w:rPr>
          <w:rFonts w:ascii="Times New Roman" w:hAnsi="Times New Roman" w:cs="Times New Roman"/>
          <w:sz w:val="24"/>
          <w:szCs w:val="24"/>
        </w:rPr>
        <w:t xml:space="preserve">, </w:t>
      </w:r>
      <w:r w:rsidR="00927DB1" w:rsidRPr="000417E1">
        <w:rPr>
          <w:rFonts w:ascii="Times New Roman" w:hAnsi="Times New Roman" w:cs="Times New Roman"/>
          <w:i/>
          <w:sz w:val="24"/>
          <w:szCs w:val="24"/>
        </w:rPr>
        <w:t>t</w:t>
      </w:r>
      <w:r w:rsidR="00927DB1" w:rsidRPr="000417E1">
        <w:rPr>
          <w:rFonts w:ascii="Times New Roman" w:hAnsi="Times New Roman" w:cs="Times New Roman"/>
          <w:sz w:val="24"/>
          <w:szCs w:val="24"/>
        </w:rPr>
        <w:t>=</w:t>
      </w:r>
      <w:r w:rsidR="00834455" w:rsidRPr="000417E1">
        <w:rPr>
          <w:rFonts w:ascii="Times New Roman" w:hAnsi="Times New Roman" w:cs="Times New Roman"/>
          <w:sz w:val="24"/>
          <w:szCs w:val="24"/>
        </w:rPr>
        <w:t xml:space="preserve"> -</w:t>
      </w:r>
      <w:r w:rsidR="008064BC" w:rsidRPr="000417E1">
        <w:rPr>
          <w:rFonts w:ascii="Times New Roman" w:hAnsi="Times New Roman" w:cs="Times New Roman"/>
          <w:sz w:val="24"/>
          <w:szCs w:val="24"/>
        </w:rPr>
        <w:t>26.46</w:t>
      </w:r>
      <w:r w:rsidR="00834455" w:rsidRPr="000417E1">
        <w:rPr>
          <w:rFonts w:ascii="Times New Roman" w:hAnsi="Times New Roman" w:cs="Times New Roman"/>
          <w:sz w:val="24"/>
          <w:szCs w:val="24"/>
        </w:rPr>
        <w:t>)</w:t>
      </w:r>
      <w:r w:rsidR="002C3B69" w:rsidRPr="000417E1">
        <w:rPr>
          <w:rFonts w:ascii="Times New Roman" w:hAnsi="Times New Roman" w:cs="Times New Roman"/>
          <w:sz w:val="24"/>
          <w:szCs w:val="24"/>
        </w:rPr>
        <w:t xml:space="preserve"> and under-sweep fixations</w:t>
      </w:r>
      <w:r w:rsidR="00623B12" w:rsidRPr="000417E1">
        <w:rPr>
          <w:rFonts w:ascii="Times New Roman" w:hAnsi="Times New Roman" w:cs="Times New Roman"/>
          <w:sz w:val="24"/>
          <w:szCs w:val="24"/>
        </w:rPr>
        <w:t xml:space="preserve"> (</w:t>
      </w:r>
      <w:r w:rsidR="00564DBC" w:rsidRPr="000417E1">
        <w:rPr>
          <w:rFonts w:ascii="Times New Roman" w:hAnsi="Times New Roman" w:cs="Times New Roman"/>
          <w:i/>
          <w:sz w:val="24"/>
          <w:szCs w:val="24"/>
        </w:rPr>
        <w:t>b</w:t>
      </w:r>
      <w:r w:rsidR="00564DBC" w:rsidRPr="000417E1">
        <w:rPr>
          <w:rFonts w:ascii="Times New Roman" w:hAnsi="Times New Roman" w:cs="Times New Roman"/>
          <w:sz w:val="24"/>
          <w:szCs w:val="24"/>
        </w:rPr>
        <w:t xml:space="preserve">= </w:t>
      </w:r>
      <w:r w:rsidR="006C1AAD" w:rsidRPr="000417E1">
        <w:rPr>
          <w:rFonts w:ascii="Times New Roman" w:hAnsi="Times New Roman" w:cs="Times New Roman"/>
          <w:sz w:val="24"/>
          <w:szCs w:val="24"/>
        </w:rPr>
        <w:t>-0.28</w:t>
      </w:r>
      <w:r w:rsidR="00564DBC" w:rsidRPr="000417E1">
        <w:rPr>
          <w:rFonts w:ascii="Times New Roman" w:hAnsi="Times New Roman" w:cs="Times New Roman"/>
          <w:sz w:val="24"/>
          <w:szCs w:val="24"/>
        </w:rPr>
        <w:t>,</w:t>
      </w:r>
      <w:r w:rsidR="000C6D4C" w:rsidRPr="000417E1">
        <w:rPr>
          <w:rFonts w:ascii="Times New Roman" w:hAnsi="Times New Roman" w:cs="Times New Roman"/>
          <w:sz w:val="24"/>
          <w:szCs w:val="24"/>
        </w:rPr>
        <w:t xml:space="preserve"> </w:t>
      </w:r>
      <w:r w:rsidR="00564DBC" w:rsidRPr="000417E1">
        <w:rPr>
          <w:rFonts w:ascii="Times New Roman" w:hAnsi="Times New Roman" w:cs="Times New Roman"/>
          <w:i/>
          <w:sz w:val="24"/>
          <w:szCs w:val="24"/>
        </w:rPr>
        <w:t>SE</w:t>
      </w:r>
      <w:r w:rsidR="00564DBC" w:rsidRPr="000417E1">
        <w:rPr>
          <w:rFonts w:ascii="Times New Roman" w:hAnsi="Times New Roman" w:cs="Times New Roman"/>
          <w:sz w:val="24"/>
          <w:szCs w:val="24"/>
        </w:rPr>
        <w:t xml:space="preserve">= </w:t>
      </w:r>
      <w:r w:rsidR="000C6D4C" w:rsidRPr="000417E1">
        <w:rPr>
          <w:rFonts w:ascii="Times New Roman" w:hAnsi="Times New Roman" w:cs="Times New Roman"/>
          <w:sz w:val="24"/>
          <w:szCs w:val="24"/>
        </w:rPr>
        <w:t>0.0</w:t>
      </w:r>
      <w:r w:rsidR="006C1AAD" w:rsidRPr="000417E1">
        <w:rPr>
          <w:rFonts w:ascii="Times New Roman" w:hAnsi="Times New Roman" w:cs="Times New Roman"/>
          <w:sz w:val="24"/>
          <w:szCs w:val="24"/>
        </w:rPr>
        <w:t>08</w:t>
      </w:r>
      <w:r w:rsidR="00564DBC" w:rsidRPr="000417E1">
        <w:rPr>
          <w:rFonts w:ascii="Times New Roman" w:hAnsi="Times New Roman" w:cs="Times New Roman"/>
          <w:sz w:val="24"/>
          <w:szCs w:val="24"/>
        </w:rPr>
        <w:t xml:space="preserve">, </w:t>
      </w:r>
      <w:r w:rsidR="00564DBC" w:rsidRPr="000417E1">
        <w:rPr>
          <w:rFonts w:ascii="Times New Roman" w:hAnsi="Times New Roman" w:cs="Times New Roman"/>
          <w:i/>
          <w:sz w:val="24"/>
          <w:szCs w:val="24"/>
        </w:rPr>
        <w:t>t</w:t>
      </w:r>
      <w:r w:rsidR="00564DBC" w:rsidRPr="000417E1">
        <w:rPr>
          <w:rFonts w:ascii="Times New Roman" w:hAnsi="Times New Roman" w:cs="Times New Roman"/>
          <w:sz w:val="24"/>
          <w:szCs w:val="24"/>
        </w:rPr>
        <w:t xml:space="preserve">= </w:t>
      </w:r>
      <w:r w:rsidR="000C6D4C" w:rsidRPr="000417E1">
        <w:rPr>
          <w:rFonts w:ascii="Times New Roman" w:hAnsi="Times New Roman" w:cs="Times New Roman"/>
          <w:sz w:val="24"/>
          <w:szCs w:val="24"/>
        </w:rPr>
        <w:t>-</w:t>
      </w:r>
      <w:r w:rsidR="00E90503" w:rsidRPr="000417E1">
        <w:rPr>
          <w:rFonts w:ascii="Times New Roman" w:hAnsi="Times New Roman" w:cs="Times New Roman"/>
          <w:sz w:val="24"/>
          <w:szCs w:val="24"/>
        </w:rPr>
        <w:t>36.7</w:t>
      </w:r>
      <w:r w:rsidR="008064BC" w:rsidRPr="000417E1">
        <w:rPr>
          <w:rFonts w:ascii="Times New Roman" w:hAnsi="Times New Roman" w:cs="Times New Roman"/>
          <w:sz w:val="24"/>
          <w:szCs w:val="24"/>
        </w:rPr>
        <w:t>2</w:t>
      </w:r>
      <w:r w:rsidR="00623B12" w:rsidRPr="000417E1">
        <w:rPr>
          <w:rFonts w:ascii="Times New Roman" w:hAnsi="Times New Roman" w:cs="Times New Roman"/>
          <w:sz w:val="24"/>
          <w:szCs w:val="24"/>
        </w:rPr>
        <w:t>)</w:t>
      </w:r>
      <w:r w:rsidR="002C3B69" w:rsidRPr="000417E1">
        <w:rPr>
          <w:rFonts w:ascii="Times New Roman" w:hAnsi="Times New Roman" w:cs="Times New Roman"/>
          <w:sz w:val="24"/>
          <w:szCs w:val="24"/>
        </w:rPr>
        <w:t xml:space="preserve"> were significantly shorter than in</w:t>
      </w:r>
      <w:r w:rsidR="0083726A">
        <w:rPr>
          <w:rFonts w:ascii="Times New Roman" w:hAnsi="Times New Roman" w:cs="Times New Roman"/>
          <w:sz w:val="24"/>
          <w:szCs w:val="24"/>
        </w:rPr>
        <w:t>tra-line fixations. In contrast</w:t>
      </w:r>
      <w:r w:rsidR="002C3B69" w:rsidRPr="000417E1">
        <w:rPr>
          <w:rFonts w:ascii="Times New Roman" w:hAnsi="Times New Roman" w:cs="Times New Roman"/>
          <w:sz w:val="24"/>
          <w:szCs w:val="24"/>
        </w:rPr>
        <w:t xml:space="preserve">, </w:t>
      </w:r>
      <w:r w:rsidR="00507A90" w:rsidRPr="000417E1">
        <w:rPr>
          <w:rFonts w:ascii="Times New Roman" w:hAnsi="Times New Roman" w:cs="Times New Roman"/>
          <w:sz w:val="24"/>
          <w:szCs w:val="24"/>
        </w:rPr>
        <w:t>a</w:t>
      </w:r>
      <w:r w:rsidR="00E839BC" w:rsidRPr="000417E1">
        <w:rPr>
          <w:rFonts w:ascii="Times New Roman" w:hAnsi="Times New Roman" w:cs="Times New Roman"/>
          <w:sz w:val="24"/>
          <w:szCs w:val="24"/>
        </w:rPr>
        <w:t>ccurate-</w:t>
      </w:r>
      <w:r w:rsidR="00507A90" w:rsidRPr="000417E1">
        <w:rPr>
          <w:rFonts w:ascii="Times New Roman" w:hAnsi="Times New Roman" w:cs="Times New Roman"/>
          <w:sz w:val="24"/>
          <w:szCs w:val="24"/>
        </w:rPr>
        <w:t>sweep</w:t>
      </w:r>
      <w:r w:rsidR="00BF7CFB" w:rsidRPr="000417E1">
        <w:rPr>
          <w:rFonts w:ascii="Times New Roman" w:hAnsi="Times New Roman" w:cs="Times New Roman"/>
          <w:sz w:val="24"/>
          <w:szCs w:val="24"/>
        </w:rPr>
        <w:t xml:space="preserve"> fixations </w:t>
      </w:r>
      <w:r w:rsidR="00CB081F" w:rsidRPr="000417E1">
        <w:rPr>
          <w:rFonts w:ascii="Times New Roman" w:hAnsi="Times New Roman" w:cs="Times New Roman"/>
          <w:sz w:val="24"/>
          <w:szCs w:val="24"/>
        </w:rPr>
        <w:t>were significantly longer than intra-line fixations (</w:t>
      </w:r>
      <w:r w:rsidR="007F7B57" w:rsidRPr="000417E1">
        <w:rPr>
          <w:rFonts w:ascii="Times New Roman" w:hAnsi="Times New Roman" w:cs="Times New Roman"/>
          <w:i/>
          <w:sz w:val="24"/>
          <w:szCs w:val="24"/>
        </w:rPr>
        <w:t>b</w:t>
      </w:r>
      <w:r w:rsidR="007F7B57" w:rsidRPr="000417E1">
        <w:rPr>
          <w:rFonts w:ascii="Times New Roman" w:hAnsi="Times New Roman" w:cs="Times New Roman"/>
          <w:sz w:val="24"/>
          <w:szCs w:val="24"/>
        </w:rPr>
        <w:t xml:space="preserve">= 0.18, </w:t>
      </w:r>
      <w:r w:rsidR="007F7B57" w:rsidRPr="000417E1">
        <w:rPr>
          <w:rFonts w:ascii="Times New Roman" w:hAnsi="Times New Roman" w:cs="Times New Roman"/>
          <w:i/>
          <w:sz w:val="24"/>
          <w:szCs w:val="24"/>
        </w:rPr>
        <w:t>SE</w:t>
      </w:r>
      <w:r w:rsidR="007F7B57" w:rsidRPr="000417E1">
        <w:rPr>
          <w:rFonts w:ascii="Times New Roman" w:hAnsi="Times New Roman" w:cs="Times New Roman"/>
          <w:sz w:val="24"/>
          <w:szCs w:val="24"/>
        </w:rPr>
        <w:t>=</w:t>
      </w:r>
      <w:r w:rsidR="00537AB3" w:rsidRPr="000417E1">
        <w:rPr>
          <w:rFonts w:ascii="Times New Roman" w:hAnsi="Times New Roman" w:cs="Times New Roman"/>
          <w:sz w:val="24"/>
          <w:szCs w:val="24"/>
        </w:rPr>
        <w:t xml:space="preserve"> 0.009</w:t>
      </w:r>
      <w:r w:rsidR="007F7B57" w:rsidRPr="000417E1">
        <w:rPr>
          <w:rFonts w:ascii="Times New Roman" w:hAnsi="Times New Roman" w:cs="Times New Roman"/>
          <w:sz w:val="24"/>
          <w:szCs w:val="24"/>
        </w:rPr>
        <w:t xml:space="preserve">, </w:t>
      </w:r>
      <w:r w:rsidR="007F7B57" w:rsidRPr="000417E1">
        <w:rPr>
          <w:rFonts w:ascii="Times New Roman" w:hAnsi="Times New Roman" w:cs="Times New Roman"/>
          <w:i/>
          <w:sz w:val="24"/>
          <w:szCs w:val="24"/>
        </w:rPr>
        <w:t>t</w:t>
      </w:r>
      <w:r w:rsidR="007F7B57" w:rsidRPr="000417E1">
        <w:rPr>
          <w:rFonts w:ascii="Times New Roman" w:hAnsi="Times New Roman" w:cs="Times New Roman"/>
          <w:sz w:val="24"/>
          <w:szCs w:val="24"/>
        </w:rPr>
        <w:t xml:space="preserve">= </w:t>
      </w:r>
      <w:r w:rsidR="00B43934" w:rsidRPr="000417E1">
        <w:rPr>
          <w:rFonts w:ascii="Times New Roman" w:hAnsi="Times New Roman" w:cs="Times New Roman"/>
          <w:sz w:val="24"/>
          <w:szCs w:val="24"/>
        </w:rPr>
        <w:t>19.</w:t>
      </w:r>
      <w:r w:rsidR="001872B3" w:rsidRPr="000417E1">
        <w:rPr>
          <w:rFonts w:ascii="Times New Roman" w:hAnsi="Times New Roman" w:cs="Times New Roman"/>
          <w:sz w:val="24"/>
          <w:szCs w:val="24"/>
        </w:rPr>
        <w:t>36</w:t>
      </w:r>
      <w:r w:rsidR="00CB081F" w:rsidRPr="000417E1">
        <w:rPr>
          <w:rFonts w:ascii="Times New Roman" w:hAnsi="Times New Roman" w:cs="Times New Roman"/>
          <w:sz w:val="24"/>
          <w:szCs w:val="24"/>
        </w:rPr>
        <w:t>).</w:t>
      </w:r>
      <w:r w:rsidR="00BF6E67" w:rsidRPr="000417E1">
        <w:rPr>
          <w:rFonts w:ascii="Times New Roman" w:hAnsi="Times New Roman" w:cs="Times New Roman"/>
          <w:sz w:val="24"/>
          <w:szCs w:val="24"/>
        </w:rPr>
        <w:t xml:space="preserve"> There was no main effect of </w:t>
      </w:r>
      <w:r w:rsidR="00FC24E6" w:rsidRPr="000417E1">
        <w:rPr>
          <w:rFonts w:ascii="Times New Roman" w:hAnsi="Times New Roman" w:cs="Times New Roman"/>
          <w:sz w:val="24"/>
          <w:szCs w:val="24"/>
        </w:rPr>
        <w:t xml:space="preserve">experimental condition </w:t>
      </w:r>
      <w:r w:rsidR="00BF6E67" w:rsidRPr="000417E1">
        <w:rPr>
          <w:rFonts w:ascii="Times New Roman" w:hAnsi="Times New Roman" w:cs="Times New Roman"/>
          <w:sz w:val="24"/>
          <w:szCs w:val="24"/>
        </w:rPr>
        <w:t>(</w:t>
      </w:r>
      <w:r w:rsidR="0016299D" w:rsidRPr="000417E1">
        <w:rPr>
          <w:rFonts w:ascii="Times New Roman" w:hAnsi="Times New Roman" w:cs="Times New Roman"/>
          <w:i/>
          <w:sz w:val="24"/>
          <w:szCs w:val="24"/>
        </w:rPr>
        <w:t>b</w:t>
      </w:r>
      <w:r w:rsidR="0016299D" w:rsidRPr="000417E1">
        <w:rPr>
          <w:rFonts w:ascii="Times New Roman" w:hAnsi="Times New Roman" w:cs="Times New Roman"/>
          <w:sz w:val="24"/>
          <w:szCs w:val="24"/>
        </w:rPr>
        <w:t xml:space="preserve">= </w:t>
      </w:r>
      <w:r w:rsidR="005D09D4" w:rsidRPr="000417E1">
        <w:rPr>
          <w:rFonts w:ascii="Times New Roman" w:hAnsi="Times New Roman" w:cs="Times New Roman"/>
          <w:sz w:val="24"/>
          <w:szCs w:val="24"/>
        </w:rPr>
        <w:t>-0.005</w:t>
      </w:r>
      <w:r w:rsidR="0016299D" w:rsidRPr="000417E1">
        <w:rPr>
          <w:rFonts w:ascii="Times New Roman" w:hAnsi="Times New Roman" w:cs="Times New Roman"/>
          <w:sz w:val="24"/>
          <w:szCs w:val="24"/>
        </w:rPr>
        <w:t xml:space="preserve">, </w:t>
      </w:r>
      <w:r w:rsidR="0016299D" w:rsidRPr="000417E1">
        <w:rPr>
          <w:rFonts w:ascii="Times New Roman" w:hAnsi="Times New Roman" w:cs="Times New Roman"/>
          <w:i/>
          <w:sz w:val="24"/>
          <w:szCs w:val="24"/>
        </w:rPr>
        <w:t>SE</w:t>
      </w:r>
      <w:r w:rsidR="0016299D" w:rsidRPr="000417E1">
        <w:rPr>
          <w:rFonts w:ascii="Times New Roman" w:hAnsi="Times New Roman" w:cs="Times New Roman"/>
          <w:sz w:val="24"/>
          <w:szCs w:val="24"/>
        </w:rPr>
        <w:t xml:space="preserve">= </w:t>
      </w:r>
      <w:r w:rsidR="008064BC" w:rsidRPr="000417E1">
        <w:rPr>
          <w:rFonts w:ascii="Times New Roman" w:hAnsi="Times New Roman" w:cs="Times New Roman"/>
          <w:sz w:val="24"/>
          <w:szCs w:val="24"/>
        </w:rPr>
        <w:t>0.006</w:t>
      </w:r>
      <w:r w:rsidR="0016299D" w:rsidRPr="000417E1">
        <w:rPr>
          <w:rFonts w:ascii="Times New Roman" w:hAnsi="Times New Roman" w:cs="Times New Roman"/>
          <w:sz w:val="24"/>
          <w:szCs w:val="24"/>
        </w:rPr>
        <w:t xml:space="preserve">, </w:t>
      </w:r>
      <w:r w:rsidR="0016299D" w:rsidRPr="000417E1">
        <w:rPr>
          <w:rFonts w:ascii="Times New Roman" w:hAnsi="Times New Roman" w:cs="Times New Roman"/>
          <w:i/>
          <w:sz w:val="24"/>
          <w:szCs w:val="24"/>
        </w:rPr>
        <w:t>t</w:t>
      </w:r>
      <w:r w:rsidR="0016299D" w:rsidRPr="000417E1">
        <w:rPr>
          <w:rFonts w:ascii="Times New Roman" w:hAnsi="Times New Roman" w:cs="Times New Roman"/>
          <w:sz w:val="24"/>
          <w:szCs w:val="24"/>
        </w:rPr>
        <w:t>=</w:t>
      </w:r>
      <w:r w:rsidR="00F96837" w:rsidRPr="000417E1">
        <w:rPr>
          <w:rFonts w:ascii="Times New Roman" w:hAnsi="Times New Roman" w:cs="Times New Roman"/>
          <w:sz w:val="24"/>
          <w:szCs w:val="24"/>
        </w:rPr>
        <w:t xml:space="preserve"> -0.81</w:t>
      </w:r>
      <w:r w:rsidR="00BF6E67" w:rsidRPr="000417E1">
        <w:rPr>
          <w:rFonts w:ascii="Times New Roman" w:hAnsi="Times New Roman" w:cs="Times New Roman"/>
          <w:sz w:val="24"/>
          <w:szCs w:val="24"/>
        </w:rPr>
        <w:t xml:space="preserve">) or any interactions between </w:t>
      </w:r>
      <w:r w:rsidR="008E2645" w:rsidRPr="000417E1">
        <w:rPr>
          <w:rFonts w:ascii="Times New Roman" w:hAnsi="Times New Roman" w:cs="Times New Roman"/>
          <w:sz w:val="24"/>
          <w:szCs w:val="24"/>
        </w:rPr>
        <w:t xml:space="preserve">experimental </w:t>
      </w:r>
      <w:r w:rsidR="00215464" w:rsidRPr="000417E1">
        <w:rPr>
          <w:rFonts w:ascii="Times New Roman" w:hAnsi="Times New Roman" w:cs="Times New Roman"/>
          <w:sz w:val="24"/>
          <w:szCs w:val="24"/>
        </w:rPr>
        <w:t>condition</w:t>
      </w:r>
      <w:r w:rsidR="00BF6E67" w:rsidRPr="000417E1">
        <w:rPr>
          <w:rFonts w:ascii="Times New Roman" w:hAnsi="Times New Roman" w:cs="Times New Roman"/>
          <w:sz w:val="24"/>
          <w:szCs w:val="24"/>
        </w:rPr>
        <w:t xml:space="preserve"> and fixation type (all </w:t>
      </w:r>
      <w:r w:rsidR="001C37BA" w:rsidRPr="000417E1">
        <w:rPr>
          <w:rFonts w:ascii="Times New Roman" w:hAnsi="Times New Roman" w:cs="Times New Roman"/>
          <w:sz w:val="24"/>
          <w:szCs w:val="24"/>
        </w:rPr>
        <w:t>|</w:t>
      </w:r>
      <w:r w:rsidR="00BF6E67" w:rsidRPr="000417E1">
        <w:rPr>
          <w:rFonts w:ascii="Times New Roman" w:hAnsi="Times New Roman" w:cs="Times New Roman"/>
          <w:i/>
          <w:sz w:val="24"/>
          <w:szCs w:val="24"/>
        </w:rPr>
        <w:t>t</w:t>
      </w:r>
      <w:r w:rsidR="001C37BA" w:rsidRPr="000417E1">
        <w:rPr>
          <w:rFonts w:ascii="Times New Roman" w:hAnsi="Times New Roman" w:cs="Times New Roman"/>
          <w:i/>
          <w:sz w:val="24"/>
          <w:szCs w:val="24"/>
        </w:rPr>
        <w:t>|</w:t>
      </w:r>
      <w:r w:rsidR="00BF6E67" w:rsidRPr="000417E1">
        <w:rPr>
          <w:rFonts w:ascii="Times New Roman" w:hAnsi="Times New Roman" w:cs="Times New Roman"/>
          <w:sz w:val="24"/>
          <w:szCs w:val="24"/>
        </w:rPr>
        <w:t xml:space="preserve">s ≤ </w:t>
      </w:r>
      <w:r w:rsidR="009C76BC" w:rsidRPr="000417E1">
        <w:rPr>
          <w:rFonts w:ascii="Times New Roman" w:hAnsi="Times New Roman" w:cs="Times New Roman"/>
          <w:sz w:val="24"/>
          <w:szCs w:val="24"/>
        </w:rPr>
        <w:t>0.47</w:t>
      </w:r>
      <w:r w:rsidR="00BF6E67" w:rsidRPr="000417E1">
        <w:rPr>
          <w:rFonts w:ascii="Times New Roman" w:hAnsi="Times New Roman" w:cs="Times New Roman"/>
          <w:sz w:val="24"/>
          <w:szCs w:val="24"/>
        </w:rPr>
        <w:t>).</w:t>
      </w:r>
      <w:r w:rsidR="00735300" w:rsidRPr="000417E1">
        <w:rPr>
          <w:rFonts w:ascii="Times New Roman" w:hAnsi="Times New Roman" w:cs="Times New Roman"/>
          <w:sz w:val="24"/>
          <w:szCs w:val="24"/>
        </w:rPr>
        <w:t xml:space="preserve"> Therefore, participants spent less time fixating the end of the line immediately before a return sweep</w:t>
      </w:r>
      <w:r w:rsidR="007C247C" w:rsidRPr="000417E1">
        <w:rPr>
          <w:rFonts w:ascii="Times New Roman" w:hAnsi="Times New Roman" w:cs="Times New Roman"/>
          <w:sz w:val="24"/>
          <w:szCs w:val="24"/>
        </w:rPr>
        <w:t xml:space="preserve"> and when the</w:t>
      </w:r>
      <w:r w:rsidR="00D5399E" w:rsidRPr="000417E1">
        <w:rPr>
          <w:rFonts w:ascii="Times New Roman" w:hAnsi="Times New Roman" w:cs="Times New Roman"/>
          <w:sz w:val="24"/>
          <w:szCs w:val="24"/>
        </w:rPr>
        <w:t>y</w:t>
      </w:r>
      <w:r w:rsidR="007C247C" w:rsidRPr="000417E1">
        <w:rPr>
          <w:rFonts w:ascii="Times New Roman" w:hAnsi="Times New Roman" w:cs="Times New Roman"/>
          <w:sz w:val="24"/>
          <w:szCs w:val="24"/>
        </w:rPr>
        <w:t xml:space="preserve"> undershoot the start of the next line</w:t>
      </w:r>
      <w:r w:rsidR="00D24AB1" w:rsidRPr="000417E1">
        <w:rPr>
          <w:rFonts w:ascii="Times New Roman" w:hAnsi="Times New Roman" w:cs="Times New Roman"/>
          <w:sz w:val="24"/>
          <w:szCs w:val="24"/>
        </w:rPr>
        <w:t>.</w:t>
      </w:r>
      <w:r w:rsidR="009654D9" w:rsidRPr="000417E1">
        <w:rPr>
          <w:rFonts w:ascii="Times New Roman" w:hAnsi="Times New Roman" w:cs="Times New Roman"/>
          <w:sz w:val="24"/>
          <w:szCs w:val="24"/>
        </w:rPr>
        <w:t xml:space="preserve"> In contrast, participants fixated longer</w:t>
      </w:r>
      <w:r w:rsidR="00B80E0B" w:rsidRPr="000417E1">
        <w:rPr>
          <w:rFonts w:ascii="Times New Roman" w:hAnsi="Times New Roman" w:cs="Times New Roman"/>
          <w:sz w:val="24"/>
          <w:szCs w:val="24"/>
        </w:rPr>
        <w:t xml:space="preserve"> at</w:t>
      </w:r>
      <w:r w:rsidR="009654D9" w:rsidRPr="000417E1">
        <w:rPr>
          <w:rFonts w:ascii="Times New Roman" w:hAnsi="Times New Roman" w:cs="Times New Roman"/>
          <w:sz w:val="24"/>
          <w:szCs w:val="24"/>
        </w:rPr>
        <w:t xml:space="preserve"> the beginning of a new line after</w:t>
      </w:r>
      <w:r w:rsidR="00616AC8" w:rsidRPr="000417E1">
        <w:rPr>
          <w:rFonts w:ascii="Times New Roman" w:hAnsi="Times New Roman" w:cs="Times New Roman"/>
          <w:sz w:val="24"/>
          <w:szCs w:val="24"/>
        </w:rPr>
        <w:t xml:space="preserve"> making</w:t>
      </w:r>
      <w:r w:rsidR="009654D9" w:rsidRPr="000417E1">
        <w:rPr>
          <w:rFonts w:ascii="Times New Roman" w:hAnsi="Times New Roman" w:cs="Times New Roman"/>
          <w:sz w:val="24"/>
          <w:szCs w:val="24"/>
        </w:rPr>
        <w:t xml:space="preserve"> an accurate return sweep.</w:t>
      </w:r>
      <w:r w:rsidR="00C43442" w:rsidRPr="000417E1">
        <w:rPr>
          <w:rFonts w:ascii="Times New Roman" w:hAnsi="Times New Roman" w:cs="Times New Roman"/>
          <w:sz w:val="24"/>
          <w:szCs w:val="24"/>
        </w:rPr>
        <w:t xml:space="preserve"> </w:t>
      </w:r>
      <w:r w:rsidR="005A18E5" w:rsidRPr="000417E1">
        <w:rPr>
          <w:rFonts w:ascii="Times New Roman" w:hAnsi="Times New Roman" w:cs="Times New Roman"/>
          <w:sz w:val="24"/>
          <w:szCs w:val="24"/>
        </w:rPr>
        <w:t xml:space="preserve">Critically, </w:t>
      </w:r>
      <w:r w:rsidR="005A18E5" w:rsidRPr="000417E1">
        <w:rPr>
          <w:rFonts w:ascii="Times New Roman" w:hAnsi="Times New Roman" w:cs="Times New Roman"/>
          <w:sz w:val="24"/>
          <w:szCs w:val="24"/>
        </w:rPr>
        <w:lastRenderedPageBreak/>
        <w:t>h</w:t>
      </w:r>
      <w:r w:rsidR="00C43442" w:rsidRPr="000417E1">
        <w:rPr>
          <w:rFonts w:ascii="Times New Roman" w:hAnsi="Times New Roman" w:cs="Times New Roman"/>
          <w:sz w:val="24"/>
          <w:szCs w:val="24"/>
        </w:rPr>
        <w:t xml:space="preserve">owever, the bold text condition had no influence on </w:t>
      </w:r>
      <w:r w:rsidR="0083726A">
        <w:rPr>
          <w:rFonts w:ascii="Times New Roman" w:hAnsi="Times New Roman" w:cs="Times New Roman"/>
          <w:sz w:val="24"/>
          <w:szCs w:val="24"/>
        </w:rPr>
        <w:t xml:space="preserve">the duration of </w:t>
      </w:r>
      <w:r w:rsidR="00C43442" w:rsidRPr="000417E1">
        <w:rPr>
          <w:rFonts w:ascii="Times New Roman" w:hAnsi="Times New Roman" w:cs="Times New Roman"/>
          <w:sz w:val="24"/>
          <w:szCs w:val="24"/>
        </w:rPr>
        <w:t>any of the four fixation types.</w:t>
      </w:r>
      <w:r w:rsidR="00826DFE">
        <w:rPr>
          <w:rFonts w:ascii="Times New Roman" w:hAnsi="Times New Roman" w:cs="Times New Roman"/>
          <w:sz w:val="24"/>
          <w:szCs w:val="24"/>
        </w:rPr>
        <w:t xml:space="preserve"> A separate model was fit predicting the launch position of return sweeps as a function of the experimental condition. The results indicated no difference in return sweep launch position between the Normal and Bold condition</w:t>
      </w:r>
      <w:r w:rsidR="0083726A">
        <w:rPr>
          <w:rFonts w:ascii="Times New Roman" w:hAnsi="Times New Roman" w:cs="Times New Roman"/>
          <w:sz w:val="24"/>
          <w:szCs w:val="24"/>
        </w:rPr>
        <w:t>s</w:t>
      </w:r>
      <w:r w:rsidR="00C11F7A">
        <w:rPr>
          <w:rFonts w:ascii="Times New Roman" w:hAnsi="Times New Roman" w:cs="Times New Roman"/>
          <w:sz w:val="24"/>
          <w:szCs w:val="24"/>
        </w:rPr>
        <w:t xml:space="preserve"> (b= -0.28, SE= 0.41, t= -0.68)</w:t>
      </w:r>
      <w:r w:rsidR="00826DFE">
        <w:rPr>
          <w:rFonts w:ascii="Times New Roman" w:hAnsi="Times New Roman" w:cs="Times New Roman"/>
          <w:sz w:val="24"/>
          <w:szCs w:val="24"/>
        </w:rPr>
        <w:t>, thus suggesting that the bolding manipulation did not influence the position from which participants launched their return sweeps.</w:t>
      </w:r>
    </w:p>
    <w:p w14:paraId="5660F13E" w14:textId="77777777" w:rsidR="00905F81" w:rsidRPr="000417E1" w:rsidRDefault="00905F81" w:rsidP="00905F81">
      <w:pPr>
        <w:spacing w:line="480" w:lineRule="auto"/>
        <w:rPr>
          <w:rFonts w:ascii="Times New Roman" w:hAnsi="Times New Roman" w:cs="Times New Roman"/>
          <w:sz w:val="24"/>
          <w:szCs w:val="24"/>
        </w:rPr>
      </w:pPr>
      <w:r w:rsidRPr="000417E1">
        <w:rPr>
          <w:rFonts w:ascii="Times New Roman" w:hAnsi="Times New Roman" w:cs="Times New Roman"/>
          <w:noProof/>
          <w:sz w:val="24"/>
          <w:szCs w:val="24"/>
          <w:lang w:val="en-US"/>
        </w:rPr>
        <w:drawing>
          <wp:inline distT="0" distB="0" distL="0" distR="0" wp14:anchorId="70BB751B" wp14:editId="62888A76">
            <wp:extent cx="6090249" cy="3614468"/>
            <wp:effectExtent l="0" t="0" r="6350" b="5080"/>
            <wp:docPr id="4" name="Picture 4" descr="C:\Users\mvasilev\Oz\Plots\Fixb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vasilev\Oz\Plots\FixbyTyp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75" r="823"/>
                    <a:stretch/>
                  </pic:blipFill>
                  <pic:spPr bwMode="auto">
                    <a:xfrm>
                      <a:off x="0" y="0"/>
                      <a:ext cx="6096928" cy="3618432"/>
                    </a:xfrm>
                    <a:prstGeom prst="rect">
                      <a:avLst/>
                    </a:prstGeom>
                    <a:noFill/>
                    <a:ln>
                      <a:noFill/>
                    </a:ln>
                    <a:extLst>
                      <a:ext uri="{53640926-AAD7-44D8-BBD7-CCE9431645EC}">
                        <a14:shadowObscured xmlns:a14="http://schemas.microsoft.com/office/drawing/2010/main"/>
                      </a:ext>
                    </a:extLst>
                  </pic:spPr>
                </pic:pic>
              </a:graphicData>
            </a:graphic>
          </wp:inline>
        </w:drawing>
      </w:r>
    </w:p>
    <w:p w14:paraId="6013C00C" w14:textId="77777777" w:rsidR="00905F81" w:rsidRDefault="00905F81" w:rsidP="00905F81">
      <w:pPr>
        <w:spacing w:line="480" w:lineRule="auto"/>
        <w:rPr>
          <w:rFonts w:ascii="Times New Roman" w:hAnsi="Times New Roman" w:cs="Times New Roman"/>
          <w:sz w:val="24"/>
          <w:szCs w:val="24"/>
        </w:rPr>
      </w:pPr>
      <w:r w:rsidRPr="000417E1">
        <w:rPr>
          <w:rFonts w:ascii="Times New Roman" w:hAnsi="Times New Roman" w:cs="Times New Roman"/>
          <w:i/>
          <w:sz w:val="24"/>
          <w:szCs w:val="24"/>
        </w:rPr>
        <w:t>Figure 2</w:t>
      </w:r>
      <w:r w:rsidRPr="000417E1">
        <w:rPr>
          <w:rFonts w:ascii="Times New Roman" w:hAnsi="Times New Roman" w:cs="Times New Roman"/>
          <w:sz w:val="24"/>
          <w:szCs w:val="24"/>
        </w:rPr>
        <w:t>. Probability density and box plots of the four fixation types as a function of experimental condition (Normal vs. Bold). Horizontal black lines on the boxplots indicate the median and dark red circles indicate the mean.</w:t>
      </w:r>
    </w:p>
    <w:p w14:paraId="327B519C" w14:textId="7CBB1DB5" w:rsidR="00847A62" w:rsidRDefault="001858CA" w:rsidP="000D2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w:t>
      </w:r>
      <w:r w:rsidR="00107755">
        <w:rPr>
          <w:rFonts w:ascii="Times New Roman" w:hAnsi="Times New Roman" w:cs="Times New Roman"/>
          <w:sz w:val="24"/>
          <w:szCs w:val="24"/>
        </w:rPr>
        <w:t>from</w:t>
      </w:r>
      <w:r>
        <w:rPr>
          <w:rFonts w:ascii="Times New Roman" w:hAnsi="Times New Roman" w:cs="Times New Roman"/>
          <w:sz w:val="24"/>
          <w:szCs w:val="24"/>
        </w:rPr>
        <w:t xml:space="preserve"> the landing position</w:t>
      </w:r>
      <w:r w:rsidR="00D815D1">
        <w:rPr>
          <w:rFonts w:ascii="Times New Roman" w:hAnsi="Times New Roman" w:cs="Times New Roman"/>
          <w:sz w:val="24"/>
          <w:szCs w:val="24"/>
        </w:rPr>
        <w:t xml:space="preserve"> analysis</w:t>
      </w:r>
      <w:r>
        <w:rPr>
          <w:rFonts w:ascii="Times New Roman" w:hAnsi="Times New Roman" w:cs="Times New Roman"/>
          <w:sz w:val="24"/>
          <w:szCs w:val="24"/>
        </w:rPr>
        <w:t xml:space="preserve"> of return sweep saccades are presented in Table 1.</w:t>
      </w:r>
      <w:r w:rsidR="008F653F">
        <w:rPr>
          <w:rFonts w:ascii="Times New Roman" w:hAnsi="Times New Roman" w:cs="Times New Roman"/>
          <w:sz w:val="24"/>
          <w:szCs w:val="24"/>
        </w:rPr>
        <w:t xml:space="preserve"> The</w:t>
      </w:r>
      <w:r w:rsidR="006D2D40">
        <w:rPr>
          <w:rFonts w:ascii="Times New Roman" w:hAnsi="Times New Roman" w:cs="Times New Roman"/>
          <w:sz w:val="24"/>
          <w:szCs w:val="24"/>
        </w:rPr>
        <w:t>re</w:t>
      </w:r>
      <w:r w:rsidR="008F653F">
        <w:rPr>
          <w:rFonts w:ascii="Times New Roman" w:hAnsi="Times New Roman" w:cs="Times New Roman"/>
          <w:sz w:val="24"/>
          <w:szCs w:val="24"/>
        </w:rPr>
        <w:t xml:space="preserve"> was a main effect of experimental condition, which indicated that participants landed</w:t>
      </w:r>
      <w:r w:rsidR="00692A40">
        <w:rPr>
          <w:rFonts w:ascii="Times New Roman" w:hAnsi="Times New Roman" w:cs="Times New Roman"/>
          <w:sz w:val="24"/>
          <w:szCs w:val="24"/>
        </w:rPr>
        <w:t>, on average,</w:t>
      </w:r>
      <w:r w:rsidR="008F653F">
        <w:rPr>
          <w:rFonts w:ascii="Times New Roman" w:hAnsi="Times New Roman" w:cs="Times New Roman"/>
          <w:sz w:val="24"/>
          <w:szCs w:val="24"/>
        </w:rPr>
        <w:t xml:space="preserve"> </w:t>
      </w:r>
      <w:r w:rsidR="00E05D60">
        <w:rPr>
          <w:rFonts w:ascii="Times New Roman" w:hAnsi="Times New Roman" w:cs="Times New Roman"/>
          <w:sz w:val="24"/>
          <w:szCs w:val="24"/>
        </w:rPr>
        <w:t xml:space="preserve">0.52 characters </w:t>
      </w:r>
      <w:r w:rsidR="008F653F">
        <w:rPr>
          <w:rFonts w:ascii="Times New Roman" w:hAnsi="Times New Roman" w:cs="Times New Roman"/>
          <w:sz w:val="24"/>
          <w:szCs w:val="24"/>
        </w:rPr>
        <w:t>closer to the beginning of the new line in the Bold compared to the Normal condition.</w:t>
      </w:r>
      <w:r w:rsidR="00274BF9">
        <w:rPr>
          <w:rFonts w:ascii="Times New Roman" w:hAnsi="Times New Roman" w:cs="Times New Roman"/>
          <w:sz w:val="24"/>
          <w:szCs w:val="24"/>
        </w:rPr>
        <w:t xml:space="preserve"> Additionally, there was a main effect of launch site, </w:t>
      </w:r>
      <w:r w:rsidR="00274BF9">
        <w:rPr>
          <w:rFonts w:ascii="Times New Roman" w:hAnsi="Times New Roman" w:cs="Times New Roman"/>
          <w:sz w:val="24"/>
          <w:szCs w:val="24"/>
        </w:rPr>
        <w:lastRenderedPageBreak/>
        <w:t>which was due to participants landing closer to the beginning of a new line when the</w:t>
      </w:r>
      <w:r w:rsidR="00E11B9B">
        <w:rPr>
          <w:rFonts w:ascii="Times New Roman" w:hAnsi="Times New Roman" w:cs="Times New Roman"/>
          <w:sz w:val="24"/>
          <w:szCs w:val="24"/>
        </w:rPr>
        <w:t>y</w:t>
      </w:r>
      <w:r w:rsidR="00274BF9">
        <w:rPr>
          <w:rFonts w:ascii="Times New Roman" w:hAnsi="Times New Roman" w:cs="Times New Roman"/>
          <w:sz w:val="24"/>
          <w:szCs w:val="24"/>
        </w:rPr>
        <w:t xml:space="preserve"> also launched </w:t>
      </w:r>
      <w:r w:rsidR="00D47C7E">
        <w:rPr>
          <w:rFonts w:ascii="Times New Roman" w:hAnsi="Times New Roman" w:cs="Times New Roman"/>
          <w:sz w:val="24"/>
          <w:szCs w:val="24"/>
        </w:rPr>
        <w:t>from</w:t>
      </w:r>
      <w:r w:rsidR="009D0299">
        <w:rPr>
          <w:rFonts w:ascii="Times New Roman" w:hAnsi="Times New Roman" w:cs="Times New Roman"/>
          <w:sz w:val="24"/>
          <w:szCs w:val="24"/>
        </w:rPr>
        <w:t xml:space="preserve"> </w:t>
      </w:r>
      <w:r w:rsidR="00A24A85">
        <w:rPr>
          <w:rFonts w:ascii="Times New Roman" w:hAnsi="Times New Roman" w:cs="Times New Roman"/>
          <w:sz w:val="24"/>
          <w:szCs w:val="24"/>
        </w:rPr>
        <w:t xml:space="preserve">closer </w:t>
      </w:r>
      <w:r w:rsidR="00C6545F">
        <w:rPr>
          <w:rFonts w:ascii="Times New Roman" w:hAnsi="Times New Roman" w:cs="Times New Roman"/>
          <w:sz w:val="24"/>
          <w:szCs w:val="24"/>
        </w:rPr>
        <w:t>to</w:t>
      </w:r>
      <w:r w:rsidR="00274BF9">
        <w:rPr>
          <w:rFonts w:ascii="Times New Roman" w:hAnsi="Times New Roman" w:cs="Times New Roman"/>
          <w:sz w:val="24"/>
          <w:szCs w:val="24"/>
        </w:rPr>
        <w:t xml:space="preserve"> the beginning of the previous line</w:t>
      </w:r>
      <w:r w:rsidR="00A7427C">
        <w:rPr>
          <w:rFonts w:ascii="Times New Roman" w:hAnsi="Times New Roman" w:cs="Times New Roman"/>
          <w:sz w:val="24"/>
          <w:szCs w:val="24"/>
        </w:rPr>
        <w:t xml:space="preserve"> (i.e. when the saccade didn’t have as far to go to reach the start of the line)</w:t>
      </w:r>
      <w:r w:rsidR="00274BF9">
        <w:rPr>
          <w:rFonts w:ascii="Times New Roman" w:hAnsi="Times New Roman" w:cs="Times New Roman"/>
          <w:sz w:val="24"/>
          <w:szCs w:val="24"/>
        </w:rPr>
        <w:t>.</w:t>
      </w:r>
      <w:r w:rsidR="00E4624D">
        <w:rPr>
          <w:rFonts w:ascii="Times New Roman" w:hAnsi="Times New Roman" w:cs="Times New Roman"/>
          <w:sz w:val="24"/>
          <w:szCs w:val="24"/>
        </w:rPr>
        <w:t xml:space="preserve"> Additionally, there was a significant interaction between launch site and the length of the first word on the new line (see Figure 3 for an illustration).</w:t>
      </w:r>
      <w:r w:rsidR="00B40DC6">
        <w:rPr>
          <w:rFonts w:ascii="Times New Roman" w:hAnsi="Times New Roman" w:cs="Times New Roman"/>
          <w:sz w:val="24"/>
          <w:szCs w:val="24"/>
        </w:rPr>
        <w:t xml:space="preserve"> </w:t>
      </w:r>
      <w:r w:rsidR="00B40DC6" w:rsidRPr="0094430D">
        <w:rPr>
          <w:rFonts w:ascii="Times New Roman" w:hAnsi="Times New Roman" w:cs="Times New Roman"/>
          <w:color w:val="FF0000"/>
          <w:sz w:val="24"/>
          <w:szCs w:val="24"/>
        </w:rPr>
        <w:t>This was due to participants landing further away from the beginning of the new line with increasing length of the first word</w:t>
      </w:r>
      <w:r w:rsidR="00124CA9" w:rsidRPr="0094430D">
        <w:rPr>
          <w:rFonts w:ascii="Times New Roman" w:hAnsi="Times New Roman" w:cs="Times New Roman"/>
          <w:color w:val="FF0000"/>
          <w:sz w:val="24"/>
          <w:szCs w:val="24"/>
        </w:rPr>
        <w:t>, but only when the launch position was distant (approx. &gt; 50 characters);</w:t>
      </w:r>
      <w:r w:rsidR="003B1559" w:rsidRPr="0094430D">
        <w:rPr>
          <w:rFonts w:ascii="Times New Roman" w:hAnsi="Times New Roman" w:cs="Times New Roman"/>
          <w:color w:val="FF0000"/>
          <w:sz w:val="24"/>
          <w:szCs w:val="24"/>
        </w:rPr>
        <w:t xml:space="preserve"> when the launch site was closer the to the beginning of the new line, the </w:t>
      </w:r>
      <w:r w:rsidR="00D02EA8">
        <w:rPr>
          <w:rFonts w:ascii="Times New Roman" w:hAnsi="Times New Roman" w:cs="Times New Roman"/>
          <w:color w:val="FF0000"/>
          <w:sz w:val="24"/>
          <w:szCs w:val="24"/>
        </w:rPr>
        <w:t xml:space="preserve">reverse </w:t>
      </w:r>
      <w:r w:rsidR="003B1559" w:rsidRPr="0094430D">
        <w:rPr>
          <w:rFonts w:ascii="Times New Roman" w:hAnsi="Times New Roman" w:cs="Times New Roman"/>
          <w:color w:val="FF0000"/>
          <w:sz w:val="24"/>
          <w:szCs w:val="24"/>
        </w:rPr>
        <w:t>trend</w:t>
      </w:r>
      <w:r w:rsidR="00D02EA8">
        <w:rPr>
          <w:rFonts w:ascii="Times New Roman" w:hAnsi="Times New Roman" w:cs="Times New Roman"/>
          <w:color w:val="FF0000"/>
          <w:sz w:val="24"/>
          <w:szCs w:val="24"/>
        </w:rPr>
        <w:t xml:space="preserve"> was observed</w:t>
      </w:r>
      <w:r w:rsidR="003B1559" w:rsidRPr="0094430D">
        <w:rPr>
          <w:rFonts w:ascii="Times New Roman" w:hAnsi="Times New Roman" w:cs="Times New Roman"/>
          <w:color w:val="FF0000"/>
          <w:sz w:val="24"/>
          <w:szCs w:val="24"/>
        </w:rPr>
        <w:t xml:space="preserve"> and the saccade landed closer to the start of the new line with increasing length of the first word.</w:t>
      </w:r>
      <w:r w:rsidR="00E4624D" w:rsidRPr="0094430D">
        <w:rPr>
          <w:rFonts w:ascii="Times New Roman" w:hAnsi="Times New Roman" w:cs="Times New Roman"/>
          <w:color w:val="FF0000"/>
          <w:sz w:val="24"/>
          <w:szCs w:val="24"/>
        </w:rPr>
        <w:t xml:space="preserve"> </w:t>
      </w:r>
      <w:r w:rsidR="00E4624D">
        <w:rPr>
          <w:rFonts w:ascii="Times New Roman" w:hAnsi="Times New Roman" w:cs="Times New Roman"/>
          <w:sz w:val="24"/>
          <w:szCs w:val="24"/>
        </w:rPr>
        <w:t>No</w:t>
      </w:r>
      <w:r w:rsidR="00274BF9">
        <w:rPr>
          <w:rFonts w:ascii="Times New Roman" w:hAnsi="Times New Roman" w:cs="Times New Roman"/>
          <w:sz w:val="24"/>
          <w:szCs w:val="24"/>
        </w:rPr>
        <w:t xml:space="preserve"> </w:t>
      </w:r>
      <w:r w:rsidR="00D815DC">
        <w:rPr>
          <w:rFonts w:ascii="Times New Roman" w:hAnsi="Times New Roman" w:cs="Times New Roman"/>
          <w:sz w:val="24"/>
          <w:szCs w:val="24"/>
        </w:rPr>
        <w:t>other effects were statistically significant.</w:t>
      </w:r>
    </w:p>
    <w:p w14:paraId="22921E79" w14:textId="24D644B0" w:rsidR="004064BB" w:rsidRDefault="0036154E" w:rsidP="00905F81">
      <w:pPr>
        <w:spacing w:line="480" w:lineRule="auto"/>
        <w:rPr>
          <w:rFonts w:ascii="Times New Roman" w:hAnsi="Times New Roman" w:cs="Times New Roman"/>
          <w:sz w:val="24"/>
          <w:szCs w:val="24"/>
        </w:rPr>
      </w:pPr>
      <w:r>
        <w:rPr>
          <w:rFonts w:ascii="Times New Roman" w:hAnsi="Times New Roman" w:cs="Times New Roman"/>
          <w:sz w:val="24"/>
          <w:szCs w:val="24"/>
        </w:rPr>
        <w:t>Table 1</w:t>
      </w:r>
    </w:p>
    <w:p w14:paraId="60D21E9A" w14:textId="16EDB389" w:rsidR="004D6336" w:rsidRPr="004D6336" w:rsidRDefault="004D6336" w:rsidP="00905F81">
      <w:pPr>
        <w:spacing w:line="480" w:lineRule="auto"/>
        <w:rPr>
          <w:rFonts w:ascii="Times New Roman" w:hAnsi="Times New Roman" w:cs="Times New Roman"/>
          <w:i/>
          <w:sz w:val="24"/>
          <w:szCs w:val="24"/>
        </w:rPr>
      </w:pPr>
      <w:r w:rsidRPr="004D6336">
        <w:rPr>
          <w:rFonts w:ascii="Times New Roman" w:hAnsi="Times New Roman" w:cs="Times New Roman"/>
          <w:i/>
          <w:sz w:val="24"/>
          <w:szCs w:val="24"/>
        </w:rPr>
        <w:t>LMM Results for Landing Position Relative to the Start of the New Line as a Function of Experimental Condition, Incoming Saccade Length, and Length of the First Two Words on the 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1129"/>
        <w:gridCol w:w="1540"/>
        <w:gridCol w:w="1540"/>
      </w:tblGrid>
      <w:tr w:rsidR="006A1E72" w14:paraId="253F5AC8" w14:textId="77777777" w:rsidTr="0008671A">
        <w:tc>
          <w:tcPr>
            <w:tcW w:w="4651" w:type="dxa"/>
            <w:tcBorders>
              <w:top w:val="single" w:sz="4" w:space="0" w:color="auto"/>
              <w:bottom w:val="single" w:sz="4" w:space="0" w:color="auto"/>
            </w:tcBorders>
          </w:tcPr>
          <w:p w14:paraId="5D458C82" w14:textId="6B99F831" w:rsidR="006A1E72" w:rsidRDefault="006A1E72" w:rsidP="00861009">
            <w:pPr>
              <w:spacing w:line="360" w:lineRule="auto"/>
              <w:jc w:val="center"/>
              <w:rPr>
                <w:rFonts w:ascii="Times New Roman" w:hAnsi="Times New Roman" w:cs="Times New Roman"/>
                <w:sz w:val="24"/>
                <w:szCs w:val="24"/>
              </w:rPr>
            </w:pPr>
            <w:r>
              <w:rPr>
                <w:rFonts w:ascii="Times New Roman" w:hAnsi="Times New Roman" w:cs="Times New Roman"/>
                <w:sz w:val="24"/>
                <w:szCs w:val="24"/>
              </w:rPr>
              <w:t>Effect</w:t>
            </w:r>
          </w:p>
        </w:tc>
        <w:tc>
          <w:tcPr>
            <w:tcW w:w="1129" w:type="dxa"/>
            <w:tcBorders>
              <w:top w:val="single" w:sz="4" w:space="0" w:color="auto"/>
              <w:bottom w:val="single" w:sz="4" w:space="0" w:color="auto"/>
            </w:tcBorders>
          </w:tcPr>
          <w:p w14:paraId="502C32A3" w14:textId="36D990BA" w:rsidR="006A1E72" w:rsidRDefault="006A1E72" w:rsidP="00861009">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540" w:type="dxa"/>
            <w:tcBorders>
              <w:top w:val="single" w:sz="4" w:space="0" w:color="auto"/>
              <w:bottom w:val="single" w:sz="4" w:space="0" w:color="auto"/>
            </w:tcBorders>
          </w:tcPr>
          <w:p w14:paraId="4A9F8822" w14:textId="0E1FD7E8" w:rsidR="006A1E72" w:rsidRDefault="006A1E72" w:rsidP="00861009">
            <w:pPr>
              <w:spacing w:line="360" w:lineRule="auto"/>
              <w:jc w:val="center"/>
              <w:rPr>
                <w:rFonts w:ascii="Times New Roman" w:hAnsi="Times New Roman" w:cs="Times New Roman"/>
                <w:sz w:val="24"/>
                <w:szCs w:val="24"/>
              </w:rPr>
            </w:pPr>
            <w:r>
              <w:rPr>
                <w:rFonts w:ascii="Times New Roman" w:hAnsi="Times New Roman" w:cs="Times New Roman"/>
                <w:sz w:val="24"/>
                <w:szCs w:val="24"/>
              </w:rPr>
              <w:t>SE</w:t>
            </w:r>
          </w:p>
        </w:tc>
        <w:tc>
          <w:tcPr>
            <w:tcW w:w="1540" w:type="dxa"/>
            <w:tcBorders>
              <w:top w:val="single" w:sz="4" w:space="0" w:color="auto"/>
              <w:bottom w:val="single" w:sz="4" w:space="0" w:color="auto"/>
            </w:tcBorders>
          </w:tcPr>
          <w:p w14:paraId="65364FEC" w14:textId="76AAA5DD" w:rsidR="006A1E72" w:rsidRDefault="006A1E72" w:rsidP="00861009">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p>
        </w:tc>
      </w:tr>
      <w:tr w:rsidR="004D237B" w14:paraId="11282A19" w14:textId="77777777" w:rsidTr="0008671A">
        <w:tc>
          <w:tcPr>
            <w:tcW w:w="4651" w:type="dxa"/>
            <w:tcBorders>
              <w:top w:val="single" w:sz="4" w:space="0" w:color="auto"/>
            </w:tcBorders>
          </w:tcPr>
          <w:p w14:paraId="0A8A6627" w14:textId="66607189"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Intercept</w:t>
            </w:r>
          </w:p>
        </w:tc>
        <w:tc>
          <w:tcPr>
            <w:tcW w:w="1129" w:type="dxa"/>
            <w:tcBorders>
              <w:top w:val="single" w:sz="4" w:space="0" w:color="auto"/>
            </w:tcBorders>
            <w:vAlign w:val="bottom"/>
          </w:tcPr>
          <w:p w14:paraId="7A7DA22F" w14:textId="173749CF"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7.187</w:t>
            </w:r>
          </w:p>
        </w:tc>
        <w:tc>
          <w:tcPr>
            <w:tcW w:w="1540" w:type="dxa"/>
            <w:tcBorders>
              <w:top w:val="single" w:sz="4" w:space="0" w:color="auto"/>
            </w:tcBorders>
            <w:vAlign w:val="bottom"/>
          </w:tcPr>
          <w:p w14:paraId="40C3D1DF" w14:textId="7AC27AB7"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0.42</w:t>
            </w:r>
          </w:p>
        </w:tc>
        <w:tc>
          <w:tcPr>
            <w:tcW w:w="1540" w:type="dxa"/>
            <w:tcBorders>
              <w:top w:val="single" w:sz="4" w:space="0" w:color="auto"/>
            </w:tcBorders>
            <w:vAlign w:val="bottom"/>
          </w:tcPr>
          <w:p w14:paraId="335727F6" w14:textId="71EA9C0D" w:rsidR="004D237B" w:rsidRPr="004D237B" w:rsidRDefault="004D237B" w:rsidP="00861009">
            <w:pPr>
              <w:spacing w:line="360" w:lineRule="auto"/>
              <w:jc w:val="center"/>
              <w:rPr>
                <w:rFonts w:ascii="Times New Roman" w:hAnsi="Times New Roman" w:cs="Times New Roman"/>
                <w:b/>
                <w:sz w:val="24"/>
                <w:szCs w:val="24"/>
              </w:rPr>
            </w:pPr>
            <w:r w:rsidRPr="004D237B">
              <w:rPr>
                <w:rFonts w:ascii="Times New Roman" w:hAnsi="Times New Roman" w:cs="Times New Roman"/>
                <w:b/>
                <w:color w:val="000000"/>
                <w:sz w:val="24"/>
                <w:szCs w:val="24"/>
              </w:rPr>
              <w:t>17.111</w:t>
            </w:r>
          </w:p>
        </w:tc>
      </w:tr>
      <w:tr w:rsidR="004D237B" w14:paraId="68AEC670" w14:textId="77777777" w:rsidTr="0008671A">
        <w:tc>
          <w:tcPr>
            <w:tcW w:w="4651" w:type="dxa"/>
          </w:tcPr>
          <w:p w14:paraId="4CE3AAF7" w14:textId="28E35322" w:rsidR="004D237B" w:rsidRDefault="004D237B" w:rsidP="00861009">
            <w:pPr>
              <w:spacing w:line="360" w:lineRule="auto"/>
              <w:rPr>
                <w:rFonts w:ascii="Times New Roman" w:hAnsi="Times New Roman" w:cs="Times New Roman"/>
                <w:sz w:val="24"/>
                <w:szCs w:val="24"/>
              </w:rPr>
            </w:pPr>
            <w:commentRangeStart w:id="4"/>
            <w:r>
              <w:rPr>
                <w:rFonts w:ascii="Times New Roman" w:hAnsi="Times New Roman" w:cs="Times New Roman"/>
                <w:sz w:val="24"/>
                <w:szCs w:val="24"/>
              </w:rPr>
              <w:t>Cond</w:t>
            </w:r>
            <w:commentRangeEnd w:id="4"/>
            <w:r w:rsidR="00A51E98">
              <w:rPr>
                <w:rStyle w:val="CommentReference"/>
              </w:rPr>
              <w:commentReference w:id="4"/>
            </w:r>
            <w:r>
              <w:rPr>
                <w:rFonts w:ascii="Times New Roman" w:hAnsi="Times New Roman" w:cs="Times New Roman"/>
                <w:sz w:val="24"/>
                <w:szCs w:val="24"/>
              </w:rPr>
              <w:t xml:space="preserve"> </w:t>
            </w:r>
          </w:p>
        </w:tc>
        <w:tc>
          <w:tcPr>
            <w:tcW w:w="1129" w:type="dxa"/>
            <w:vAlign w:val="bottom"/>
          </w:tcPr>
          <w:p w14:paraId="5522B42C" w14:textId="2F4CF9E7"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-0.535</w:t>
            </w:r>
          </w:p>
        </w:tc>
        <w:tc>
          <w:tcPr>
            <w:tcW w:w="1540" w:type="dxa"/>
            <w:vAlign w:val="bottom"/>
          </w:tcPr>
          <w:p w14:paraId="2F66F226" w14:textId="45707EFC"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0.139</w:t>
            </w:r>
          </w:p>
        </w:tc>
        <w:tc>
          <w:tcPr>
            <w:tcW w:w="1540" w:type="dxa"/>
            <w:vAlign w:val="bottom"/>
          </w:tcPr>
          <w:p w14:paraId="1B646071" w14:textId="14453D38" w:rsidR="004D237B" w:rsidRPr="004D237B" w:rsidRDefault="004D237B" w:rsidP="00861009">
            <w:pPr>
              <w:spacing w:line="360" w:lineRule="auto"/>
              <w:jc w:val="center"/>
              <w:rPr>
                <w:rFonts w:ascii="Times New Roman" w:hAnsi="Times New Roman" w:cs="Times New Roman"/>
                <w:b/>
                <w:sz w:val="24"/>
                <w:szCs w:val="24"/>
              </w:rPr>
            </w:pPr>
            <w:r w:rsidRPr="004D237B">
              <w:rPr>
                <w:rFonts w:ascii="Times New Roman" w:hAnsi="Times New Roman" w:cs="Times New Roman"/>
                <w:b/>
                <w:color w:val="000000"/>
                <w:sz w:val="24"/>
                <w:szCs w:val="24"/>
              </w:rPr>
              <w:t>-3.852</w:t>
            </w:r>
          </w:p>
        </w:tc>
      </w:tr>
      <w:tr w:rsidR="004D237B" w14:paraId="6F2A3E12" w14:textId="77777777" w:rsidTr="0008671A">
        <w:tc>
          <w:tcPr>
            <w:tcW w:w="4651" w:type="dxa"/>
          </w:tcPr>
          <w:p w14:paraId="13FFA7FB" w14:textId="5FC24907"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Launch</w:t>
            </w:r>
          </w:p>
        </w:tc>
        <w:tc>
          <w:tcPr>
            <w:tcW w:w="1129" w:type="dxa"/>
            <w:vAlign w:val="bottom"/>
          </w:tcPr>
          <w:p w14:paraId="51DC143C" w14:textId="1D88F6C4"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0.534</w:t>
            </w:r>
          </w:p>
        </w:tc>
        <w:tc>
          <w:tcPr>
            <w:tcW w:w="1540" w:type="dxa"/>
            <w:vAlign w:val="bottom"/>
          </w:tcPr>
          <w:p w14:paraId="030129A7" w14:textId="13D78BA1"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0.06</w:t>
            </w:r>
          </w:p>
        </w:tc>
        <w:tc>
          <w:tcPr>
            <w:tcW w:w="1540" w:type="dxa"/>
            <w:vAlign w:val="bottom"/>
          </w:tcPr>
          <w:p w14:paraId="5EA795B4" w14:textId="5DE44FAE" w:rsidR="004D237B" w:rsidRPr="004D237B" w:rsidRDefault="004D237B" w:rsidP="00861009">
            <w:pPr>
              <w:spacing w:line="360" w:lineRule="auto"/>
              <w:jc w:val="center"/>
              <w:rPr>
                <w:rFonts w:ascii="Times New Roman" w:hAnsi="Times New Roman" w:cs="Times New Roman"/>
                <w:b/>
                <w:sz w:val="24"/>
                <w:szCs w:val="24"/>
              </w:rPr>
            </w:pPr>
            <w:r w:rsidRPr="004D237B">
              <w:rPr>
                <w:rFonts w:ascii="Times New Roman" w:hAnsi="Times New Roman" w:cs="Times New Roman"/>
                <w:b/>
                <w:color w:val="000000"/>
                <w:sz w:val="24"/>
                <w:szCs w:val="24"/>
              </w:rPr>
              <w:t>8.837</w:t>
            </w:r>
          </w:p>
        </w:tc>
      </w:tr>
      <w:tr w:rsidR="004D237B" w14:paraId="288D752C" w14:textId="77777777" w:rsidTr="0008671A">
        <w:tc>
          <w:tcPr>
            <w:tcW w:w="4651" w:type="dxa"/>
          </w:tcPr>
          <w:p w14:paraId="429C1AD8" w14:textId="34C9A279" w:rsidR="004D237B" w:rsidRDefault="004D237B" w:rsidP="00825E37">
            <w:pPr>
              <w:tabs>
                <w:tab w:val="left" w:pos="1168"/>
                <w:tab w:val="left" w:pos="1576"/>
                <w:tab w:val="center" w:pos="2217"/>
              </w:tabs>
              <w:spacing w:line="360" w:lineRule="auto"/>
              <w:rPr>
                <w:rFonts w:ascii="Times New Roman" w:hAnsi="Times New Roman" w:cs="Times New Roman"/>
                <w:sz w:val="24"/>
                <w:szCs w:val="24"/>
              </w:rPr>
            </w:pPr>
            <w:r>
              <w:rPr>
                <w:rFonts w:ascii="Times New Roman" w:hAnsi="Times New Roman" w:cs="Times New Roman"/>
                <w:sz w:val="24"/>
                <w:szCs w:val="24"/>
              </w:rPr>
              <w:t>LenW1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c>
        <w:tc>
          <w:tcPr>
            <w:tcW w:w="1129" w:type="dxa"/>
            <w:vAlign w:val="bottom"/>
          </w:tcPr>
          <w:p w14:paraId="79BEB64B" w14:textId="78F86D3E"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0.026</w:t>
            </w:r>
          </w:p>
        </w:tc>
        <w:tc>
          <w:tcPr>
            <w:tcW w:w="1540" w:type="dxa"/>
            <w:vAlign w:val="bottom"/>
          </w:tcPr>
          <w:p w14:paraId="246455AE" w14:textId="76629825"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0.059</w:t>
            </w:r>
          </w:p>
        </w:tc>
        <w:tc>
          <w:tcPr>
            <w:tcW w:w="1540" w:type="dxa"/>
            <w:vAlign w:val="bottom"/>
          </w:tcPr>
          <w:p w14:paraId="3837C668" w14:textId="5850553D"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0.429</w:t>
            </w:r>
          </w:p>
        </w:tc>
      </w:tr>
      <w:tr w:rsidR="004D237B" w14:paraId="685FAE8A" w14:textId="77777777" w:rsidTr="0008671A">
        <w:tc>
          <w:tcPr>
            <w:tcW w:w="4651" w:type="dxa"/>
          </w:tcPr>
          <w:p w14:paraId="55D4F2AC" w14:textId="5F0EB580"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LenW2</w:t>
            </w:r>
          </w:p>
        </w:tc>
        <w:tc>
          <w:tcPr>
            <w:tcW w:w="1129" w:type="dxa"/>
            <w:vAlign w:val="bottom"/>
          </w:tcPr>
          <w:p w14:paraId="656E9A95" w14:textId="468EF4CD"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0.096</w:t>
            </w:r>
          </w:p>
        </w:tc>
        <w:tc>
          <w:tcPr>
            <w:tcW w:w="1540" w:type="dxa"/>
            <w:vAlign w:val="bottom"/>
          </w:tcPr>
          <w:p w14:paraId="5F2D27C2" w14:textId="6E874665"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0.06</w:t>
            </w:r>
          </w:p>
        </w:tc>
        <w:tc>
          <w:tcPr>
            <w:tcW w:w="1540" w:type="dxa"/>
            <w:vAlign w:val="bottom"/>
          </w:tcPr>
          <w:p w14:paraId="625B3150" w14:textId="00C5050C"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1.605</w:t>
            </w:r>
          </w:p>
        </w:tc>
      </w:tr>
      <w:tr w:rsidR="004D237B" w14:paraId="72D5E0E5" w14:textId="77777777" w:rsidTr="0008671A">
        <w:tc>
          <w:tcPr>
            <w:tcW w:w="4651" w:type="dxa"/>
          </w:tcPr>
          <w:p w14:paraId="48F90483" w14:textId="5A68F869"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Cond x Launch</w:t>
            </w:r>
          </w:p>
        </w:tc>
        <w:tc>
          <w:tcPr>
            <w:tcW w:w="1129" w:type="dxa"/>
            <w:vAlign w:val="bottom"/>
          </w:tcPr>
          <w:p w14:paraId="142EFE45" w14:textId="61E08593"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-0.115</w:t>
            </w:r>
          </w:p>
        </w:tc>
        <w:tc>
          <w:tcPr>
            <w:tcW w:w="1540" w:type="dxa"/>
            <w:vAlign w:val="bottom"/>
          </w:tcPr>
          <w:p w14:paraId="69DD4706" w14:textId="7F31C1A9"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0.084</w:t>
            </w:r>
          </w:p>
        </w:tc>
        <w:tc>
          <w:tcPr>
            <w:tcW w:w="1540" w:type="dxa"/>
            <w:vAlign w:val="bottom"/>
          </w:tcPr>
          <w:p w14:paraId="68FAA697" w14:textId="3D911621"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-1.377</w:t>
            </w:r>
          </w:p>
        </w:tc>
      </w:tr>
      <w:tr w:rsidR="004D237B" w14:paraId="60E91108" w14:textId="77777777" w:rsidTr="0008671A">
        <w:tc>
          <w:tcPr>
            <w:tcW w:w="4651" w:type="dxa"/>
          </w:tcPr>
          <w:p w14:paraId="16960314" w14:textId="5B4329B8"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Cond x LenW1</w:t>
            </w:r>
          </w:p>
        </w:tc>
        <w:tc>
          <w:tcPr>
            <w:tcW w:w="1129" w:type="dxa"/>
            <w:vAlign w:val="bottom"/>
          </w:tcPr>
          <w:p w14:paraId="1400DD3A" w14:textId="6F7563A6"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0.063</w:t>
            </w:r>
          </w:p>
        </w:tc>
        <w:tc>
          <w:tcPr>
            <w:tcW w:w="1540" w:type="dxa"/>
            <w:vAlign w:val="bottom"/>
          </w:tcPr>
          <w:p w14:paraId="0033AE13" w14:textId="1CB01504"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0.083</w:t>
            </w:r>
          </w:p>
        </w:tc>
        <w:tc>
          <w:tcPr>
            <w:tcW w:w="1540" w:type="dxa"/>
            <w:vAlign w:val="bottom"/>
          </w:tcPr>
          <w:p w14:paraId="59A9C4A0" w14:textId="1C644EBA"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0.763</w:t>
            </w:r>
          </w:p>
        </w:tc>
      </w:tr>
      <w:tr w:rsidR="004D237B" w14:paraId="7B3E2F7C" w14:textId="77777777" w:rsidTr="0008671A">
        <w:tc>
          <w:tcPr>
            <w:tcW w:w="4651" w:type="dxa"/>
          </w:tcPr>
          <w:p w14:paraId="0AFBE706" w14:textId="758C994A"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Launch x LenW1</w:t>
            </w:r>
          </w:p>
        </w:tc>
        <w:tc>
          <w:tcPr>
            <w:tcW w:w="1129" w:type="dxa"/>
            <w:vAlign w:val="bottom"/>
          </w:tcPr>
          <w:p w14:paraId="7CDA7D89" w14:textId="0970DD79"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0.149</w:t>
            </w:r>
          </w:p>
        </w:tc>
        <w:tc>
          <w:tcPr>
            <w:tcW w:w="1540" w:type="dxa"/>
            <w:vAlign w:val="bottom"/>
          </w:tcPr>
          <w:p w14:paraId="650EDEFD" w14:textId="2AD4A18E"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0.07</w:t>
            </w:r>
          </w:p>
        </w:tc>
        <w:tc>
          <w:tcPr>
            <w:tcW w:w="1540" w:type="dxa"/>
            <w:vAlign w:val="bottom"/>
          </w:tcPr>
          <w:p w14:paraId="068D713F" w14:textId="4069C217" w:rsidR="004D237B" w:rsidRPr="004D237B" w:rsidRDefault="004D237B" w:rsidP="00861009">
            <w:pPr>
              <w:spacing w:line="360" w:lineRule="auto"/>
              <w:jc w:val="center"/>
              <w:rPr>
                <w:rFonts w:ascii="Times New Roman" w:hAnsi="Times New Roman" w:cs="Times New Roman"/>
                <w:b/>
                <w:sz w:val="24"/>
                <w:szCs w:val="24"/>
              </w:rPr>
            </w:pPr>
            <w:r w:rsidRPr="004D237B">
              <w:rPr>
                <w:rFonts w:ascii="Times New Roman" w:hAnsi="Times New Roman" w:cs="Times New Roman"/>
                <w:b/>
                <w:color w:val="000000"/>
                <w:sz w:val="24"/>
                <w:szCs w:val="24"/>
              </w:rPr>
              <w:t>2.136</w:t>
            </w:r>
          </w:p>
        </w:tc>
      </w:tr>
      <w:tr w:rsidR="004D237B" w14:paraId="7CEEA868" w14:textId="77777777" w:rsidTr="0008671A">
        <w:tc>
          <w:tcPr>
            <w:tcW w:w="4651" w:type="dxa"/>
          </w:tcPr>
          <w:p w14:paraId="2EA44CDD" w14:textId="0241EED1" w:rsidR="004D237B" w:rsidRDefault="004D237B" w:rsidP="00861009">
            <w:pPr>
              <w:tabs>
                <w:tab w:val="center" w:pos="2217"/>
              </w:tabs>
              <w:spacing w:line="360" w:lineRule="auto"/>
              <w:rPr>
                <w:rFonts w:ascii="Times New Roman" w:hAnsi="Times New Roman" w:cs="Times New Roman"/>
                <w:sz w:val="24"/>
                <w:szCs w:val="24"/>
              </w:rPr>
            </w:pPr>
            <w:r>
              <w:rPr>
                <w:rFonts w:ascii="Times New Roman" w:hAnsi="Times New Roman" w:cs="Times New Roman"/>
                <w:sz w:val="24"/>
                <w:szCs w:val="24"/>
              </w:rPr>
              <w:t xml:space="preserve">Cond x </w:t>
            </w:r>
            <w:r w:rsidRPr="003E6E99">
              <w:rPr>
                <w:rFonts w:ascii="Times New Roman" w:hAnsi="Times New Roman" w:cs="Times New Roman"/>
                <w:sz w:val="24"/>
                <w:szCs w:val="24"/>
              </w:rPr>
              <w:t>Len</w:t>
            </w:r>
            <w:r>
              <w:rPr>
                <w:rFonts w:ascii="Times New Roman" w:hAnsi="Times New Roman" w:cs="Times New Roman"/>
                <w:sz w:val="24"/>
                <w:szCs w:val="24"/>
              </w:rPr>
              <w:t>W2</w:t>
            </w:r>
            <w:r>
              <w:rPr>
                <w:rFonts w:ascii="Times New Roman" w:hAnsi="Times New Roman" w:cs="Times New Roman"/>
                <w:sz w:val="24"/>
                <w:szCs w:val="24"/>
              </w:rPr>
              <w:tab/>
            </w:r>
          </w:p>
        </w:tc>
        <w:tc>
          <w:tcPr>
            <w:tcW w:w="1129" w:type="dxa"/>
            <w:vAlign w:val="bottom"/>
          </w:tcPr>
          <w:p w14:paraId="7025971E" w14:textId="422C0B15"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-0.072</w:t>
            </w:r>
          </w:p>
        </w:tc>
        <w:tc>
          <w:tcPr>
            <w:tcW w:w="1540" w:type="dxa"/>
            <w:vAlign w:val="bottom"/>
          </w:tcPr>
          <w:p w14:paraId="6D235C1F" w14:textId="7FDA97F9"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0.083</w:t>
            </w:r>
          </w:p>
        </w:tc>
        <w:tc>
          <w:tcPr>
            <w:tcW w:w="1540" w:type="dxa"/>
            <w:vAlign w:val="bottom"/>
          </w:tcPr>
          <w:p w14:paraId="009205A1" w14:textId="63430EBA"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-0.863</w:t>
            </w:r>
          </w:p>
        </w:tc>
      </w:tr>
      <w:tr w:rsidR="004D237B" w14:paraId="39AEADDC" w14:textId="77777777" w:rsidTr="0008671A">
        <w:tc>
          <w:tcPr>
            <w:tcW w:w="4651" w:type="dxa"/>
          </w:tcPr>
          <w:p w14:paraId="534140B9" w14:textId="69A6CA9E"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 xml:space="preserve">Launch x </w:t>
            </w:r>
            <w:r w:rsidRPr="00086895">
              <w:rPr>
                <w:rFonts w:ascii="Times New Roman" w:hAnsi="Times New Roman" w:cs="Times New Roman"/>
                <w:sz w:val="24"/>
                <w:szCs w:val="24"/>
              </w:rPr>
              <w:t>Len</w:t>
            </w:r>
            <w:r>
              <w:rPr>
                <w:rFonts w:ascii="Times New Roman" w:hAnsi="Times New Roman" w:cs="Times New Roman"/>
                <w:sz w:val="24"/>
                <w:szCs w:val="24"/>
              </w:rPr>
              <w:t>W</w:t>
            </w:r>
            <w:r w:rsidRPr="00086895">
              <w:rPr>
                <w:rFonts w:ascii="Times New Roman" w:hAnsi="Times New Roman" w:cs="Times New Roman"/>
                <w:sz w:val="24"/>
                <w:szCs w:val="24"/>
              </w:rPr>
              <w:t>2</w:t>
            </w:r>
          </w:p>
        </w:tc>
        <w:tc>
          <w:tcPr>
            <w:tcW w:w="1129" w:type="dxa"/>
            <w:vAlign w:val="bottom"/>
          </w:tcPr>
          <w:p w14:paraId="095CCE41" w14:textId="68DDDD38"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0.023</w:t>
            </w:r>
          </w:p>
        </w:tc>
        <w:tc>
          <w:tcPr>
            <w:tcW w:w="1540" w:type="dxa"/>
            <w:vAlign w:val="bottom"/>
          </w:tcPr>
          <w:p w14:paraId="48614D4F" w14:textId="1EDF21CD"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0.061</w:t>
            </w:r>
          </w:p>
        </w:tc>
        <w:tc>
          <w:tcPr>
            <w:tcW w:w="1540" w:type="dxa"/>
            <w:vAlign w:val="bottom"/>
          </w:tcPr>
          <w:p w14:paraId="57DFA44B" w14:textId="03AC00D9"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0.374</w:t>
            </w:r>
          </w:p>
        </w:tc>
      </w:tr>
      <w:tr w:rsidR="004D237B" w14:paraId="4F73132D" w14:textId="77777777" w:rsidTr="0008671A">
        <w:tc>
          <w:tcPr>
            <w:tcW w:w="4651" w:type="dxa"/>
          </w:tcPr>
          <w:p w14:paraId="6656DE3C" w14:textId="237A3A72" w:rsidR="004D237B" w:rsidRDefault="004D237B" w:rsidP="00861009">
            <w:pPr>
              <w:spacing w:line="360" w:lineRule="auto"/>
              <w:rPr>
                <w:rFonts w:ascii="Times New Roman" w:hAnsi="Times New Roman" w:cs="Times New Roman"/>
                <w:sz w:val="24"/>
                <w:szCs w:val="24"/>
              </w:rPr>
            </w:pPr>
            <w:r w:rsidRPr="00F769EB">
              <w:rPr>
                <w:rFonts w:ascii="Times New Roman" w:hAnsi="Times New Roman" w:cs="Times New Roman"/>
                <w:sz w:val="24"/>
                <w:szCs w:val="24"/>
              </w:rPr>
              <w:t>Len</w:t>
            </w:r>
            <w:r>
              <w:rPr>
                <w:rFonts w:ascii="Times New Roman" w:hAnsi="Times New Roman" w:cs="Times New Roman"/>
                <w:sz w:val="24"/>
                <w:szCs w:val="24"/>
              </w:rPr>
              <w:t>W1 x LenW2</w:t>
            </w:r>
          </w:p>
        </w:tc>
        <w:tc>
          <w:tcPr>
            <w:tcW w:w="1129" w:type="dxa"/>
            <w:vAlign w:val="bottom"/>
          </w:tcPr>
          <w:p w14:paraId="2D988DAC" w14:textId="113DA537"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0.047</w:t>
            </w:r>
          </w:p>
        </w:tc>
        <w:tc>
          <w:tcPr>
            <w:tcW w:w="1540" w:type="dxa"/>
            <w:vAlign w:val="bottom"/>
          </w:tcPr>
          <w:p w14:paraId="507FCC36" w14:textId="372FD7BA"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0.067</w:t>
            </w:r>
          </w:p>
        </w:tc>
        <w:tc>
          <w:tcPr>
            <w:tcW w:w="1540" w:type="dxa"/>
            <w:vAlign w:val="bottom"/>
          </w:tcPr>
          <w:p w14:paraId="51CA0D75" w14:textId="0FF3FC7F"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0.704</w:t>
            </w:r>
          </w:p>
        </w:tc>
      </w:tr>
      <w:tr w:rsidR="004D237B" w14:paraId="3240DB6B" w14:textId="77777777" w:rsidTr="0008671A">
        <w:tc>
          <w:tcPr>
            <w:tcW w:w="4651" w:type="dxa"/>
          </w:tcPr>
          <w:p w14:paraId="4A56420B" w14:textId="2A02EB16" w:rsidR="004D237B" w:rsidRPr="00F769E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Cond  x Launch x LenW1</w:t>
            </w:r>
          </w:p>
        </w:tc>
        <w:tc>
          <w:tcPr>
            <w:tcW w:w="1129" w:type="dxa"/>
            <w:vAlign w:val="bottom"/>
          </w:tcPr>
          <w:p w14:paraId="6A308B11" w14:textId="598E06BD"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-0.017</w:t>
            </w:r>
          </w:p>
        </w:tc>
        <w:tc>
          <w:tcPr>
            <w:tcW w:w="1540" w:type="dxa"/>
            <w:vAlign w:val="bottom"/>
          </w:tcPr>
          <w:p w14:paraId="6353FAAB" w14:textId="3A207716"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0.096</w:t>
            </w:r>
          </w:p>
        </w:tc>
        <w:tc>
          <w:tcPr>
            <w:tcW w:w="1540" w:type="dxa"/>
            <w:vAlign w:val="bottom"/>
          </w:tcPr>
          <w:p w14:paraId="27C456C0" w14:textId="3A481865"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-0.177</w:t>
            </w:r>
          </w:p>
        </w:tc>
      </w:tr>
      <w:tr w:rsidR="004D237B" w14:paraId="76AE3FC9" w14:textId="77777777" w:rsidTr="0008671A">
        <w:tc>
          <w:tcPr>
            <w:tcW w:w="4651" w:type="dxa"/>
          </w:tcPr>
          <w:p w14:paraId="7AA9AD39" w14:textId="0B71B5FE"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 xml:space="preserve">Cond x Launch x </w:t>
            </w:r>
            <w:r w:rsidRPr="00B116E6">
              <w:rPr>
                <w:rFonts w:ascii="Times New Roman" w:hAnsi="Times New Roman" w:cs="Times New Roman"/>
                <w:sz w:val="24"/>
                <w:szCs w:val="24"/>
              </w:rPr>
              <w:t>Len</w:t>
            </w:r>
            <w:r>
              <w:rPr>
                <w:rFonts w:ascii="Times New Roman" w:hAnsi="Times New Roman" w:cs="Times New Roman"/>
                <w:sz w:val="24"/>
                <w:szCs w:val="24"/>
              </w:rPr>
              <w:t>W2</w:t>
            </w:r>
          </w:p>
        </w:tc>
        <w:tc>
          <w:tcPr>
            <w:tcW w:w="1129" w:type="dxa"/>
            <w:vAlign w:val="bottom"/>
          </w:tcPr>
          <w:p w14:paraId="5A67579F" w14:textId="00B8CF10"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0.094</w:t>
            </w:r>
          </w:p>
        </w:tc>
        <w:tc>
          <w:tcPr>
            <w:tcW w:w="1540" w:type="dxa"/>
            <w:vAlign w:val="bottom"/>
          </w:tcPr>
          <w:p w14:paraId="4999489A" w14:textId="221A6ED5"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0.087</w:t>
            </w:r>
          </w:p>
        </w:tc>
        <w:tc>
          <w:tcPr>
            <w:tcW w:w="1540" w:type="dxa"/>
            <w:vAlign w:val="bottom"/>
          </w:tcPr>
          <w:p w14:paraId="18830D9F" w14:textId="772EF752"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1.085</w:t>
            </w:r>
          </w:p>
        </w:tc>
      </w:tr>
      <w:tr w:rsidR="004D237B" w14:paraId="6AE9D527" w14:textId="77777777" w:rsidTr="0008671A">
        <w:tc>
          <w:tcPr>
            <w:tcW w:w="4651" w:type="dxa"/>
          </w:tcPr>
          <w:p w14:paraId="7D3037DE" w14:textId="7F4DE500" w:rsidR="004D237B"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Cond x </w:t>
            </w:r>
            <w:r w:rsidRPr="00DC4B63">
              <w:rPr>
                <w:rFonts w:ascii="Times New Roman" w:hAnsi="Times New Roman" w:cs="Times New Roman"/>
                <w:sz w:val="24"/>
                <w:szCs w:val="24"/>
              </w:rPr>
              <w:t>Len</w:t>
            </w:r>
            <w:r>
              <w:rPr>
                <w:rFonts w:ascii="Times New Roman" w:hAnsi="Times New Roman" w:cs="Times New Roman"/>
                <w:sz w:val="24"/>
                <w:szCs w:val="24"/>
              </w:rPr>
              <w:t xml:space="preserve">W1 x </w:t>
            </w:r>
            <w:r w:rsidRPr="00DC4B63">
              <w:rPr>
                <w:rFonts w:ascii="Times New Roman" w:hAnsi="Times New Roman" w:cs="Times New Roman"/>
                <w:sz w:val="24"/>
                <w:szCs w:val="24"/>
              </w:rPr>
              <w:t>Len</w:t>
            </w:r>
            <w:r>
              <w:rPr>
                <w:rFonts w:ascii="Times New Roman" w:hAnsi="Times New Roman" w:cs="Times New Roman"/>
                <w:sz w:val="24"/>
                <w:szCs w:val="24"/>
              </w:rPr>
              <w:t>W2</w:t>
            </w:r>
          </w:p>
        </w:tc>
        <w:tc>
          <w:tcPr>
            <w:tcW w:w="1129" w:type="dxa"/>
            <w:vAlign w:val="bottom"/>
          </w:tcPr>
          <w:p w14:paraId="3DDC4000" w14:textId="3C2BA4C4"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-0.007</w:t>
            </w:r>
          </w:p>
        </w:tc>
        <w:tc>
          <w:tcPr>
            <w:tcW w:w="1540" w:type="dxa"/>
            <w:vAlign w:val="bottom"/>
          </w:tcPr>
          <w:p w14:paraId="45901FAF" w14:textId="0CD77757"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0.094</w:t>
            </w:r>
          </w:p>
        </w:tc>
        <w:tc>
          <w:tcPr>
            <w:tcW w:w="1540" w:type="dxa"/>
            <w:vAlign w:val="bottom"/>
          </w:tcPr>
          <w:p w14:paraId="451C54B1" w14:textId="3720080F"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-0.071</w:t>
            </w:r>
          </w:p>
        </w:tc>
      </w:tr>
      <w:tr w:rsidR="004D237B" w:rsidRPr="00EE6491" w14:paraId="258A110E" w14:textId="77777777" w:rsidTr="0008671A">
        <w:tc>
          <w:tcPr>
            <w:tcW w:w="4651" w:type="dxa"/>
          </w:tcPr>
          <w:p w14:paraId="1DB09A09" w14:textId="0007C8AD" w:rsidR="004D237B" w:rsidRPr="00EB30C3" w:rsidRDefault="004D237B" w:rsidP="00861009">
            <w:pPr>
              <w:spacing w:line="360" w:lineRule="auto"/>
              <w:rPr>
                <w:rFonts w:ascii="Times New Roman" w:hAnsi="Times New Roman" w:cs="Times New Roman"/>
                <w:sz w:val="24"/>
                <w:szCs w:val="24"/>
              </w:rPr>
            </w:pPr>
            <w:r w:rsidRPr="00EB30C3">
              <w:rPr>
                <w:rFonts w:ascii="Times New Roman" w:hAnsi="Times New Roman" w:cs="Times New Roman"/>
                <w:sz w:val="24"/>
                <w:szCs w:val="24"/>
              </w:rPr>
              <w:t>Launch x LenW1 x LenW2</w:t>
            </w:r>
          </w:p>
        </w:tc>
        <w:tc>
          <w:tcPr>
            <w:tcW w:w="1129" w:type="dxa"/>
            <w:vAlign w:val="bottom"/>
          </w:tcPr>
          <w:p w14:paraId="1B1217C6" w14:textId="1330075E" w:rsidR="004D237B" w:rsidRPr="004D237B" w:rsidRDefault="004D237B" w:rsidP="00861009">
            <w:pPr>
              <w:spacing w:line="360" w:lineRule="auto"/>
              <w:jc w:val="center"/>
              <w:rPr>
                <w:rFonts w:ascii="Times New Roman" w:hAnsi="Times New Roman" w:cs="Times New Roman"/>
                <w:sz w:val="24"/>
                <w:szCs w:val="24"/>
                <w:lang w:val="de-DE"/>
              </w:rPr>
            </w:pPr>
            <w:r w:rsidRPr="004D237B">
              <w:rPr>
                <w:rFonts w:ascii="Times New Roman" w:hAnsi="Times New Roman" w:cs="Times New Roman"/>
                <w:color w:val="000000"/>
                <w:sz w:val="24"/>
                <w:szCs w:val="24"/>
              </w:rPr>
              <w:t>0.121</w:t>
            </w:r>
          </w:p>
        </w:tc>
        <w:tc>
          <w:tcPr>
            <w:tcW w:w="1540" w:type="dxa"/>
            <w:vAlign w:val="bottom"/>
          </w:tcPr>
          <w:p w14:paraId="2026CBDE" w14:textId="2F6AAF35" w:rsidR="004D237B" w:rsidRPr="004D237B" w:rsidRDefault="004D237B" w:rsidP="00861009">
            <w:pPr>
              <w:spacing w:line="360" w:lineRule="auto"/>
              <w:jc w:val="center"/>
              <w:rPr>
                <w:rFonts w:ascii="Times New Roman" w:hAnsi="Times New Roman" w:cs="Times New Roman"/>
                <w:sz w:val="24"/>
                <w:szCs w:val="24"/>
                <w:lang w:val="de-DE"/>
              </w:rPr>
            </w:pPr>
            <w:r w:rsidRPr="004D237B">
              <w:rPr>
                <w:rFonts w:ascii="Times New Roman" w:hAnsi="Times New Roman" w:cs="Times New Roman"/>
                <w:color w:val="000000"/>
                <w:sz w:val="24"/>
                <w:szCs w:val="24"/>
              </w:rPr>
              <w:t>0.075</w:t>
            </w:r>
          </w:p>
        </w:tc>
        <w:tc>
          <w:tcPr>
            <w:tcW w:w="1540" w:type="dxa"/>
            <w:vAlign w:val="bottom"/>
          </w:tcPr>
          <w:p w14:paraId="0B67BB53" w14:textId="163DD5D3" w:rsidR="004D237B" w:rsidRPr="004D237B" w:rsidRDefault="004D237B" w:rsidP="00861009">
            <w:pPr>
              <w:spacing w:line="360" w:lineRule="auto"/>
              <w:jc w:val="center"/>
              <w:rPr>
                <w:rFonts w:ascii="Times New Roman" w:hAnsi="Times New Roman" w:cs="Times New Roman"/>
                <w:b/>
                <w:sz w:val="24"/>
                <w:szCs w:val="24"/>
                <w:lang w:val="de-DE"/>
              </w:rPr>
            </w:pPr>
            <w:r w:rsidRPr="004D237B">
              <w:rPr>
                <w:rFonts w:ascii="Times New Roman" w:hAnsi="Times New Roman" w:cs="Times New Roman"/>
                <w:color w:val="000000"/>
                <w:sz w:val="24"/>
                <w:szCs w:val="24"/>
              </w:rPr>
              <w:t>1.62</w:t>
            </w:r>
          </w:p>
        </w:tc>
      </w:tr>
      <w:tr w:rsidR="004D237B" w:rsidRPr="00473940" w14:paraId="1513C703" w14:textId="77777777" w:rsidTr="0008671A">
        <w:tc>
          <w:tcPr>
            <w:tcW w:w="4651" w:type="dxa"/>
            <w:tcBorders>
              <w:bottom w:val="single" w:sz="4" w:space="0" w:color="auto"/>
            </w:tcBorders>
          </w:tcPr>
          <w:p w14:paraId="1E5E687B" w14:textId="33D0EB60" w:rsidR="004D237B" w:rsidRPr="00473940" w:rsidRDefault="004D237B" w:rsidP="00861009">
            <w:pPr>
              <w:spacing w:line="360" w:lineRule="auto"/>
              <w:rPr>
                <w:rFonts w:ascii="Times New Roman" w:hAnsi="Times New Roman" w:cs="Times New Roman"/>
                <w:sz w:val="24"/>
                <w:szCs w:val="24"/>
              </w:rPr>
            </w:pPr>
            <w:r>
              <w:rPr>
                <w:rFonts w:ascii="Times New Roman" w:hAnsi="Times New Roman" w:cs="Times New Roman"/>
                <w:sz w:val="24"/>
                <w:szCs w:val="24"/>
              </w:rPr>
              <w:t xml:space="preserve">Cond x Launch x </w:t>
            </w:r>
            <w:r w:rsidRPr="00473940">
              <w:rPr>
                <w:rFonts w:ascii="Times New Roman" w:hAnsi="Times New Roman" w:cs="Times New Roman"/>
                <w:sz w:val="24"/>
                <w:szCs w:val="24"/>
              </w:rPr>
              <w:t>Len</w:t>
            </w:r>
            <w:r>
              <w:rPr>
                <w:rFonts w:ascii="Times New Roman" w:hAnsi="Times New Roman" w:cs="Times New Roman"/>
                <w:sz w:val="24"/>
                <w:szCs w:val="24"/>
              </w:rPr>
              <w:t xml:space="preserve">W1 x </w:t>
            </w:r>
            <w:r w:rsidRPr="00473940">
              <w:rPr>
                <w:rFonts w:ascii="Times New Roman" w:hAnsi="Times New Roman" w:cs="Times New Roman"/>
                <w:sz w:val="24"/>
                <w:szCs w:val="24"/>
              </w:rPr>
              <w:t>Len</w:t>
            </w:r>
            <w:r>
              <w:rPr>
                <w:rFonts w:ascii="Times New Roman" w:hAnsi="Times New Roman" w:cs="Times New Roman"/>
                <w:sz w:val="24"/>
                <w:szCs w:val="24"/>
              </w:rPr>
              <w:t>W2</w:t>
            </w:r>
          </w:p>
        </w:tc>
        <w:tc>
          <w:tcPr>
            <w:tcW w:w="1129" w:type="dxa"/>
            <w:tcBorders>
              <w:bottom w:val="single" w:sz="4" w:space="0" w:color="auto"/>
            </w:tcBorders>
            <w:vAlign w:val="bottom"/>
          </w:tcPr>
          <w:p w14:paraId="26DAEA63" w14:textId="1904A98E"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0.105</w:t>
            </w:r>
          </w:p>
        </w:tc>
        <w:tc>
          <w:tcPr>
            <w:tcW w:w="1540" w:type="dxa"/>
            <w:tcBorders>
              <w:bottom w:val="single" w:sz="4" w:space="0" w:color="auto"/>
            </w:tcBorders>
            <w:vAlign w:val="bottom"/>
          </w:tcPr>
          <w:p w14:paraId="375E982E" w14:textId="30E5B727"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0.109</w:t>
            </w:r>
          </w:p>
        </w:tc>
        <w:tc>
          <w:tcPr>
            <w:tcW w:w="1540" w:type="dxa"/>
            <w:tcBorders>
              <w:bottom w:val="single" w:sz="4" w:space="0" w:color="auto"/>
            </w:tcBorders>
            <w:vAlign w:val="bottom"/>
          </w:tcPr>
          <w:p w14:paraId="4300E9BD" w14:textId="3D7EEE9B" w:rsidR="004D237B" w:rsidRPr="004D237B" w:rsidRDefault="004D237B" w:rsidP="00861009">
            <w:pPr>
              <w:spacing w:line="360" w:lineRule="auto"/>
              <w:jc w:val="center"/>
              <w:rPr>
                <w:rFonts w:ascii="Times New Roman" w:hAnsi="Times New Roman" w:cs="Times New Roman"/>
                <w:sz w:val="24"/>
                <w:szCs w:val="24"/>
              </w:rPr>
            </w:pPr>
            <w:r w:rsidRPr="004D237B">
              <w:rPr>
                <w:rFonts w:ascii="Times New Roman" w:hAnsi="Times New Roman" w:cs="Times New Roman"/>
                <w:color w:val="000000"/>
                <w:sz w:val="24"/>
                <w:szCs w:val="24"/>
              </w:rPr>
              <w:t>0.968</w:t>
            </w:r>
          </w:p>
        </w:tc>
      </w:tr>
    </w:tbl>
    <w:p w14:paraId="468235DD" w14:textId="47F2F2A3" w:rsidR="0089389D" w:rsidRDefault="00E33AAE" w:rsidP="00905F81">
      <w:pPr>
        <w:spacing w:line="480" w:lineRule="auto"/>
        <w:rPr>
          <w:rFonts w:ascii="Times New Roman" w:hAnsi="Times New Roman" w:cs="Times New Roman"/>
          <w:sz w:val="24"/>
          <w:szCs w:val="24"/>
        </w:rPr>
      </w:pPr>
      <w:r w:rsidRPr="00E33AAE">
        <w:rPr>
          <w:rFonts w:ascii="Times New Roman" w:hAnsi="Times New Roman" w:cs="Times New Roman"/>
          <w:i/>
          <w:sz w:val="24"/>
          <w:szCs w:val="24"/>
        </w:rPr>
        <w:t>Note</w:t>
      </w:r>
      <w:r>
        <w:rPr>
          <w:rFonts w:ascii="Times New Roman" w:hAnsi="Times New Roman" w:cs="Times New Roman"/>
          <w:sz w:val="24"/>
          <w:szCs w:val="24"/>
        </w:rPr>
        <w:t xml:space="preserve">: Statistically significant </w:t>
      </w:r>
      <w:r w:rsidR="00036AF0" w:rsidRPr="00036AF0">
        <w:rPr>
          <w:rFonts w:ascii="Times New Roman" w:hAnsi="Times New Roman" w:cs="Times New Roman"/>
          <w:i/>
          <w:sz w:val="24"/>
          <w:szCs w:val="24"/>
        </w:rPr>
        <w:t>t</w:t>
      </w:r>
      <w:r w:rsidR="00036AF0">
        <w:rPr>
          <w:rFonts w:ascii="Times New Roman" w:hAnsi="Times New Roman" w:cs="Times New Roman"/>
          <w:sz w:val="24"/>
          <w:szCs w:val="24"/>
        </w:rPr>
        <w:t>-values are formatted in bold.</w:t>
      </w:r>
      <w:r w:rsidR="00024172">
        <w:rPr>
          <w:rFonts w:ascii="Times New Roman" w:hAnsi="Times New Roman" w:cs="Times New Roman"/>
          <w:sz w:val="24"/>
          <w:szCs w:val="24"/>
        </w:rPr>
        <w:t xml:space="preserve"> Cond: Experimental condition (Bold vs. Normal). </w:t>
      </w:r>
      <w:r w:rsidR="0097220A">
        <w:rPr>
          <w:rFonts w:ascii="Times New Roman" w:hAnsi="Times New Roman" w:cs="Times New Roman"/>
          <w:sz w:val="24"/>
          <w:szCs w:val="24"/>
        </w:rPr>
        <w:t>Launch</w:t>
      </w:r>
      <w:r w:rsidR="00024172">
        <w:rPr>
          <w:rFonts w:ascii="Times New Roman" w:hAnsi="Times New Roman" w:cs="Times New Roman"/>
          <w:sz w:val="24"/>
          <w:szCs w:val="24"/>
        </w:rPr>
        <w:t xml:space="preserve">: </w:t>
      </w:r>
      <w:r w:rsidR="00DD3AB5">
        <w:rPr>
          <w:rFonts w:ascii="Times New Roman" w:hAnsi="Times New Roman" w:cs="Times New Roman"/>
          <w:sz w:val="24"/>
          <w:szCs w:val="24"/>
        </w:rPr>
        <w:t>launch position of the</w:t>
      </w:r>
      <w:r w:rsidR="005E71B0">
        <w:rPr>
          <w:rFonts w:ascii="Times New Roman" w:hAnsi="Times New Roman" w:cs="Times New Roman"/>
          <w:sz w:val="24"/>
          <w:szCs w:val="24"/>
        </w:rPr>
        <w:t xml:space="preserve"> return</w:t>
      </w:r>
      <w:r w:rsidR="00024172">
        <w:rPr>
          <w:rFonts w:ascii="Times New Roman" w:hAnsi="Times New Roman" w:cs="Times New Roman"/>
          <w:sz w:val="24"/>
          <w:szCs w:val="24"/>
        </w:rPr>
        <w:t xml:space="preserve"> sweep saccade (centred at 0). </w:t>
      </w:r>
      <w:r w:rsidR="00C72699">
        <w:rPr>
          <w:rFonts w:ascii="Times New Roman" w:hAnsi="Times New Roman" w:cs="Times New Roman"/>
          <w:sz w:val="24"/>
          <w:szCs w:val="24"/>
        </w:rPr>
        <w:t xml:space="preserve">LenW1: length of the first word on a line in characters (centred at 0). LenW2: length of the </w:t>
      </w:r>
      <w:r w:rsidR="0035097D">
        <w:rPr>
          <w:rFonts w:ascii="Times New Roman" w:hAnsi="Times New Roman" w:cs="Times New Roman"/>
          <w:sz w:val="24"/>
          <w:szCs w:val="24"/>
        </w:rPr>
        <w:t>second</w:t>
      </w:r>
      <w:r w:rsidR="00C72699">
        <w:rPr>
          <w:rFonts w:ascii="Times New Roman" w:hAnsi="Times New Roman" w:cs="Times New Roman"/>
          <w:sz w:val="24"/>
          <w:szCs w:val="24"/>
        </w:rPr>
        <w:t xml:space="preserve"> word on a line in characters (centred at 0)</w:t>
      </w:r>
      <w:r w:rsidR="00FC6531">
        <w:rPr>
          <w:rFonts w:ascii="Times New Roman" w:hAnsi="Times New Roman" w:cs="Times New Roman"/>
          <w:sz w:val="24"/>
          <w:szCs w:val="24"/>
        </w:rPr>
        <w:t>.</w:t>
      </w:r>
    </w:p>
    <w:p w14:paraId="47843C54" w14:textId="0978CDFD" w:rsidR="007A2733" w:rsidRDefault="00821CF7" w:rsidP="00905F81">
      <w:pPr>
        <w:spacing w:line="480" w:lineRule="auto"/>
        <w:rPr>
          <w:rFonts w:ascii="Times New Roman" w:hAnsi="Times New Roman" w:cs="Times New Roman"/>
          <w:sz w:val="24"/>
          <w:szCs w:val="24"/>
        </w:rPr>
      </w:pPr>
      <w:r>
        <w:rPr>
          <w:noProof/>
          <w:lang w:val="en-US"/>
        </w:rPr>
        <w:drawing>
          <wp:inline distT="0" distB="0" distL="0" distR="0" wp14:anchorId="7A832B10" wp14:editId="52956FAE">
            <wp:extent cx="5382883" cy="31093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0117" r="3157" b="2353"/>
                    <a:stretch/>
                  </pic:blipFill>
                  <pic:spPr bwMode="auto">
                    <a:xfrm>
                      <a:off x="0" y="0"/>
                      <a:ext cx="5382883" cy="3109367"/>
                    </a:xfrm>
                    <a:prstGeom prst="rect">
                      <a:avLst/>
                    </a:prstGeom>
                    <a:ln>
                      <a:noFill/>
                    </a:ln>
                    <a:extLst>
                      <a:ext uri="{53640926-AAD7-44D8-BBD7-CCE9431645EC}">
                        <a14:shadowObscured xmlns:a14="http://schemas.microsoft.com/office/drawing/2010/main"/>
                      </a:ext>
                    </a:extLst>
                  </pic:spPr>
                </pic:pic>
              </a:graphicData>
            </a:graphic>
          </wp:inline>
        </w:drawing>
      </w:r>
      <w:r w:rsidR="00C05A1C" w:rsidRPr="00C67492">
        <w:rPr>
          <w:rFonts w:ascii="Times New Roman" w:hAnsi="Times New Roman" w:cs="Times New Roman"/>
          <w:i/>
          <w:sz w:val="24"/>
          <w:szCs w:val="24"/>
        </w:rPr>
        <w:t>Figure 3</w:t>
      </w:r>
      <w:r w:rsidR="00C05A1C">
        <w:rPr>
          <w:rFonts w:ascii="Times New Roman" w:hAnsi="Times New Roman" w:cs="Times New Roman"/>
          <w:sz w:val="24"/>
          <w:szCs w:val="24"/>
        </w:rPr>
        <w:t>. An illustration of the</w:t>
      </w:r>
      <w:r w:rsidR="009B579F">
        <w:rPr>
          <w:rFonts w:ascii="Times New Roman" w:hAnsi="Times New Roman" w:cs="Times New Roman"/>
          <w:sz w:val="24"/>
          <w:szCs w:val="24"/>
        </w:rPr>
        <w:t xml:space="preserve"> significant</w:t>
      </w:r>
      <w:r w:rsidR="00C05A1C">
        <w:rPr>
          <w:rFonts w:ascii="Times New Roman" w:hAnsi="Times New Roman" w:cs="Times New Roman"/>
          <w:sz w:val="24"/>
          <w:szCs w:val="24"/>
        </w:rPr>
        <w:t xml:space="preserve"> interaction between launch position and word length from the landing position</w:t>
      </w:r>
      <w:r w:rsidR="00C513D9">
        <w:rPr>
          <w:rFonts w:ascii="Times New Roman" w:hAnsi="Times New Roman" w:cs="Times New Roman"/>
          <w:sz w:val="24"/>
          <w:szCs w:val="24"/>
        </w:rPr>
        <w:t xml:space="preserve"> model in Table 2</w:t>
      </w:r>
      <w:r w:rsidR="00E6276A">
        <w:rPr>
          <w:rFonts w:ascii="Times New Roman" w:hAnsi="Times New Roman" w:cs="Times New Roman"/>
          <w:sz w:val="24"/>
          <w:szCs w:val="24"/>
        </w:rPr>
        <w:t>.</w:t>
      </w:r>
    </w:p>
    <w:p w14:paraId="4B15C83D" w14:textId="14EC3044" w:rsidR="0036154E" w:rsidRPr="00DD49D3" w:rsidRDefault="00A41CFA" w:rsidP="0036154E">
      <w:pPr>
        <w:tabs>
          <w:tab w:val="left" w:pos="1128"/>
        </w:tabs>
        <w:spacing w:line="480" w:lineRule="auto"/>
        <w:rPr>
          <w:rFonts w:ascii="Times New Roman" w:hAnsi="Times New Roman" w:cs="Times New Roman"/>
          <w:sz w:val="24"/>
          <w:szCs w:val="24"/>
        </w:rPr>
      </w:pPr>
      <w:r>
        <w:rPr>
          <w:rFonts w:ascii="Times New Roman" w:hAnsi="Times New Roman" w:cs="Times New Roman"/>
          <w:sz w:val="24"/>
          <w:szCs w:val="24"/>
        </w:rPr>
        <w:t>Table 2</w:t>
      </w:r>
      <w:r w:rsidR="0036154E" w:rsidRPr="00DD49D3">
        <w:rPr>
          <w:rFonts w:ascii="Times New Roman" w:hAnsi="Times New Roman" w:cs="Times New Roman"/>
          <w:sz w:val="24"/>
          <w:szCs w:val="24"/>
        </w:rPr>
        <w:tab/>
      </w:r>
    </w:p>
    <w:p w14:paraId="1DAF9DC2" w14:textId="77777777" w:rsidR="0036154E" w:rsidRPr="009F511C" w:rsidRDefault="0036154E" w:rsidP="0036154E">
      <w:pPr>
        <w:spacing w:line="480" w:lineRule="auto"/>
        <w:rPr>
          <w:rFonts w:ascii="Times New Roman" w:hAnsi="Times New Roman" w:cs="Times New Roman"/>
          <w:i/>
          <w:sz w:val="24"/>
          <w:szCs w:val="24"/>
        </w:rPr>
      </w:pPr>
      <w:r w:rsidRPr="00DD49D3">
        <w:rPr>
          <w:rFonts w:ascii="Times New Roman" w:hAnsi="Times New Roman" w:cs="Times New Roman"/>
          <w:i/>
          <w:sz w:val="24"/>
          <w:szCs w:val="24"/>
        </w:rPr>
        <w:t xml:space="preserve">GLMM Results of Under-sweep probability </w:t>
      </w:r>
      <w:r>
        <w:rPr>
          <w:rFonts w:ascii="Times New Roman" w:hAnsi="Times New Roman" w:cs="Times New Roman"/>
          <w:i/>
          <w:sz w:val="24"/>
          <w:szCs w:val="24"/>
        </w:rPr>
        <w:t>in the Experiment</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78"/>
        <w:gridCol w:w="837"/>
        <w:gridCol w:w="966"/>
        <w:gridCol w:w="1027"/>
      </w:tblGrid>
      <w:tr w:rsidR="0036154E" w:rsidRPr="000417E1" w14:paraId="7D364D2F" w14:textId="77777777" w:rsidTr="00D16DB4">
        <w:tc>
          <w:tcPr>
            <w:tcW w:w="4978" w:type="dxa"/>
            <w:tcBorders>
              <w:top w:val="single" w:sz="4" w:space="0" w:color="auto"/>
              <w:bottom w:val="single" w:sz="4" w:space="0" w:color="auto"/>
            </w:tcBorders>
            <w:vAlign w:val="center"/>
          </w:tcPr>
          <w:p w14:paraId="7543EDE5" w14:textId="77777777" w:rsidR="0036154E" w:rsidRPr="000417E1" w:rsidRDefault="0036154E" w:rsidP="00D16DB4">
            <w:pPr>
              <w:spacing w:line="360" w:lineRule="auto"/>
              <w:rPr>
                <w:rFonts w:ascii="Times New Roman" w:hAnsi="Times New Roman" w:cs="Times New Roman"/>
                <w:sz w:val="24"/>
                <w:szCs w:val="24"/>
              </w:rPr>
            </w:pPr>
            <w:r w:rsidRPr="000417E1">
              <w:rPr>
                <w:rFonts w:ascii="Times New Roman" w:hAnsi="Times New Roman" w:cs="Times New Roman"/>
                <w:sz w:val="24"/>
                <w:szCs w:val="24"/>
              </w:rPr>
              <w:t>Effect</w:t>
            </w:r>
          </w:p>
        </w:tc>
        <w:tc>
          <w:tcPr>
            <w:tcW w:w="837" w:type="dxa"/>
            <w:tcBorders>
              <w:top w:val="single" w:sz="4" w:space="0" w:color="auto"/>
              <w:bottom w:val="single" w:sz="4" w:space="0" w:color="auto"/>
            </w:tcBorders>
            <w:vAlign w:val="center"/>
          </w:tcPr>
          <w:p w14:paraId="4A0A62E7" w14:textId="77777777" w:rsidR="0036154E" w:rsidRPr="000417E1" w:rsidRDefault="0036154E" w:rsidP="00D16DB4">
            <w:pPr>
              <w:spacing w:line="360" w:lineRule="auto"/>
              <w:jc w:val="center"/>
              <w:rPr>
                <w:rFonts w:ascii="Times New Roman" w:hAnsi="Times New Roman" w:cs="Times New Roman"/>
                <w:sz w:val="24"/>
                <w:szCs w:val="24"/>
              </w:rPr>
            </w:pPr>
            <w:r w:rsidRPr="000417E1">
              <w:rPr>
                <w:rFonts w:ascii="Times New Roman" w:hAnsi="Times New Roman" w:cs="Times New Roman"/>
                <w:sz w:val="24"/>
                <w:szCs w:val="24"/>
              </w:rPr>
              <w:t>b</w:t>
            </w:r>
          </w:p>
        </w:tc>
        <w:tc>
          <w:tcPr>
            <w:tcW w:w="966" w:type="dxa"/>
            <w:tcBorders>
              <w:top w:val="single" w:sz="4" w:space="0" w:color="auto"/>
              <w:bottom w:val="single" w:sz="4" w:space="0" w:color="auto"/>
            </w:tcBorders>
            <w:vAlign w:val="center"/>
          </w:tcPr>
          <w:p w14:paraId="0B810360" w14:textId="77777777" w:rsidR="0036154E" w:rsidRPr="000417E1" w:rsidRDefault="0036154E" w:rsidP="00D16DB4">
            <w:pPr>
              <w:spacing w:line="360" w:lineRule="auto"/>
              <w:jc w:val="center"/>
              <w:rPr>
                <w:rFonts w:ascii="Times New Roman" w:hAnsi="Times New Roman" w:cs="Times New Roman"/>
                <w:sz w:val="24"/>
                <w:szCs w:val="24"/>
              </w:rPr>
            </w:pPr>
            <w:r w:rsidRPr="000417E1">
              <w:rPr>
                <w:rFonts w:ascii="Times New Roman" w:hAnsi="Times New Roman" w:cs="Times New Roman"/>
                <w:sz w:val="24"/>
                <w:szCs w:val="24"/>
              </w:rPr>
              <w:t>SE</w:t>
            </w:r>
          </w:p>
        </w:tc>
        <w:tc>
          <w:tcPr>
            <w:tcW w:w="1027" w:type="dxa"/>
            <w:tcBorders>
              <w:top w:val="single" w:sz="4" w:space="0" w:color="auto"/>
              <w:bottom w:val="single" w:sz="4" w:space="0" w:color="auto"/>
            </w:tcBorders>
            <w:vAlign w:val="center"/>
          </w:tcPr>
          <w:p w14:paraId="6F6B29FA" w14:textId="77777777" w:rsidR="0036154E" w:rsidRPr="000417E1" w:rsidRDefault="0036154E" w:rsidP="00D16DB4">
            <w:pPr>
              <w:spacing w:line="360" w:lineRule="auto"/>
              <w:jc w:val="center"/>
              <w:rPr>
                <w:rFonts w:ascii="Times New Roman" w:hAnsi="Times New Roman" w:cs="Times New Roman"/>
                <w:sz w:val="24"/>
                <w:szCs w:val="24"/>
              </w:rPr>
            </w:pPr>
            <w:r w:rsidRPr="000417E1">
              <w:rPr>
                <w:rFonts w:ascii="Times New Roman" w:hAnsi="Times New Roman" w:cs="Times New Roman"/>
                <w:sz w:val="24"/>
                <w:szCs w:val="24"/>
              </w:rPr>
              <w:t>z</w:t>
            </w:r>
          </w:p>
        </w:tc>
      </w:tr>
      <w:tr w:rsidR="003778BE" w:rsidRPr="000417E1" w14:paraId="512CF6A8" w14:textId="77777777" w:rsidTr="00D16DB4">
        <w:tc>
          <w:tcPr>
            <w:tcW w:w="4978" w:type="dxa"/>
            <w:tcBorders>
              <w:top w:val="single" w:sz="4" w:space="0" w:color="auto"/>
            </w:tcBorders>
            <w:vAlign w:val="center"/>
          </w:tcPr>
          <w:p w14:paraId="273BFD89" w14:textId="77777777" w:rsidR="003778BE" w:rsidRPr="000417E1" w:rsidRDefault="003778BE" w:rsidP="00D16DB4">
            <w:pPr>
              <w:spacing w:line="360" w:lineRule="auto"/>
              <w:rPr>
                <w:rFonts w:ascii="Times New Roman" w:hAnsi="Times New Roman" w:cs="Times New Roman"/>
                <w:sz w:val="24"/>
                <w:szCs w:val="24"/>
              </w:rPr>
            </w:pPr>
            <w:r w:rsidRPr="000417E1">
              <w:rPr>
                <w:rFonts w:ascii="Times New Roman" w:hAnsi="Times New Roman" w:cs="Times New Roman"/>
                <w:sz w:val="24"/>
                <w:szCs w:val="24"/>
              </w:rPr>
              <w:t>(Intercept)</w:t>
            </w:r>
          </w:p>
        </w:tc>
        <w:tc>
          <w:tcPr>
            <w:tcW w:w="837" w:type="dxa"/>
            <w:tcBorders>
              <w:top w:val="single" w:sz="4" w:space="0" w:color="auto"/>
            </w:tcBorders>
            <w:vAlign w:val="bottom"/>
          </w:tcPr>
          <w:p w14:paraId="437A352E" w14:textId="64B96A56"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0.535</w:t>
            </w:r>
          </w:p>
        </w:tc>
        <w:tc>
          <w:tcPr>
            <w:tcW w:w="966" w:type="dxa"/>
            <w:tcBorders>
              <w:top w:val="single" w:sz="4" w:space="0" w:color="auto"/>
            </w:tcBorders>
            <w:vAlign w:val="bottom"/>
          </w:tcPr>
          <w:p w14:paraId="4256F955" w14:textId="383141DB"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0.174</w:t>
            </w:r>
          </w:p>
        </w:tc>
        <w:tc>
          <w:tcPr>
            <w:tcW w:w="1027" w:type="dxa"/>
            <w:tcBorders>
              <w:top w:val="single" w:sz="4" w:space="0" w:color="auto"/>
            </w:tcBorders>
            <w:vAlign w:val="bottom"/>
          </w:tcPr>
          <w:p w14:paraId="1DA800A2" w14:textId="54B83584" w:rsidR="003778BE" w:rsidRPr="00267F63" w:rsidRDefault="003778BE" w:rsidP="00D16DB4">
            <w:pPr>
              <w:spacing w:line="360" w:lineRule="auto"/>
              <w:jc w:val="center"/>
              <w:rPr>
                <w:rFonts w:ascii="Times New Roman" w:hAnsi="Times New Roman" w:cs="Times New Roman"/>
                <w:b/>
                <w:sz w:val="24"/>
                <w:szCs w:val="24"/>
              </w:rPr>
            </w:pPr>
            <w:r w:rsidRPr="00267F63">
              <w:rPr>
                <w:rFonts w:ascii="Times New Roman" w:hAnsi="Times New Roman" w:cs="Times New Roman"/>
                <w:b/>
                <w:color w:val="000000"/>
                <w:sz w:val="24"/>
                <w:szCs w:val="24"/>
              </w:rPr>
              <w:t>3.081</w:t>
            </w:r>
          </w:p>
        </w:tc>
      </w:tr>
      <w:tr w:rsidR="003778BE" w:rsidRPr="000417E1" w14:paraId="295A965B" w14:textId="77777777" w:rsidTr="00D16DB4">
        <w:tc>
          <w:tcPr>
            <w:tcW w:w="4978" w:type="dxa"/>
            <w:vAlign w:val="center"/>
          </w:tcPr>
          <w:p w14:paraId="44FF6086" w14:textId="77777777" w:rsidR="003778BE" w:rsidRPr="000417E1" w:rsidRDefault="003778BE" w:rsidP="00D16DB4">
            <w:pPr>
              <w:spacing w:line="360" w:lineRule="auto"/>
              <w:rPr>
                <w:rFonts w:ascii="Times New Roman" w:hAnsi="Times New Roman" w:cs="Times New Roman"/>
                <w:sz w:val="24"/>
                <w:szCs w:val="24"/>
              </w:rPr>
            </w:pPr>
            <w:r w:rsidRPr="000417E1">
              <w:rPr>
                <w:rFonts w:ascii="Times New Roman" w:hAnsi="Times New Roman" w:cs="Times New Roman"/>
                <w:sz w:val="24"/>
                <w:szCs w:val="24"/>
              </w:rPr>
              <w:t>Condition</w:t>
            </w:r>
            <w:r>
              <w:rPr>
                <w:rFonts w:ascii="Times New Roman" w:hAnsi="Times New Roman" w:cs="Times New Roman"/>
                <w:sz w:val="24"/>
                <w:szCs w:val="24"/>
              </w:rPr>
              <w:t xml:space="preserve"> </w:t>
            </w:r>
          </w:p>
        </w:tc>
        <w:tc>
          <w:tcPr>
            <w:tcW w:w="837" w:type="dxa"/>
            <w:vAlign w:val="bottom"/>
          </w:tcPr>
          <w:p w14:paraId="1426D830" w14:textId="39E9E351"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-0.249</w:t>
            </w:r>
          </w:p>
        </w:tc>
        <w:tc>
          <w:tcPr>
            <w:tcW w:w="966" w:type="dxa"/>
            <w:vAlign w:val="bottom"/>
          </w:tcPr>
          <w:p w14:paraId="3140654E" w14:textId="5CC27683"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0.062</w:t>
            </w:r>
          </w:p>
        </w:tc>
        <w:tc>
          <w:tcPr>
            <w:tcW w:w="1027" w:type="dxa"/>
            <w:vAlign w:val="bottom"/>
          </w:tcPr>
          <w:p w14:paraId="0E7B4033" w14:textId="2B49627F" w:rsidR="003778BE" w:rsidRPr="00267F63" w:rsidRDefault="003778BE" w:rsidP="00D16DB4">
            <w:pPr>
              <w:spacing w:line="360" w:lineRule="auto"/>
              <w:jc w:val="center"/>
              <w:rPr>
                <w:rFonts w:ascii="Times New Roman" w:hAnsi="Times New Roman" w:cs="Times New Roman"/>
                <w:b/>
                <w:sz w:val="24"/>
                <w:szCs w:val="24"/>
              </w:rPr>
            </w:pPr>
            <w:r w:rsidRPr="00267F63">
              <w:rPr>
                <w:rFonts w:ascii="Times New Roman" w:hAnsi="Times New Roman" w:cs="Times New Roman"/>
                <w:b/>
                <w:color w:val="000000"/>
                <w:sz w:val="24"/>
                <w:szCs w:val="24"/>
              </w:rPr>
              <w:t>-4.012</w:t>
            </w:r>
          </w:p>
        </w:tc>
      </w:tr>
      <w:tr w:rsidR="003778BE" w:rsidRPr="000417E1" w14:paraId="06BFAA11" w14:textId="77777777" w:rsidTr="00D16DB4">
        <w:tc>
          <w:tcPr>
            <w:tcW w:w="4978" w:type="dxa"/>
            <w:vAlign w:val="center"/>
          </w:tcPr>
          <w:p w14:paraId="1346F2E2" w14:textId="77777777" w:rsidR="003778BE" w:rsidRPr="000417E1" w:rsidRDefault="003778BE" w:rsidP="00D16DB4">
            <w:pPr>
              <w:spacing w:line="360" w:lineRule="auto"/>
              <w:rPr>
                <w:rFonts w:ascii="Times New Roman" w:hAnsi="Times New Roman" w:cs="Times New Roman"/>
                <w:sz w:val="24"/>
                <w:szCs w:val="24"/>
              </w:rPr>
            </w:pPr>
            <w:r>
              <w:rPr>
                <w:rFonts w:ascii="Times New Roman" w:hAnsi="Times New Roman" w:cs="Times New Roman"/>
                <w:sz w:val="24"/>
                <w:szCs w:val="24"/>
              </w:rPr>
              <w:t>Launch</w:t>
            </w:r>
          </w:p>
        </w:tc>
        <w:tc>
          <w:tcPr>
            <w:tcW w:w="837" w:type="dxa"/>
            <w:vAlign w:val="bottom"/>
          </w:tcPr>
          <w:p w14:paraId="23E08911" w14:textId="395472FC"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0.673</w:t>
            </w:r>
          </w:p>
        </w:tc>
        <w:tc>
          <w:tcPr>
            <w:tcW w:w="966" w:type="dxa"/>
            <w:vAlign w:val="bottom"/>
          </w:tcPr>
          <w:p w14:paraId="77F71728" w14:textId="77CC0702"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0.037</w:t>
            </w:r>
          </w:p>
        </w:tc>
        <w:tc>
          <w:tcPr>
            <w:tcW w:w="1027" w:type="dxa"/>
            <w:vAlign w:val="bottom"/>
          </w:tcPr>
          <w:p w14:paraId="5D404C65" w14:textId="6935D348" w:rsidR="003778BE" w:rsidRPr="00267F63" w:rsidRDefault="003778BE" w:rsidP="00D16DB4">
            <w:pPr>
              <w:spacing w:line="360" w:lineRule="auto"/>
              <w:jc w:val="center"/>
              <w:rPr>
                <w:rFonts w:ascii="Times New Roman" w:hAnsi="Times New Roman" w:cs="Times New Roman"/>
                <w:b/>
                <w:sz w:val="24"/>
                <w:szCs w:val="24"/>
              </w:rPr>
            </w:pPr>
            <w:r w:rsidRPr="00267F63">
              <w:rPr>
                <w:rFonts w:ascii="Times New Roman" w:hAnsi="Times New Roman" w:cs="Times New Roman"/>
                <w:b/>
                <w:color w:val="000000"/>
                <w:sz w:val="24"/>
                <w:szCs w:val="24"/>
              </w:rPr>
              <w:t>18.129</w:t>
            </w:r>
          </w:p>
        </w:tc>
      </w:tr>
      <w:tr w:rsidR="003778BE" w:rsidRPr="000417E1" w14:paraId="3693BD79" w14:textId="77777777" w:rsidTr="00D16DB4">
        <w:tc>
          <w:tcPr>
            <w:tcW w:w="4978" w:type="dxa"/>
            <w:vAlign w:val="center"/>
          </w:tcPr>
          <w:p w14:paraId="5E880E1A" w14:textId="77777777" w:rsidR="003778BE" w:rsidRDefault="003778BE" w:rsidP="00D16DB4">
            <w:pPr>
              <w:spacing w:line="360" w:lineRule="auto"/>
              <w:rPr>
                <w:rFonts w:ascii="Times New Roman" w:hAnsi="Times New Roman" w:cs="Times New Roman"/>
                <w:sz w:val="24"/>
                <w:szCs w:val="24"/>
              </w:rPr>
            </w:pPr>
            <w:r>
              <w:rPr>
                <w:rFonts w:ascii="Times New Roman" w:hAnsi="Times New Roman" w:cs="Times New Roman"/>
                <w:sz w:val="24"/>
                <w:szCs w:val="24"/>
              </w:rPr>
              <w:t>Condition x Launch</w:t>
            </w:r>
          </w:p>
        </w:tc>
        <w:tc>
          <w:tcPr>
            <w:tcW w:w="837" w:type="dxa"/>
            <w:vAlign w:val="bottom"/>
          </w:tcPr>
          <w:p w14:paraId="2491E6D2" w14:textId="50F75F3A"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0.019</w:t>
            </w:r>
          </w:p>
        </w:tc>
        <w:tc>
          <w:tcPr>
            <w:tcW w:w="966" w:type="dxa"/>
            <w:vAlign w:val="bottom"/>
          </w:tcPr>
          <w:p w14:paraId="0C50C4EF" w14:textId="3D0D0764"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0.052</w:t>
            </w:r>
          </w:p>
        </w:tc>
        <w:tc>
          <w:tcPr>
            <w:tcW w:w="1027" w:type="dxa"/>
            <w:vAlign w:val="bottom"/>
          </w:tcPr>
          <w:p w14:paraId="119FB29C" w14:textId="37E16092" w:rsidR="003778BE" w:rsidRPr="003778BE" w:rsidRDefault="003778BE" w:rsidP="00D16DB4">
            <w:pPr>
              <w:spacing w:line="360" w:lineRule="auto"/>
              <w:jc w:val="center"/>
              <w:rPr>
                <w:rFonts w:ascii="Times New Roman" w:hAnsi="Times New Roman" w:cs="Times New Roman"/>
                <w:sz w:val="24"/>
                <w:szCs w:val="24"/>
              </w:rPr>
            </w:pPr>
            <w:r w:rsidRPr="003778BE">
              <w:rPr>
                <w:rFonts w:ascii="Times New Roman" w:hAnsi="Times New Roman" w:cs="Times New Roman"/>
                <w:color w:val="000000"/>
                <w:sz w:val="24"/>
                <w:szCs w:val="24"/>
              </w:rPr>
              <w:t>0.366</w:t>
            </w:r>
          </w:p>
        </w:tc>
      </w:tr>
    </w:tbl>
    <w:p w14:paraId="20DCFAC4" w14:textId="7ADCD405" w:rsidR="00742171" w:rsidRDefault="0036154E" w:rsidP="00905F81">
      <w:pPr>
        <w:spacing w:line="480" w:lineRule="auto"/>
        <w:rPr>
          <w:rFonts w:ascii="Times New Roman" w:hAnsi="Times New Roman" w:cs="Times New Roman"/>
          <w:sz w:val="24"/>
          <w:szCs w:val="24"/>
        </w:rPr>
      </w:pPr>
      <w:r w:rsidRPr="0053721A">
        <w:rPr>
          <w:rFonts w:ascii="Times New Roman" w:hAnsi="Times New Roman" w:cs="Times New Roman"/>
          <w:i/>
          <w:sz w:val="24"/>
          <w:szCs w:val="24"/>
        </w:rPr>
        <w:lastRenderedPageBreak/>
        <w:t>Note</w:t>
      </w:r>
      <w:r>
        <w:rPr>
          <w:rFonts w:ascii="Times New Roman" w:hAnsi="Times New Roman" w:cs="Times New Roman"/>
          <w:sz w:val="24"/>
          <w:szCs w:val="24"/>
        </w:rPr>
        <w:t xml:space="preserve">: Statistically significant </w:t>
      </w:r>
      <w:r w:rsidRPr="00B859B6">
        <w:rPr>
          <w:rFonts w:ascii="Times New Roman" w:hAnsi="Times New Roman" w:cs="Times New Roman"/>
          <w:i/>
          <w:sz w:val="24"/>
          <w:szCs w:val="24"/>
        </w:rPr>
        <w:t>z</w:t>
      </w:r>
      <w:r>
        <w:rPr>
          <w:rFonts w:ascii="Times New Roman" w:hAnsi="Times New Roman" w:cs="Times New Roman"/>
          <w:sz w:val="24"/>
          <w:szCs w:val="24"/>
        </w:rPr>
        <w:t xml:space="preserve">-values are formatted in bold. </w:t>
      </w:r>
      <w:r w:rsidR="00D6575D">
        <w:rPr>
          <w:rFonts w:ascii="Times New Roman" w:hAnsi="Times New Roman" w:cs="Times New Roman"/>
          <w:sz w:val="24"/>
          <w:szCs w:val="24"/>
        </w:rPr>
        <w:t>Launch: launch position of the retur</w:t>
      </w:r>
      <w:r w:rsidR="00CA4E69">
        <w:rPr>
          <w:rFonts w:ascii="Times New Roman" w:hAnsi="Times New Roman" w:cs="Times New Roman"/>
          <w:sz w:val="24"/>
          <w:szCs w:val="24"/>
        </w:rPr>
        <w:t>n sweep saccade</w:t>
      </w:r>
      <w:r w:rsidR="00F8510D">
        <w:rPr>
          <w:rFonts w:ascii="Times New Roman" w:hAnsi="Times New Roman" w:cs="Times New Roman"/>
          <w:sz w:val="24"/>
          <w:szCs w:val="24"/>
        </w:rPr>
        <w:t xml:space="preserve"> from the beginning of the previous line</w:t>
      </w:r>
      <w:r w:rsidR="00CA4E69">
        <w:rPr>
          <w:rFonts w:ascii="Times New Roman" w:hAnsi="Times New Roman" w:cs="Times New Roman"/>
          <w:sz w:val="24"/>
          <w:szCs w:val="24"/>
        </w:rPr>
        <w:t xml:space="preserve"> (centred at 0).</w:t>
      </w:r>
    </w:p>
    <w:p w14:paraId="30F7C1B3" w14:textId="6306E93E" w:rsidR="00C33321" w:rsidRDefault="00BC684C" w:rsidP="00905F81">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F819FB">
        <w:rPr>
          <w:rFonts w:ascii="Times New Roman" w:hAnsi="Times New Roman" w:cs="Times New Roman"/>
          <w:sz w:val="24"/>
          <w:szCs w:val="24"/>
        </w:rPr>
        <w:t xml:space="preserve"> results from the</w:t>
      </w:r>
      <w:r>
        <w:rPr>
          <w:rFonts w:ascii="Times New Roman" w:hAnsi="Times New Roman" w:cs="Times New Roman"/>
          <w:sz w:val="24"/>
          <w:szCs w:val="24"/>
        </w:rPr>
        <w:t xml:space="preserve"> GLMM </w:t>
      </w:r>
      <w:r w:rsidR="00F819FB">
        <w:rPr>
          <w:rFonts w:ascii="Times New Roman" w:hAnsi="Times New Roman" w:cs="Times New Roman"/>
          <w:sz w:val="24"/>
          <w:szCs w:val="24"/>
        </w:rPr>
        <w:t>analysis</w:t>
      </w:r>
      <w:r>
        <w:rPr>
          <w:rFonts w:ascii="Times New Roman" w:hAnsi="Times New Roman" w:cs="Times New Roman"/>
          <w:sz w:val="24"/>
          <w:szCs w:val="24"/>
        </w:rPr>
        <w:t xml:space="preserve"> of under-sweep probability are presented in Table 2.</w:t>
      </w:r>
      <w:r w:rsidR="006F31BB">
        <w:rPr>
          <w:rFonts w:ascii="Times New Roman" w:hAnsi="Times New Roman" w:cs="Times New Roman"/>
          <w:sz w:val="24"/>
          <w:szCs w:val="24"/>
        </w:rPr>
        <w:t xml:space="preserve"> There was a main effect of experimental condition, indicating that the probability of making an under-sweep fixation</w:t>
      </w:r>
      <w:r w:rsidR="003406CE">
        <w:rPr>
          <w:rFonts w:ascii="Times New Roman" w:hAnsi="Times New Roman" w:cs="Times New Roman"/>
          <w:sz w:val="24"/>
          <w:szCs w:val="24"/>
        </w:rPr>
        <w:t xml:space="preserve"> was smaller in the Bold compared to the Normal condition.</w:t>
      </w:r>
      <w:r w:rsidR="00F2485D">
        <w:rPr>
          <w:rFonts w:ascii="Times New Roman" w:hAnsi="Times New Roman" w:cs="Times New Roman"/>
          <w:sz w:val="24"/>
          <w:szCs w:val="24"/>
        </w:rPr>
        <w:t xml:space="preserve"> Additionally,</w:t>
      </w:r>
      <w:r>
        <w:rPr>
          <w:rFonts w:ascii="Times New Roman" w:hAnsi="Times New Roman" w:cs="Times New Roman"/>
          <w:sz w:val="24"/>
          <w:szCs w:val="24"/>
        </w:rPr>
        <w:t xml:space="preserve"> </w:t>
      </w:r>
      <w:r w:rsidR="00F2485D">
        <w:rPr>
          <w:rFonts w:ascii="Times New Roman" w:hAnsi="Times New Roman" w:cs="Times New Roman"/>
          <w:sz w:val="24"/>
          <w:szCs w:val="24"/>
        </w:rPr>
        <w:t>t</w:t>
      </w:r>
      <w:r w:rsidR="00B82090">
        <w:rPr>
          <w:rFonts w:ascii="Times New Roman" w:hAnsi="Times New Roman" w:cs="Times New Roman"/>
          <w:sz w:val="24"/>
          <w:szCs w:val="24"/>
        </w:rPr>
        <w:t>here was</w:t>
      </w:r>
      <w:r w:rsidR="00F2485D">
        <w:rPr>
          <w:rFonts w:ascii="Times New Roman" w:hAnsi="Times New Roman" w:cs="Times New Roman"/>
          <w:sz w:val="24"/>
          <w:szCs w:val="24"/>
        </w:rPr>
        <w:t xml:space="preserve"> also</w:t>
      </w:r>
      <w:r w:rsidR="00B82090">
        <w:rPr>
          <w:rFonts w:ascii="Times New Roman" w:hAnsi="Times New Roman" w:cs="Times New Roman"/>
          <w:sz w:val="24"/>
          <w:szCs w:val="24"/>
        </w:rPr>
        <w:t xml:space="preserve"> a main effect of launch position, </w:t>
      </w:r>
      <w:r w:rsidR="00C83761">
        <w:rPr>
          <w:rFonts w:ascii="Times New Roman" w:hAnsi="Times New Roman" w:cs="Times New Roman"/>
          <w:sz w:val="24"/>
          <w:szCs w:val="24"/>
        </w:rPr>
        <w:t>which was due to greater</w:t>
      </w:r>
      <w:r w:rsidR="00B82090">
        <w:rPr>
          <w:rFonts w:ascii="Times New Roman" w:hAnsi="Times New Roman" w:cs="Times New Roman"/>
          <w:sz w:val="24"/>
          <w:szCs w:val="24"/>
        </w:rPr>
        <w:t xml:space="preserve"> probability of making an under-sweep fixation </w:t>
      </w:r>
      <w:r w:rsidR="00545689">
        <w:rPr>
          <w:rFonts w:ascii="Times New Roman" w:hAnsi="Times New Roman" w:cs="Times New Roman"/>
          <w:sz w:val="24"/>
          <w:szCs w:val="24"/>
        </w:rPr>
        <w:t xml:space="preserve">with </w:t>
      </w:r>
      <w:r w:rsidR="00C83761">
        <w:rPr>
          <w:rFonts w:ascii="Times New Roman" w:hAnsi="Times New Roman" w:cs="Times New Roman"/>
          <w:sz w:val="24"/>
          <w:szCs w:val="24"/>
        </w:rPr>
        <w:t>increasing</w:t>
      </w:r>
      <w:r w:rsidR="00545689">
        <w:rPr>
          <w:rFonts w:ascii="Times New Roman" w:hAnsi="Times New Roman" w:cs="Times New Roman"/>
          <w:sz w:val="24"/>
          <w:szCs w:val="24"/>
        </w:rPr>
        <w:t xml:space="preserve"> distance between the launch site and the </w:t>
      </w:r>
      <w:r w:rsidR="007E409B">
        <w:rPr>
          <w:rFonts w:ascii="Times New Roman" w:hAnsi="Times New Roman" w:cs="Times New Roman"/>
          <w:sz w:val="24"/>
          <w:szCs w:val="24"/>
        </w:rPr>
        <w:t>beginning of the new line</w:t>
      </w:r>
      <w:r w:rsidR="00481DF3">
        <w:rPr>
          <w:rFonts w:ascii="Times New Roman" w:hAnsi="Times New Roman" w:cs="Times New Roman"/>
          <w:sz w:val="24"/>
          <w:szCs w:val="24"/>
        </w:rPr>
        <w:t>.</w:t>
      </w:r>
      <w:r w:rsidR="00B82090">
        <w:rPr>
          <w:rFonts w:ascii="Times New Roman" w:hAnsi="Times New Roman" w:cs="Times New Roman"/>
          <w:sz w:val="24"/>
          <w:szCs w:val="24"/>
        </w:rPr>
        <w:t xml:space="preserve"> </w:t>
      </w:r>
      <w:r w:rsidR="006500A4">
        <w:rPr>
          <w:rFonts w:ascii="Times New Roman" w:hAnsi="Times New Roman" w:cs="Times New Roman"/>
          <w:sz w:val="24"/>
          <w:szCs w:val="24"/>
        </w:rPr>
        <w:t>Interestingly, wh</w:t>
      </w:r>
      <w:r w:rsidR="00D41BB3">
        <w:rPr>
          <w:rFonts w:ascii="Times New Roman" w:hAnsi="Times New Roman" w:cs="Times New Roman"/>
          <w:sz w:val="24"/>
          <w:szCs w:val="24"/>
        </w:rPr>
        <w:t xml:space="preserve">ile </w:t>
      </w:r>
      <w:r w:rsidR="008B1BEC">
        <w:rPr>
          <w:rFonts w:ascii="Times New Roman" w:hAnsi="Times New Roman" w:cs="Times New Roman"/>
          <w:sz w:val="24"/>
          <w:szCs w:val="24"/>
        </w:rPr>
        <w:t>the main effect of</w:t>
      </w:r>
      <w:r w:rsidR="00D41BB3">
        <w:rPr>
          <w:rFonts w:ascii="Times New Roman" w:hAnsi="Times New Roman" w:cs="Times New Roman"/>
          <w:sz w:val="24"/>
          <w:szCs w:val="24"/>
        </w:rPr>
        <w:t xml:space="preserve"> experimental condition</w:t>
      </w:r>
      <w:r w:rsidR="008B1BEC">
        <w:rPr>
          <w:rFonts w:ascii="Times New Roman" w:hAnsi="Times New Roman" w:cs="Times New Roman"/>
          <w:sz w:val="24"/>
          <w:szCs w:val="24"/>
        </w:rPr>
        <w:t xml:space="preserve"> was significant</w:t>
      </w:r>
      <w:r w:rsidR="00D41BB3">
        <w:rPr>
          <w:rFonts w:ascii="Times New Roman" w:hAnsi="Times New Roman" w:cs="Times New Roman"/>
          <w:sz w:val="24"/>
          <w:szCs w:val="24"/>
        </w:rPr>
        <w:t>, the</w:t>
      </w:r>
      <w:r w:rsidR="008B1BEC">
        <w:rPr>
          <w:rFonts w:ascii="Times New Roman" w:hAnsi="Times New Roman" w:cs="Times New Roman"/>
          <w:sz w:val="24"/>
          <w:szCs w:val="24"/>
        </w:rPr>
        <w:t xml:space="preserve"> interaction with launch site </w:t>
      </w:r>
      <w:r w:rsidR="00AB6CAD">
        <w:rPr>
          <w:rFonts w:ascii="Times New Roman" w:hAnsi="Times New Roman" w:cs="Times New Roman"/>
          <w:sz w:val="24"/>
          <w:szCs w:val="24"/>
        </w:rPr>
        <w:t>was not</w:t>
      </w:r>
      <w:r w:rsidR="00D41BB3">
        <w:rPr>
          <w:rFonts w:ascii="Times New Roman" w:hAnsi="Times New Roman" w:cs="Times New Roman"/>
          <w:sz w:val="24"/>
          <w:szCs w:val="24"/>
        </w:rPr>
        <w:t>.</w:t>
      </w:r>
      <w:r w:rsidR="008B1BEC">
        <w:rPr>
          <w:rFonts w:ascii="Times New Roman" w:hAnsi="Times New Roman" w:cs="Times New Roman"/>
          <w:sz w:val="24"/>
          <w:szCs w:val="24"/>
        </w:rPr>
        <w:t xml:space="preserve"> This suggests </w:t>
      </w:r>
      <w:r w:rsidR="008B5C5C">
        <w:rPr>
          <w:rFonts w:ascii="Times New Roman" w:hAnsi="Times New Roman" w:cs="Times New Roman"/>
          <w:sz w:val="24"/>
          <w:szCs w:val="24"/>
        </w:rPr>
        <w:t>that the Bold condition reduced the probability of making an under-sweep fixation regardless of where participants launched their return sweep saccade.</w:t>
      </w:r>
    </w:p>
    <w:p w14:paraId="4C68D3DF" w14:textId="2B5976E0" w:rsidR="000B34E4" w:rsidRDefault="000B34E4" w:rsidP="00905F81">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5"/>
      <w:r>
        <w:rPr>
          <w:rFonts w:ascii="Times New Roman" w:hAnsi="Times New Roman" w:cs="Times New Roman"/>
          <w:sz w:val="24"/>
          <w:szCs w:val="24"/>
        </w:rPr>
        <w:t xml:space="preserve">The results </w:t>
      </w:r>
      <w:r w:rsidR="004C50D8">
        <w:rPr>
          <w:rFonts w:ascii="Times New Roman" w:hAnsi="Times New Roman" w:cs="Times New Roman"/>
          <w:sz w:val="24"/>
          <w:szCs w:val="24"/>
        </w:rPr>
        <w:t>for</w:t>
      </w:r>
      <w:r>
        <w:rPr>
          <w:rFonts w:ascii="Times New Roman" w:hAnsi="Times New Roman" w:cs="Times New Roman"/>
          <w:sz w:val="24"/>
          <w:szCs w:val="24"/>
        </w:rPr>
        <w:t xml:space="preserve"> word-level fixation duration measures are presented in Table 3.</w:t>
      </w:r>
      <w:r w:rsidR="00AD41F7">
        <w:rPr>
          <w:rFonts w:ascii="Times New Roman" w:hAnsi="Times New Roman" w:cs="Times New Roman"/>
          <w:sz w:val="24"/>
          <w:szCs w:val="24"/>
        </w:rPr>
        <w:t xml:space="preserve"> </w:t>
      </w:r>
      <w:r w:rsidR="00825E37">
        <w:rPr>
          <w:rFonts w:ascii="Times New Roman" w:hAnsi="Times New Roman" w:cs="Times New Roman"/>
          <w:sz w:val="24"/>
          <w:szCs w:val="24"/>
        </w:rPr>
        <w:t>The standard lexical frequency and word length effect</w:t>
      </w:r>
      <w:r w:rsidR="00CF4A20">
        <w:rPr>
          <w:rFonts w:ascii="Times New Roman" w:hAnsi="Times New Roman" w:cs="Times New Roman"/>
          <w:sz w:val="24"/>
          <w:szCs w:val="24"/>
        </w:rPr>
        <w:t>s</w:t>
      </w:r>
      <w:r w:rsidR="00825E37">
        <w:rPr>
          <w:rFonts w:ascii="Times New Roman" w:hAnsi="Times New Roman" w:cs="Times New Roman"/>
          <w:sz w:val="24"/>
          <w:szCs w:val="24"/>
        </w:rPr>
        <w:t xml:space="preserve"> were significant</w:t>
      </w:r>
      <w:r w:rsidR="00CF4A20">
        <w:rPr>
          <w:rFonts w:ascii="Times New Roman" w:hAnsi="Times New Roman" w:cs="Times New Roman"/>
          <w:sz w:val="24"/>
          <w:szCs w:val="24"/>
        </w:rPr>
        <w:t xml:space="preserve"> for both gaze duration and total viewing time</w:t>
      </w:r>
      <w:r w:rsidR="00825E37">
        <w:rPr>
          <w:rFonts w:ascii="Times New Roman" w:hAnsi="Times New Roman" w:cs="Times New Roman"/>
          <w:sz w:val="24"/>
          <w:szCs w:val="24"/>
        </w:rPr>
        <w:t>, in</w:t>
      </w:r>
      <w:r w:rsidR="006377CE">
        <w:rPr>
          <w:rFonts w:ascii="Times New Roman" w:hAnsi="Times New Roman" w:cs="Times New Roman"/>
          <w:sz w:val="24"/>
          <w:szCs w:val="24"/>
        </w:rPr>
        <w:t xml:space="preserve">dicating that fixation durations became </w:t>
      </w:r>
      <w:r w:rsidR="000775D3">
        <w:rPr>
          <w:rFonts w:ascii="Times New Roman" w:hAnsi="Times New Roman" w:cs="Times New Roman"/>
          <w:sz w:val="24"/>
          <w:szCs w:val="24"/>
        </w:rPr>
        <w:t>longer</w:t>
      </w:r>
      <w:r w:rsidR="006377CE">
        <w:rPr>
          <w:rFonts w:ascii="Times New Roman" w:hAnsi="Times New Roman" w:cs="Times New Roman"/>
          <w:sz w:val="24"/>
          <w:szCs w:val="24"/>
        </w:rPr>
        <w:t xml:space="preserve"> with </w:t>
      </w:r>
      <w:r w:rsidR="000775D3">
        <w:rPr>
          <w:rFonts w:ascii="Times New Roman" w:hAnsi="Times New Roman" w:cs="Times New Roman"/>
          <w:sz w:val="24"/>
          <w:szCs w:val="24"/>
        </w:rPr>
        <w:t>decreasing</w:t>
      </w:r>
      <w:r w:rsidR="006377CE">
        <w:rPr>
          <w:rFonts w:ascii="Times New Roman" w:hAnsi="Times New Roman" w:cs="Times New Roman"/>
          <w:sz w:val="24"/>
          <w:szCs w:val="24"/>
        </w:rPr>
        <w:t xml:space="preserve"> lexical frequency and </w:t>
      </w:r>
      <w:r w:rsidR="000775D3">
        <w:rPr>
          <w:rFonts w:ascii="Times New Roman" w:hAnsi="Times New Roman" w:cs="Times New Roman"/>
          <w:sz w:val="24"/>
          <w:szCs w:val="24"/>
        </w:rPr>
        <w:t>increasing</w:t>
      </w:r>
      <w:r w:rsidR="006377CE">
        <w:rPr>
          <w:rFonts w:ascii="Times New Roman" w:hAnsi="Times New Roman" w:cs="Times New Roman"/>
          <w:sz w:val="24"/>
          <w:szCs w:val="24"/>
        </w:rPr>
        <w:t xml:space="preserve"> word length. </w:t>
      </w:r>
      <w:r w:rsidR="000D3D54">
        <w:rPr>
          <w:rFonts w:ascii="Times New Roman" w:hAnsi="Times New Roman" w:cs="Times New Roman"/>
          <w:sz w:val="24"/>
          <w:szCs w:val="24"/>
        </w:rPr>
        <w:t>However, there was no main effect of experimental condition or any interactions with lexical frequency or word length.</w:t>
      </w:r>
      <w:r w:rsidR="000B3F27">
        <w:rPr>
          <w:rFonts w:ascii="Times New Roman" w:hAnsi="Times New Roman" w:cs="Times New Roman"/>
          <w:sz w:val="24"/>
          <w:szCs w:val="24"/>
        </w:rPr>
        <w:t xml:space="preserve"> This suggests that the </w:t>
      </w:r>
      <w:r w:rsidR="008A69AC">
        <w:rPr>
          <w:rFonts w:ascii="Times New Roman" w:hAnsi="Times New Roman" w:cs="Times New Roman"/>
          <w:sz w:val="24"/>
          <w:szCs w:val="24"/>
        </w:rPr>
        <w:t>experimental</w:t>
      </w:r>
      <w:r w:rsidR="000B3F27">
        <w:rPr>
          <w:rFonts w:ascii="Times New Roman" w:hAnsi="Times New Roman" w:cs="Times New Roman"/>
          <w:sz w:val="24"/>
          <w:szCs w:val="24"/>
        </w:rPr>
        <w:t xml:space="preserve"> manipulation had no influence on the</w:t>
      </w:r>
      <w:r w:rsidR="008A3DF9">
        <w:rPr>
          <w:rFonts w:ascii="Times New Roman" w:hAnsi="Times New Roman" w:cs="Times New Roman"/>
          <w:sz w:val="24"/>
          <w:szCs w:val="24"/>
        </w:rPr>
        <w:t xml:space="preserve"> lexical</w:t>
      </w:r>
      <w:r w:rsidR="000B3F27">
        <w:rPr>
          <w:rFonts w:ascii="Times New Roman" w:hAnsi="Times New Roman" w:cs="Times New Roman"/>
          <w:sz w:val="24"/>
          <w:szCs w:val="24"/>
        </w:rPr>
        <w:t xml:space="preserve"> processing of line-initial words.</w:t>
      </w:r>
      <w:commentRangeEnd w:id="5"/>
      <w:r w:rsidR="008E37DB">
        <w:rPr>
          <w:rStyle w:val="CommentReference"/>
        </w:rPr>
        <w:commentReference w:id="5"/>
      </w:r>
    </w:p>
    <w:p w14:paraId="75FFF147" w14:textId="5B923E33" w:rsidR="00F75D0D" w:rsidRDefault="00F75D0D" w:rsidP="00905F81">
      <w:pPr>
        <w:spacing w:line="480" w:lineRule="auto"/>
        <w:rPr>
          <w:rFonts w:ascii="Times New Roman" w:hAnsi="Times New Roman" w:cs="Times New Roman"/>
          <w:sz w:val="24"/>
          <w:szCs w:val="24"/>
        </w:rPr>
      </w:pPr>
      <w:r>
        <w:rPr>
          <w:rFonts w:ascii="Times New Roman" w:hAnsi="Times New Roman" w:cs="Times New Roman"/>
          <w:sz w:val="24"/>
          <w:szCs w:val="24"/>
        </w:rPr>
        <w:t>Table 3</w:t>
      </w:r>
    </w:p>
    <w:p w14:paraId="76D81B0A" w14:textId="620480F7" w:rsidR="00F75D0D" w:rsidRPr="00BF7B39" w:rsidRDefault="00B026CD" w:rsidP="007A2733">
      <w:pPr>
        <w:spacing w:line="360" w:lineRule="auto"/>
        <w:rPr>
          <w:rFonts w:ascii="Times New Roman" w:hAnsi="Times New Roman" w:cs="Times New Roman"/>
          <w:i/>
          <w:sz w:val="24"/>
          <w:szCs w:val="24"/>
        </w:rPr>
      </w:pPr>
      <w:r w:rsidRPr="00BF7B39">
        <w:rPr>
          <w:rFonts w:ascii="Times New Roman" w:hAnsi="Times New Roman" w:cs="Times New Roman"/>
          <w:i/>
          <w:sz w:val="24"/>
          <w:szCs w:val="24"/>
        </w:rPr>
        <w:t>LMM Results</w:t>
      </w:r>
      <w:r w:rsidR="0067467D" w:rsidRPr="00BF7B39">
        <w:rPr>
          <w:rFonts w:ascii="Times New Roman" w:hAnsi="Times New Roman" w:cs="Times New Roman"/>
          <w:i/>
          <w:sz w:val="24"/>
          <w:szCs w:val="24"/>
        </w:rPr>
        <w:t xml:space="preserve"> for Fixation Duration Measures on Line-initial Words in the Text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986"/>
        <w:gridCol w:w="857"/>
        <w:gridCol w:w="1000"/>
        <w:gridCol w:w="1320"/>
        <w:gridCol w:w="840"/>
        <w:gridCol w:w="1354"/>
      </w:tblGrid>
      <w:tr w:rsidR="00101DA7" w14:paraId="2CA2A094" w14:textId="77777777" w:rsidTr="00487F58">
        <w:trPr>
          <w:jc w:val="center"/>
        </w:trPr>
        <w:tc>
          <w:tcPr>
            <w:tcW w:w="2982" w:type="dxa"/>
            <w:vMerge w:val="restart"/>
            <w:tcBorders>
              <w:top w:val="single" w:sz="4" w:space="0" w:color="auto"/>
            </w:tcBorders>
            <w:vAlign w:val="center"/>
          </w:tcPr>
          <w:p w14:paraId="546388FF" w14:textId="71EAC453"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Effect</w:t>
            </w:r>
          </w:p>
        </w:tc>
        <w:tc>
          <w:tcPr>
            <w:tcW w:w="2902" w:type="dxa"/>
            <w:gridSpan w:val="3"/>
            <w:tcBorders>
              <w:top w:val="single" w:sz="4" w:space="0" w:color="auto"/>
              <w:bottom w:val="single" w:sz="4" w:space="0" w:color="auto"/>
            </w:tcBorders>
          </w:tcPr>
          <w:p w14:paraId="42AD30DD" w14:textId="22A00A7F"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Gaze duration</w:t>
            </w:r>
          </w:p>
        </w:tc>
        <w:tc>
          <w:tcPr>
            <w:tcW w:w="3662" w:type="dxa"/>
            <w:gridSpan w:val="3"/>
            <w:tcBorders>
              <w:top w:val="single" w:sz="4" w:space="0" w:color="auto"/>
              <w:bottom w:val="single" w:sz="4" w:space="0" w:color="auto"/>
            </w:tcBorders>
          </w:tcPr>
          <w:p w14:paraId="46EA7BF7" w14:textId="31BB9AAF"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Total Viewing Time</w:t>
            </w:r>
          </w:p>
        </w:tc>
      </w:tr>
      <w:tr w:rsidR="00101DA7" w14:paraId="0ACC7229" w14:textId="77777777" w:rsidTr="00487F58">
        <w:trPr>
          <w:jc w:val="center"/>
        </w:trPr>
        <w:tc>
          <w:tcPr>
            <w:tcW w:w="2982" w:type="dxa"/>
            <w:vMerge/>
            <w:tcBorders>
              <w:bottom w:val="single" w:sz="4" w:space="0" w:color="auto"/>
            </w:tcBorders>
          </w:tcPr>
          <w:p w14:paraId="75F70C2E" w14:textId="2912B343" w:rsidR="00101DA7" w:rsidRDefault="00101DA7" w:rsidP="007A2733">
            <w:pPr>
              <w:spacing w:line="360" w:lineRule="auto"/>
              <w:rPr>
                <w:rFonts w:ascii="Times New Roman" w:hAnsi="Times New Roman" w:cs="Times New Roman"/>
                <w:sz w:val="24"/>
                <w:szCs w:val="24"/>
              </w:rPr>
            </w:pPr>
          </w:p>
        </w:tc>
        <w:tc>
          <w:tcPr>
            <w:tcW w:w="1016" w:type="dxa"/>
            <w:tcBorders>
              <w:top w:val="single" w:sz="4" w:space="0" w:color="auto"/>
              <w:bottom w:val="single" w:sz="4" w:space="0" w:color="auto"/>
            </w:tcBorders>
          </w:tcPr>
          <w:p w14:paraId="219B2651" w14:textId="64468A88"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870" w:type="dxa"/>
            <w:tcBorders>
              <w:top w:val="single" w:sz="4" w:space="0" w:color="auto"/>
              <w:bottom w:val="single" w:sz="4" w:space="0" w:color="auto"/>
            </w:tcBorders>
          </w:tcPr>
          <w:p w14:paraId="5819B097" w14:textId="3A555604"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SE</w:t>
            </w:r>
          </w:p>
        </w:tc>
        <w:tc>
          <w:tcPr>
            <w:tcW w:w="1016" w:type="dxa"/>
            <w:tcBorders>
              <w:top w:val="single" w:sz="4" w:space="0" w:color="auto"/>
              <w:bottom w:val="single" w:sz="4" w:space="0" w:color="auto"/>
            </w:tcBorders>
          </w:tcPr>
          <w:p w14:paraId="6C986F6A" w14:textId="2449776A"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1394" w:type="dxa"/>
            <w:tcBorders>
              <w:top w:val="single" w:sz="4" w:space="0" w:color="auto"/>
              <w:bottom w:val="single" w:sz="4" w:space="0" w:color="auto"/>
            </w:tcBorders>
          </w:tcPr>
          <w:p w14:paraId="2EF71831" w14:textId="66CCA6FB"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Borders>
              <w:top w:val="single" w:sz="4" w:space="0" w:color="auto"/>
              <w:bottom w:val="single" w:sz="4" w:space="0" w:color="auto"/>
            </w:tcBorders>
          </w:tcPr>
          <w:p w14:paraId="5867CBD1" w14:textId="542ECBD7"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SE</w:t>
            </w:r>
          </w:p>
        </w:tc>
        <w:tc>
          <w:tcPr>
            <w:tcW w:w="1417" w:type="dxa"/>
            <w:tcBorders>
              <w:top w:val="single" w:sz="4" w:space="0" w:color="auto"/>
              <w:bottom w:val="single" w:sz="4" w:space="0" w:color="auto"/>
            </w:tcBorders>
          </w:tcPr>
          <w:p w14:paraId="2102FDB9" w14:textId="224EDD16" w:rsidR="00101DA7" w:rsidRDefault="00101DA7" w:rsidP="007A2733">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p>
        </w:tc>
      </w:tr>
      <w:tr w:rsidR="00EF6508" w14:paraId="45946AA8" w14:textId="77777777" w:rsidTr="008B46A3">
        <w:trPr>
          <w:jc w:val="center"/>
        </w:trPr>
        <w:tc>
          <w:tcPr>
            <w:tcW w:w="2982" w:type="dxa"/>
            <w:tcBorders>
              <w:top w:val="single" w:sz="4" w:space="0" w:color="auto"/>
            </w:tcBorders>
          </w:tcPr>
          <w:p w14:paraId="60443B1A" w14:textId="00E0A68C" w:rsidR="00EF6508" w:rsidRDefault="00EF6508" w:rsidP="007A2733">
            <w:pPr>
              <w:spacing w:line="360" w:lineRule="auto"/>
              <w:rPr>
                <w:rFonts w:ascii="Times New Roman" w:hAnsi="Times New Roman" w:cs="Times New Roman"/>
                <w:sz w:val="24"/>
                <w:szCs w:val="24"/>
              </w:rPr>
            </w:pPr>
            <w:r>
              <w:rPr>
                <w:rFonts w:ascii="Times New Roman" w:hAnsi="Times New Roman" w:cs="Times New Roman"/>
                <w:sz w:val="24"/>
                <w:szCs w:val="24"/>
              </w:rPr>
              <w:t>Intercept</w:t>
            </w:r>
          </w:p>
        </w:tc>
        <w:tc>
          <w:tcPr>
            <w:tcW w:w="1016" w:type="dxa"/>
            <w:tcBorders>
              <w:top w:val="single" w:sz="4" w:space="0" w:color="auto"/>
            </w:tcBorders>
            <w:vAlign w:val="bottom"/>
          </w:tcPr>
          <w:p w14:paraId="349C34BB" w14:textId="16E41CEA"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5.753</w:t>
            </w:r>
          </w:p>
        </w:tc>
        <w:tc>
          <w:tcPr>
            <w:tcW w:w="870" w:type="dxa"/>
            <w:tcBorders>
              <w:top w:val="single" w:sz="4" w:space="0" w:color="auto"/>
            </w:tcBorders>
            <w:vAlign w:val="bottom"/>
          </w:tcPr>
          <w:p w14:paraId="679FAD11" w14:textId="4835EC70"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0.047</w:t>
            </w:r>
          </w:p>
        </w:tc>
        <w:tc>
          <w:tcPr>
            <w:tcW w:w="1016" w:type="dxa"/>
            <w:tcBorders>
              <w:top w:val="single" w:sz="4" w:space="0" w:color="auto"/>
            </w:tcBorders>
            <w:vAlign w:val="bottom"/>
          </w:tcPr>
          <w:p w14:paraId="73BF5BC9" w14:textId="57BC5DB4" w:rsidR="00EF6508" w:rsidRPr="00AE4799" w:rsidRDefault="00EF6508" w:rsidP="007A2733">
            <w:pPr>
              <w:spacing w:line="360" w:lineRule="auto"/>
              <w:jc w:val="center"/>
              <w:rPr>
                <w:rFonts w:ascii="Times New Roman" w:hAnsi="Times New Roman" w:cs="Times New Roman"/>
                <w:b/>
                <w:sz w:val="24"/>
                <w:szCs w:val="24"/>
              </w:rPr>
            </w:pPr>
            <w:r w:rsidRPr="00AE4799">
              <w:rPr>
                <w:rFonts w:ascii="Times New Roman" w:hAnsi="Times New Roman" w:cs="Times New Roman"/>
                <w:b/>
                <w:color w:val="000000"/>
                <w:sz w:val="24"/>
                <w:szCs w:val="24"/>
              </w:rPr>
              <w:t>122.07</w:t>
            </w:r>
          </w:p>
        </w:tc>
        <w:tc>
          <w:tcPr>
            <w:tcW w:w="1394" w:type="dxa"/>
            <w:tcBorders>
              <w:top w:val="single" w:sz="4" w:space="0" w:color="auto"/>
            </w:tcBorders>
            <w:vAlign w:val="bottom"/>
          </w:tcPr>
          <w:p w14:paraId="0F311C78" w14:textId="23ADDF7D"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5.839</w:t>
            </w:r>
          </w:p>
        </w:tc>
        <w:tc>
          <w:tcPr>
            <w:tcW w:w="851" w:type="dxa"/>
            <w:tcBorders>
              <w:top w:val="single" w:sz="4" w:space="0" w:color="auto"/>
            </w:tcBorders>
            <w:vAlign w:val="bottom"/>
          </w:tcPr>
          <w:p w14:paraId="6A1DD107" w14:textId="6063891D"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0.05</w:t>
            </w:r>
          </w:p>
        </w:tc>
        <w:tc>
          <w:tcPr>
            <w:tcW w:w="1417" w:type="dxa"/>
            <w:tcBorders>
              <w:top w:val="single" w:sz="4" w:space="0" w:color="auto"/>
            </w:tcBorders>
            <w:vAlign w:val="bottom"/>
          </w:tcPr>
          <w:p w14:paraId="14E8E48B" w14:textId="6237C397" w:rsidR="00EF6508" w:rsidRPr="001F1678" w:rsidRDefault="001F1678" w:rsidP="007A2733">
            <w:pPr>
              <w:spacing w:line="360" w:lineRule="auto"/>
              <w:jc w:val="center"/>
              <w:rPr>
                <w:rFonts w:ascii="Times New Roman" w:hAnsi="Times New Roman" w:cs="Times New Roman"/>
                <w:b/>
                <w:sz w:val="24"/>
                <w:szCs w:val="24"/>
              </w:rPr>
            </w:pPr>
            <w:r>
              <w:rPr>
                <w:rFonts w:ascii="Times New Roman" w:hAnsi="Times New Roman" w:cs="Times New Roman"/>
                <w:b/>
                <w:color w:val="000000"/>
                <w:sz w:val="24"/>
                <w:szCs w:val="24"/>
              </w:rPr>
              <w:t>117.55</w:t>
            </w:r>
          </w:p>
        </w:tc>
      </w:tr>
      <w:tr w:rsidR="00EF6508" w14:paraId="25A3A466" w14:textId="77777777" w:rsidTr="008B46A3">
        <w:trPr>
          <w:jc w:val="center"/>
        </w:trPr>
        <w:tc>
          <w:tcPr>
            <w:tcW w:w="2982" w:type="dxa"/>
          </w:tcPr>
          <w:p w14:paraId="69CC97C7" w14:textId="38C3FC39" w:rsidR="00EF6508" w:rsidRDefault="00EF6508" w:rsidP="007A2733">
            <w:pPr>
              <w:spacing w:line="360" w:lineRule="auto"/>
              <w:rPr>
                <w:rFonts w:ascii="Times New Roman" w:hAnsi="Times New Roman" w:cs="Times New Roman"/>
                <w:sz w:val="24"/>
                <w:szCs w:val="24"/>
              </w:rPr>
            </w:pPr>
            <w:r>
              <w:rPr>
                <w:rFonts w:ascii="Times New Roman" w:hAnsi="Times New Roman" w:cs="Times New Roman"/>
                <w:sz w:val="24"/>
                <w:szCs w:val="24"/>
              </w:rPr>
              <w:t>Condition</w:t>
            </w:r>
          </w:p>
        </w:tc>
        <w:tc>
          <w:tcPr>
            <w:tcW w:w="1016" w:type="dxa"/>
            <w:vAlign w:val="bottom"/>
          </w:tcPr>
          <w:p w14:paraId="68E7AAF2" w14:textId="70639422"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-0.031</w:t>
            </w:r>
          </w:p>
        </w:tc>
        <w:tc>
          <w:tcPr>
            <w:tcW w:w="870" w:type="dxa"/>
            <w:vAlign w:val="bottom"/>
          </w:tcPr>
          <w:p w14:paraId="1A95F735" w14:textId="3736E313"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0.052</w:t>
            </w:r>
          </w:p>
        </w:tc>
        <w:tc>
          <w:tcPr>
            <w:tcW w:w="1016" w:type="dxa"/>
            <w:vAlign w:val="bottom"/>
          </w:tcPr>
          <w:p w14:paraId="0639784F" w14:textId="4FB21A01"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-0.586</w:t>
            </w:r>
          </w:p>
        </w:tc>
        <w:tc>
          <w:tcPr>
            <w:tcW w:w="1394" w:type="dxa"/>
            <w:vAlign w:val="bottom"/>
          </w:tcPr>
          <w:p w14:paraId="65C9302F" w14:textId="5F9EC935"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-0.012</w:t>
            </w:r>
          </w:p>
        </w:tc>
        <w:tc>
          <w:tcPr>
            <w:tcW w:w="851" w:type="dxa"/>
            <w:vAlign w:val="bottom"/>
          </w:tcPr>
          <w:p w14:paraId="724A71D5" w14:textId="6999EBE4"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0.058</w:t>
            </w:r>
          </w:p>
        </w:tc>
        <w:tc>
          <w:tcPr>
            <w:tcW w:w="1417" w:type="dxa"/>
            <w:vAlign w:val="bottom"/>
          </w:tcPr>
          <w:p w14:paraId="2CFDF4C3" w14:textId="50FB6A69"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-0.214</w:t>
            </w:r>
          </w:p>
        </w:tc>
      </w:tr>
      <w:tr w:rsidR="00EF6508" w14:paraId="77F98E22" w14:textId="77777777" w:rsidTr="008B46A3">
        <w:trPr>
          <w:jc w:val="center"/>
        </w:trPr>
        <w:tc>
          <w:tcPr>
            <w:tcW w:w="2982" w:type="dxa"/>
          </w:tcPr>
          <w:p w14:paraId="1DED52AF" w14:textId="3F01789D" w:rsidR="00EF6508" w:rsidRDefault="00EF6508" w:rsidP="007A273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Freq</w:t>
            </w:r>
          </w:p>
        </w:tc>
        <w:tc>
          <w:tcPr>
            <w:tcW w:w="1016" w:type="dxa"/>
            <w:vAlign w:val="bottom"/>
          </w:tcPr>
          <w:p w14:paraId="3489D120" w14:textId="7E9C8ADA"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-0.025</w:t>
            </w:r>
          </w:p>
        </w:tc>
        <w:tc>
          <w:tcPr>
            <w:tcW w:w="870" w:type="dxa"/>
            <w:vAlign w:val="bottom"/>
          </w:tcPr>
          <w:p w14:paraId="26289264" w14:textId="5687BC03"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0.003</w:t>
            </w:r>
          </w:p>
        </w:tc>
        <w:tc>
          <w:tcPr>
            <w:tcW w:w="1016" w:type="dxa"/>
            <w:vAlign w:val="bottom"/>
          </w:tcPr>
          <w:p w14:paraId="7D84D107" w14:textId="3044B1CE" w:rsidR="00EF6508" w:rsidRPr="00AE4799" w:rsidRDefault="00EF6508" w:rsidP="007A2733">
            <w:pPr>
              <w:spacing w:line="360" w:lineRule="auto"/>
              <w:jc w:val="center"/>
              <w:rPr>
                <w:rFonts w:ascii="Times New Roman" w:hAnsi="Times New Roman" w:cs="Times New Roman"/>
                <w:b/>
                <w:sz w:val="24"/>
                <w:szCs w:val="24"/>
              </w:rPr>
            </w:pPr>
            <w:r w:rsidRPr="00AE4799">
              <w:rPr>
                <w:rFonts w:ascii="Times New Roman" w:hAnsi="Times New Roman" w:cs="Times New Roman"/>
                <w:b/>
                <w:color w:val="000000"/>
                <w:sz w:val="24"/>
                <w:szCs w:val="24"/>
              </w:rPr>
              <w:t>-7.689</w:t>
            </w:r>
          </w:p>
        </w:tc>
        <w:tc>
          <w:tcPr>
            <w:tcW w:w="1394" w:type="dxa"/>
            <w:vAlign w:val="bottom"/>
          </w:tcPr>
          <w:p w14:paraId="6B53FD6A" w14:textId="582E1D27"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-0.029</w:t>
            </w:r>
          </w:p>
        </w:tc>
        <w:tc>
          <w:tcPr>
            <w:tcW w:w="851" w:type="dxa"/>
            <w:vAlign w:val="bottom"/>
          </w:tcPr>
          <w:p w14:paraId="102DBFBA" w14:textId="7C21474B"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0.004</w:t>
            </w:r>
          </w:p>
        </w:tc>
        <w:tc>
          <w:tcPr>
            <w:tcW w:w="1417" w:type="dxa"/>
            <w:vAlign w:val="bottom"/>
          </w:tcPr>
          <w:p w14:paraId="4620EB8E" w14:textId="23B8F831" w:rsidR="00EF6508" w:rsidRPr="00A94C88" w:rsidRDefault="00EF6508" w:rsidP="007A2733">
            <w:pPr>
              <w:spacing w:line="360" w:lineRule="auto"/>
              <w:jc w:val="center"/>
              <w:rPr>
                <w:rFonts w:ascii="Times New Roman" w:hAnsi="Times New Roman" w:cs="Times New Roman"/>
                <w:b/>
                <w:sz w:val="24"/>
                <w:szCs w:val="24"/>
              </w:rPr>
            </w:pPr>
            <w:r w:rsidRPr="00A94C88">
              <w:rPr>
                <w:rFonts w:ascii="Times New Roman" w:hAnsi="Times New Roman" w:cs="Times New Roman"/>
                <w:b/>
                <w:color w:val="000000"/>
                <w:sz w:val="24"/>
                <w:szCs w:val="24"/>
              </w:rPr>
              <w:t>-8.101</w:t>
            </w:r>
          </w:p>
        </w:tc>
      </w:tr>
      <w:tr w:rsidR="00EF6508" w14:paraId="41F06939" w14:textId="77777777" w:rsidTr="008B46A3">
        <w:trPr>
          <w:jc w:val="center"/>
        </w:trPr>
        <w:tc>
          <w:tcPr>
            <w:tcW w:w="2982" w:type="dxa"/>
          </w:tcPr>
          <w:p w14:paraId="1936B462" w14:textId="367CEEC3" w:rsidR="00EF6508" w:rsidRDefault="00EF6508" w:rsidP="007A2733">
            <w:pPr>
              <w:spacing w:line="360" w:lineRule="auto"/>
              <w:rPr>
                <w:rFonts w:ascii="Times New Roman" w:hAnsi="Times New Roman" w:cs="Times New Roman"/>
                <w:sz w:val="24"/>
                <w:szCs w:val="24"/>
              </w:rPr>
            </w:pPr>
            <w:r>
              <w:rPr>
                <w:rFonts w:ascii="Times New Roman" w:hAnsi="Times New Roman" w:cs="Times New Roman"/>
                <w:sz w:val="24"/>
                <w:szCs w:val="24"/>
              </w:rPr>
              <w:t>WordLen</w:t>
            </w:r>
          </w:p>
        </w:tc>
        <w:tc>
          <w:tcPr>
            <w:tcW w:w="1016" w:type="dxa"/>
            <w:vAlign w:val="bottom"/>
          </w:tcPr>
          <w:p w14:paraId="62B2E01A" w14:textId="56660932"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0.093</w:t>
            </w:r>
          </w:p>
        </w:tc>
        <w:tc>
          <w:tcPr>
            <w:tcW w:w="870" w:type="dxa"/>
            <w:vAlign w:val="bottom"/>
          </w:tcPr>
          <w:p w14:paraId="034C30BF" w14:textId="237BA971"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0.026</w:t>
            </w:r>
          </w:p>
        </w:tc>
        <w:tc>
          <w:tcPr>
            <w:tcW w:w="1016" w:type="dxa"/>
            <w:vAlign w:val="bottom"/>
          </w:tcPr>
          <w:p w14:paraId="1CF6C710" w14:textId="5A202B91" w:rsidR="00EF6508" w:rsidRPr="00AE4799" w:rsidRDefault="00EF6508" w:rsidP="007A2733">
            <w:pPr>
              <w:spacing w:line="360" w:lineRule="auto"/>
              <w:jc w:val="center"/>
              <w:rPr>
                <w:rFonts w:ascii="Times New Roman" w:hAnsi="Times New Roman" w:cs="Times New Roman"/>
                <w:b/>
                <w:sz w:val="24"/>
                <w:szCs w:val="24"/>
              </w:rPr>
            </w:pPr>
            <w:r w:rsidRPr="00AE4799">
              <w:rPr>
                <w:rFonts w:ascii="Times New Roman" w:hAnsi="Times New Roman" w:cs="Times New Roman"/>
                <w:b/>
                <w:color w:val="000000"/>
                <w:sz w:val="24"/>
                <w:szCs w:val="24"/>
              </w:rPr>
              <w:t>3.57</w:t>
            </w:r>
          </w:p>
        </w:tc>
        <w:tc>
          <w:tcPr>
            <w:tcW w:w="1394" w:type="dxa"/>
            <w:vAlign w:val="bottom"/>
          </w:tcPr>
          <w:p w14:paraId="423F62B8" w14:textId="0A163184"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0.1</w:t>
            </w:r>
          </w:p>
        </w:tc>
        <w:tc>
          <w:tcPr>
            <w:tcW w:w="851" w:type="dxa"/>
            <w:vAlign w:val="bottom"/>
          </w:tcPr>
          <w:p w14:paraId="14BAF647" w14:textId="107653E5"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0.029</w:t>
            </w:r>
          </w:p>
        </w:tc>
        <w:tc>
          <w:tcPr>
            <w:tcW w:w="1417" w:type="dxa"/>
            <w:vAlign w:val="bottom"/>
          </w:tcPr>
          <w:p w14:paraId="6386B591" w14:textId="267D41D9" w:rsidR="00EF6508" w:rsidRPr="00A94C88" w:rsidRDefault="00EF6508" w:rsidP="007A2733">
            <w:pPr>
              <w:spacing w:line="360" w:lineRule="auto"/>
              <w:jc w:val="center"/>
              <w:rPr>
                <w:rFonts w:ascii="Times New Roman" w:hAnsi="Times New Roman" w:cs="Times New Roman"/>
                <w:b/>
                <w:sz w:val="24"/>
                <w:szCs w:val="24"/>
              </w:rPr>
            </w:pPr>
            <w:r w:rsidRPr="00A94C88">
              <w:rPr>
                <w:rFonts w:ascii="Times New Roman" w:hAnsi="Times New Roman" w:cs="Times New Roman"/>
                <w:b/>
                <w:color w:val="000000"/>
                <w:sz w:val="24"/>
                <w:szCs w:val="24"/>
              </w:rPr>
              <w:t>3.491</w:t>
            </w:r>
          </w:p>
        </w:tc>
      </w:tr>
      <w:tr w:rsidR="00EF6508" w14:paraId="4216A4B4" w14:textId="77777777" w:rsidTr="008B46A3">
        <w:trPr>
          <w:jc w:val="center"/>
        </w:trPr>
        <w:tc>
          <w:tcPr>
            <w:tcW w:w="2982" w:type="dxa"/>
          </w:tcPr>
          <w:p w14:paraId="3000F3A3" w14:textId="60F1DBCC" w:rsidR="00EF6508" w:rsidRDefault="00EF6508" w:rsidP="007A2733">
            <w:pPr>
              <w:spacing w:line="360" w:lineRule="auto"/>
              <w:rPr>
                <w:rFonts w:ascii="Times New Roman" w:hAnsi="Times New Roman" w:cs="Times New Roman"/>
                <w:sz w:val="24"/>
                <w:szCs w:val="24"/>
              </w:rPr>
            </w:pPr>
            <w:r>
              <w:rPr>
                <w:rFonts w:ascii="Times New Roman" w:hAnsi="Times New Roman" w:cs="Times New Roman"/>
                <w:sz w:val="24"/>
                <w:szCs w:val="24"/>
              </w:rPr>
              <w:t>Condition x Freq</w:t>
            </w:r>
          </w:p>
        </w:tc>
        <w:tc>
          <w:tcPr>
            <w:tcW w:w="1016" w:type="dxa"/>
            <w:vAlign w:val="bottom"/>
          </w:tcPr>
          <w:p w14:paraId="2F8F8CB5" w14:textId="1F343983"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0.001</w:t>
            </w:r>
          </w:p>
        </w:tc>
        <w:tc>
          <w:tcPr>
            <w:tcW w:w="870" w:type="dxa"/>
            <w:vAlign w:val="bottom"/>
          </w:tcPr>
          <w:p w14:paraId="3115C316" w14:textId="318F1648"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0.005</w:t>
            </w:r>
          </w:p>
        </w:tc>
        <w:tc>
          <w:tcPr>
            <w:tcW w:w="1016" w:type="dxa"/>
            <w:vAlign w:val="bottom"/>
          </w:tcPr>
          <w:p w14:paraId="2AE9F9D6" w14:textId="59568AC4"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0.301</w:t>
            </w:r>
          </w:p>
        </w:tc>
        <w:tc>
          <w:tcPr>
            <w:tcW w:w="1394" w:type="dxa"/>
            <w:vAlign w:val="bottom"/>
          </w:tcPr>
          <w:p w14:paraId="6D224E39" w14:textId="2E53EA84"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0.001</w:t>
            </w:r>
          </w:p>
        </w:tc>
        <w:tc>
          <w:tcPr>
            <w:tcW w:w="851" w:type="dxa"/>
            <w:vAlign w:val="bottom"/>
          </w:tcPr>
          <w:p w14:paraId="581FC57C" w14:textId="645884C5"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0.005</w:t>
            </w:r>
          </w:p>
        </w:tc>
        <w:tc>
          <w:tcPr>
            <w:tcW w:w="1417" w:type="dxa"/>
            <w:vAlign w:val="bottom"/>
          </w:tcPr>
          <w:p w14:paraId="55E80BB9" w14:textId="32EA69F6"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0.197</w:t>
            </w:r>
          </w:p>
        </w:tc>
      </w:tr>
      <w:tr w:rsidR="00EF6508" w14:paraId="13750D9B" w14:textId="77777777" w:rsidTr="008B46A3">
        <w:trPr>
          <w:jc w:val="center"/>
        </w:trPr>
        <w:tc>
          <w:tcPr>
            <w:tcW w:w="2982" w:type="dxa"/>
          </w:tcPr>
          <w:p w14:paraId="167BD7C5" w14:textId="76C92651" w:rsidR="00EF6508" w:rsidRDefault="00EF6508" w:rsidP="007A2733">
            <w:pPr>
              <w:spacing w:line="360" w:lineRule="auto"/>
              <w:rPr>
                <w:rFonts w:ascii="Times New Roman" w:hAnsi="Times New Roman" w:cs="Times New Roman"/>
                <w:sz w:val="24"/>
                <w:szCs w:val="24"/>
              </w:rPr>
            </w:pPr>
            <w:r>
              <w:rPr>
                <w:rFonts w:ascii="Times New Roman" w:hAnsi="Times New Roman" w:cs="Times New Roman"/>
                <w:sz w:val="24"/>
                <w:szCs w:val="24"/>
              </w:rPr>
              <w:t>Condition:WordLen</w:t>
            </w:r>
          </w:p>
        </w:tc>
        <w:tc>
          <w:tcPr>
            <w:tcW w:w="1016" w:type="dxa"/>
            <w:vAlign w:val="bottom"/>
          </w:tcPr>
          <w:p w14:paraId="281163B4" w14:textId="68166D66"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0.054</w:t>
            </w:r>
          </w:p>
        </w:tc>
        <w:tc>
          <w:tcPr>
            <w:tcW w:w="870" w:type="dxa"/>
            <w:vAlign w:val="bottom"/>
          </w:tcPr>
          <w:p w14:paraId="3E2AC0A4" w14:textId="3F6FC6FC"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0.036</w:t>
            </w:r>
          </w:p>
        </w:tc>
        <w:tc>
          <w:tcPr>
            <w:tcW w:w="1016" w:type="dxa"/>
            <w:vAlign w:val="bottom"/>
          </w:tcPr>
          <w:p w14:paraId="092D1BAA" w14:textId="3E317EB9"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1.489</w:t>
            </w:r>
          </w:p>
        </w:tc>
        <w:tc>
          <w:tcPr>
            <w:tcW w:w="1394" w:type="dxa"/>
            <w:vAlign w:val="bottom"/>
          </w:tcPr>
          <w:p w14:paraId="228AF232" w14:textId="65EFC786"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0.053</w:t>
            </w:r>
          </w:p>
        </w:tc>
        <w:tc>
          <w:tcPr>
            <w:tcW w:w="851" w:type="dxa"/>
            <w:vAlign w:val="bottom"/>
          </w:tcPr>
          <w:p w14:paraId="477A2CCC" w14:textId="3AC6529F"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0.04</w:t>
            </w:r>
          </w:p>
        </w:tc>
        <w:tc>
          <w:tcPr>
            <w:tcW w:w="1417" w:type="dxa"/>
            <w:vAlign w:val="bottom"/>
          </w:tcPr>
          <w:p w14:paraId="351576A3" w14:textId="655C69AA"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1.328</w:t>
            </w:r>
          </w:p>
        </w:tc>
      </w:tr>
      <w:tr w:rsidR="00EF6508" w14:paraId="0EFC5E9F" w14:textId="77777777" w:rsidTr="008B46A3">
        <w:trPr>
          <w:jc w:val="center"/>
        </w:trPr>
        <w:tc>
          <w:tcPr>
            <w:tcW w:w="2982" w:type="dxa"/>
          </w:tcPr>
          <w:p w14:paraId="12E822E9" w14:textId="1DCFE2B8" w:rsidR="00EF6508" w:rsidRDefault="00EF6508" w:rsidP="007A2733">
            <w:pPr>
              <w:spacing w:line="360" w:lineRule="auto"/>
              <w:rPr>
                <w:rFonts w:ascii="Times New Roman" w:hAnsi="Times New Roman" w:cs="Times New Roman"/>
                <w:sz w:val="24"/>
                <w:szCs w:val="24"/>
              </w:rPr>
            </w:pPr>
            <w:r>
              <w:rPr>
                <w:rFonts w:ascii="Times New Roman" w:hAnsi="Times New Roman" w:cs="Times New Roman"/>
                <w:sz w:val="24"/>
                <w:szCs w:val="24"/>
              </w:rPr>
              <w:t>Freq: WordLen</w:t>
            </w:r>
          </w:p>
        </w:tc>
        <w:tc>
          <w:tcPr>
            <w:tcW w:w="1016" w:type="dxa"/>
            <w:vAlign w:val="bottom"/>
          </w:tcPr>
          <w:p w14:paraId="6E8FF259" w14:textId="0BD75C7F"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-0.004</w:t>
            </w:r>
          </w:p>
        </w:tc>
        <w:tc>
          <w:tcPr>
            <w:tcW w:w="870" w:type="dxa"/>
            <w:vAlign w:val="bottom"/>
          </w:tcPr>
          <w:p w14:paraId="235138E5" w14:textId="60042D15"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0.003</w:t>
            </w:r>
          </w:p>
        </w:tc>
        <w:tc>
          <w:tcPr>
            <w:tcW w:w="1016" w:type="dxa"/>
            <w:vAlign w:val="bottom"/>
          </w:tcPr>
          <w:p w14:paraId="7E0066B4" w14:textId="1B425A45"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-1.565</w:t>
            </w:r>
          </w:p>
        </w:tc>
        <w:tc>
          <w:tcPr>
            <w:tcW w:w="1394" w:type="dxa"/>
            <w:vAlign w:val="bottom"/>
          </w:tcPr>
          <w:p w14:paraId="70710C76" w14:textId="254E78AC"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-0.005</w:t>
            </w:r>
          </w:p>
        </w:tc>
        <w:tc>
          <w:tcPr>
            <w:tcW w:w="851" w:type="dxa"/>
            <w:vAlign w:val="bottom"/>
          </w:tcPr>
          <w:p w14:paraId="3BF7FB7C" w14:textId="4E783720"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0.003</w:t>
            </w:r>
          </w:p>
        </w:tc>
        <w:tc>
          <w:tcPr>
            <w:tcW w:w="1417" w:type="dxa"/>
            <w:vAlign w:val="bottom"/>
          </w:tcPr>
          <w:p w14:paraId="33779E30" w14:textId="74E79BE4"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-1.805</w:t>
            </w:r>
          </w:p>
        </w:tc>
      </w:tr>
      <w:tr w:rsidR="00EF6508" w14:paraId="4FBF2972" w14:textId="77777777" w:rsidTr="008B46A3">
        <w:trPr>
          <w:jc w:val="center"/>
        </w:trPr>
        <w:tc>
          <w:tcPr>
            <w:tcW w:w="2982" w:type="dxa"/>
            <w:tcBorders>
              <w:bottom w:val="single" w:sz="4" w:space="0" w:color="auto"/>
            </w:tcBorders>
          </w:tcPr>
          <w:p w14:paraId="7B391C6A" w14:textId="50B802AE" w:rsidR="00EF6508" w:rsidRDefault="00EF6508" w:rsidP="007A2733">
            <w:pPr>
              <w:spacing w:line="360" w:lineRule="auto"/>
              <w:rPr>
                <w:rFonts w:ascii="Times New Roman" w:hAnsi="Times New Roman" w:cs="Times New Roman"/>
                <w:sz w:val="24"/>
                <w:szCs w:val="24"/>
              </w:rPr>
            </w:pPr>
            <w:r>
              <w:rPr>
                <w:rFonts w:ascii="Times New Roman" w:hAnsi="Times New Roman" w:cs="Times New Roman"/>
                <w:sz w:val="24"/>
                <w:szCs w:val="24"/>
              </w:rPr>
              <w:t>Condition: Freq: WordLen</w:t>
            </w:r>
          </w:p>
        </w:tc>
        <w:tc>
          <w:tcPr>
            <w:tcW w:w="1016" w:type="dxa"/>
            <w:tcBorders>
              <w:bottom w:val="single" w:sz="4" w:space="0" w:color="auto"/>
            </w:tcBorders>
            <w:vAlign w:val="bottom"/>
          </w:tcPr>
          <w:p w14:paraId="590415C1" w14:textId="5B8DC229"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-0.004</w:t>
            </w:r>
          </w:p>
        </w:tc>
        <w:tc>
          <w:tcPr>
            <w:tcW w:w="870" w:type="dxa"/>
            <w:tcBorders>
              <w:bottom w:val="single" w:sz="4" w:space="0" w:color="auto"/>
            </w:tcBorders>
            <w:vAlign w:val="bottom"/>
          </w:tcPr>
          <w:p w14:paraId="0CC361B6" w14:textId="685E8877"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0.004</w:t>
            </w:r>
          </w:p>
        </w:tc>
        <w:tc>
          <w:tcPr>
            <w:tcW w:w="1016" w:type="dxa"/>
            <w:tcBorders>
              <w:bottom w:val="single" w:sz="4" w:space="0" w:color="auto"/>
            </w:tcBorders>
            <w:vAlign w:val="bottom"/>
          </w:tcPr>
          <w:p w14:paraId="3E88395E" w14:textId="0DA63AD0" w:rsidR="00EF6508" w:rsidRPr="00B159E7" w:rsidRDefault="00EF6508" w:rsidP="007A2733">
            <w:pPr>
              <w:spacing w:line="360" w:lineRule="auto"/>
              <w:jc w:val="center"/>
              <w:rPr>
                <w:rFonts w:ascii="Times New Roman" w:hAnsi="Times New Roman" w:cs="Times New Roman"/>
                <w:sz w:val="24"/>
                <w:szCs w:val="24"/>
              </w:rPr>
            </w:pPr>
            <w:r w:rsidRPr="00B159E7">
              <w:rPr>
                <w:rFonts w:ascii="Times New Roman" w:hAnsi="Times New Roman" w:cs="Times New Roman"/>
                <w:color w:val="000000"/>
                <w:sz w:val="24"/>
                <w:szCs w:val="24"/>
              </w:rPr>
              <w:t>-1.184</w:t>
            </w:r>
          </w:p>
        </w:tc>
        <w:tc>
          <w:tcPr>
            <w:tcW w:w="1394" w:type="dxa"/>
            <w:tcBorders>
              <w:bottom w:val="single" w:sz="4" w:space="0" w:color="auto"/>
            </w:tcBorders>
            <w:vAlign w:val="bottom"/>
          </w:tcPr>
          <w:p w14:paraId="0B0D921C" w14:textId="74546ECA"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-0.004</w:t>
            </w:r>
          </w:p>
        </w:tc>
        <w:tc>
          <w:tcPr>
            <w:tcW w:w="851" w:type="dxa"/>
            <w:tcBorders>
              <w:bottom w:val="single" w:sz="4" w:space="0" w:color="auto"/>
            </w:tcBorders>
            <w:vAlign w:val="bottom"/>
          </w:tcPr>
          <w:p w14:paraId="22AAF02D" w14:textId="662B2A0D"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0.004</w:t>
            </w:r>
          </w:p>
        </w:tc>
        <w:tc>
          <w:tcPr>
            <w:tcW w:w="1417" w:type="dxa"/>
            <w:tcBorders>
              <w:bottom w:val="single" w:sz="4" w:space="0" w:color="auto"/>
            </w:tcBorders>
            <w:vAlign w:val="bottom"/>
          </w:tcPr>
          <w:p w14:paraId="12CCA413" w14:textId="20F91981" w:rsidR="00EF6508" w:rsidRPr="00EF6508" w:rsidRDefault="00EF6508" w:rsidP="007A2733">
            <w:pPr>
              <w:spacing w:line="360" w:lineRule="auto"/>
              <w:jc w:val="center"/>
              <w:rPr>
                <w:rFonts w:ascii="Times New Roman" w:hAnsi="Times New Roman" w:cs="Times New Roman"/>
                <w:sz w:val="24"/>
                <w:szCs w:val="24"/>
              </w:rPr>
            </w:pPr>
            <w:r w:rsidRPr="00EF6508">
              <w:rPr>
                <w:rFonts w:ascii="Times New Roman" w:hAnsi="Times New Roman" w:cs="Times New Roman"/>
                <w:color w:val="000000"/>
                <w:sz w:val="24"/>
                <w:szCs w:val="24"/>
              </w:rPr>
              <w:t>-0.911</w:t>
            </w:r>
          </w:p>
        </w:tc>
      </w:tr>
    </w:tbl>
    <w:p w14:paraId="01F869E5" w14:textId="199BF03E" w:rsidR="009E0C18" w:rsidRPr="0075707E" w:rsidRDefault="00EC2F31" w:rsidP="00905F81">
      <w:pPr>
        <w:spacing w:line="480" w:lineRule="auto"/>
        <w:rPr>
          <w:rFonts w:ascii="Times New Roman" w:hAnsi="Times New Roman" w:cs="Times New Roman"/>
          <w:sz w:val="24"/>
          <w:szCs w:val="24"/>
        </w:rPr>
      </w:pPr>
      <w:r w:rsidRPr="0075707E">
        <w:rPr>
          <w:rFonts w:ascii="Times New Roman" w:hAnsi="Times New Roman" w:cs="Times New Roman"/>
          <w:i/>
          <w:sz w:val="24"/>
          <w:szCs w:val="24"/>
        </w:rPr>
        <w:t>Note</w:t>
      </w:r>
      <w:r w:rsidRPr="0075707E">
        <w:rPr>
          <w:rFonts w:ascii="Times New Roman" w:hAnsi="Times New Roman" w:cs="Times New Roman"/>
          <w:sz w:val="24"/>
          <w:szCs w:val="24"/>
        </w:rPr>
        <w:t>:</w:t>
      </w:r>
      <w:r w:rsidR="00A56286" w:rsidRPr="0075707E">
        <w:rPr>
          <w:rFonts w:ascii="Times New Roman" w:hAnsi="Times New Roman" w:cs="Times New Roman"/>
          <w:sz w:val="24"/>
          <w:szCs w:val="24"/>
        </w:rPr>
        <w:t xml:space="preserve"> Statistically significant </w:t>
      </w:r>
      <w:r w:rsidR="00A56286" w:rsidRPr="0075707E">
        <w:rPr>
          <w:rFonts w:ascii="Times New Roman" w:hAnsi="Times New Roman" w:cs="Times New Roman"/>
          <w:i/>
          <w:sz w:val="24"/>
          <w:szCs w:val="24"/>
        </w:rPr>
        <w:t>t</w:t>
      </w:r>
      <w:r w:rsidR="00A56286" w:rsidRPr="0075707E">
        <w:rPr>
          <w:rFonts w:ascii="Times New Roman" w:hAnsi="Times New Roman" w:cs="Times New Roman"/>
          <w:sz w:val="24"/>
          <w:szCs w:val="24"/>
        </w:rPr>
        <w:t>-values are formatted in bold.</w:t>
      </w:r>
      <w:r w:rsidRPr="0075707E">
        <w:rPr>
          <w:rFonts w:ascii="Times New Roman" w:hAnsi="Times New Roman" w:cs="Times New Roman"/>
          <w:sz w:val="24"/>
          <w:szCs w:val="24"/>
        </w:rPr>
        <w:t xml:space="preserve"> Freq: lexical frequency (log-transformed)</w:t>
      </w:r>
      <w:r w:rsidR="009D4736" w:rsidRPr="0075707E">
        <w:rPr>
          <w:rFonts w:ascii="Times New Roman" w:hAnsi="Times New Roman" w:cs="Times New Roman"/>
          <w:sz w:val="24"/>
          <w:szCs w:val="24"/>
        </w:rPr>
        <w:t>. WordLen: word length (centred at 0).</w:t>
      </w:r>
      <w:r w:rsidR="001547AE" w:rsidRPr="0075707E">
        <w:rPr>
          <w:rFonts w:ascii="Times New Roman" w:hAnsi="Times New Roman" w:cs="Times New Roman"/>
          <w:sz w:val="24"/>
          <w:szCs w:val="24"/>
        </w:rPr>
        <w:t xml:space="preserve"> Because of the literary style of the stories, 10 % of the line-initial words did not have lexical frequency </w:t>
      </w:r>
      <w:r w:rsidR="007C6FC9">
        <w:rPr>
          <w:rFonts w:ascii="Times New Roman" w:hAnsi="Times New Roman" w:cs="Times New Roman"/>
          <w:sz w:val="24"/>
          <w:szCs w:val="24"/>
        </w:rPr>
        <w:t>entries</w:t>
      </w:r>
      <w:r w:rsidR="001547AE" w:rsidRPr="0075707E">
        <w:rPr>
          <w:rFonts w:ascii="Times New Roman" w:hAnsi="Times New Roman" w:cs="Times New Roman"/>
          <w:sz w:val="24"/>
          <w:szCs w:val="24"/>
        </w:rPr>
        <w:t xml:space="preserve"> in the SUBTLE</w:t>
      </w:r>
      <w:r w:rsidR="00504B63" w:rsidRPr="0075707E">
        <w:rPr>
          <w:rFonts w:ascii="Times New Roman" w:hAnsi="Times New Roman" w:cs="Times New Roman"/>
          <w:sz w:val="24"/>
          <w:szCs w:val="24"/>
        </w:rPr>
        <w:t>X-UK data</w:t>
      </w:r>
      <w:r w:rsidR="001547AE" w:rsidRPr="0075707E">
        <w:rPr>
          <w:rFonts w:ascii="Times New Roman" w:hAnsi="Times New Roman" w:cs="Times New Roman"/>
          <w:sz w:val="24"/>
          <w:szCs w:val="24"/>
        </w:rPr>
        <w:t>base</w:t>
      </w:r>
      <w:r w:rsidR="00504B63" w:rsidRPr="0075707E">
        <w:rPr>
          <w:rFonts w:ascii="Times New Roman" w:hAnsi="Times New Roman" w:cs="Times New Roman"/>
          <w:sz w:val="24"/>
          <w:szCs w:val="24"/>
        </w:rPr>
        <w:t xml:space="preserve"> </w:t>
      </w:r>
      <w:r w:rsidR="006E6D40" w:rsidRPr="0075707E">
        <w:rPr>
          <w:rFonts w:ascii="Times New Roman" w:hAnsi="Times New Roman" w:cs="Times New Roman"/>
          <w:sz w:val="24"/>
          <w:szCs w:val="24"/>
        </w:rPr>
        <w:fldChar w:fldCharType="begin" w:fldLock="1"/>
      </w:r>
      <w:r w:rsidR="006E6D40" w:rsidRPr="0075707E">
        <w:rPr>
          <w:rFonts w:ascii="Times New Roman" w:hAnsi="Times New Roman" w:cs="Times New Roman"/>
          <w:sz w:val="24"/>
          <w:szCs w:val="24"/>
        </w:rPr>
        <w:instrText>ADDIN CSL_CITATION { "citationItems" : [ { "id" : "ITEM-1", "itemData" : { "DOI" : "10.1080/17470218.2013.850521", "ISBN" : "1747-0218", "ISSN" : "1747-0226", "PMID" : "24417251", "abstract" : "We present word frequencies based on subtitles of British television programmes. We show that the SUBTLEX-UK word frequencies explain more of the variance in the lexical decision times of the British Lexicon Project than the word frequencies based on the British National Corpus and the SUBTLEX-US frequencies. In addition to the word form frequencies, we also present measures of con-textual diversity part-of-speech specific word frequencies, word frequencies in children programmes, and word bigram frequencies, giving researchers of British English access to the full range of norms recently made available for other languages. Finally, we introduce a new measure of word frequency, the Zipf scale, which we hope will stop the current misunderstandings of the word frequency effect. Word frequency arguably is the most important variable in word recognition research (Brysbaert, Buchmeier, et al., 2011). Words that are often encountered are processed faster than words that are rarely encountered. Figure 1 shows the course of the word frequency effect. It includes mean stan-dardized reaction times (z-values) for samples of 1000 words going from an average frequency of 0.06 per million words (a log10 value of \u22121.2) to an average frequency of nearly 1000 per million words (a log10 value of nearly 3.0). The reaction times come from the English Lexicon Project (ELP; circles; Balota et al., 2007) and the British Lexicon Project (BLP; squares; Keuleers, Lacey, Rastle, &amp; Brysbaert, 2012), which contain lexical decision times to over 40 thousand words of American English (ELP) or over 28 thousand monosyllabic and disyllabic words of British English (BLP). The word frequencies come from the British National Corpus (BNC; Kilgarriff, 2006), a 100-million-word collection of samples of mostly written and some spoken language from a wide range of sources, collected between 1991 and 1994 and designed to represent a wide cross-section of British English at that time. Another database of word frequency norms often used for British English is the CELEX lexical database (Baayen, Piepenbrock, &amp; Gulikers, 1995), based on a corpus of 17.9 million words assembled along the same criteria as those for the BNC. Research in American English and other languages has suggested that word frequencies based on film and television subtitles are better pre-dictors of word processing times than word fre-quencies based on books and other written sources (Brysbaert, Buchmeier, et al., 2011;", "author" : [ { "dropping-particle" : "", "family" : "Heuven", "given" : "W.J.B.", "non-dropping-particle" : "Van", "parse-names" : false, "suffix" : "" }, { "dropping-particle" : "", "family" : "Mandera", "given" : "P.", "non-dropping-particle" : "", "parse-names" : false, "suffix" : "" }, { "dropping-particle" : "", "family" : "Keuleers", "given" : "E.", "non-dropping-particle" : "", "parse-names" : false, "suffix" : "" }, { "dropping-particle" : "", "family" : "Brysbaert", "given" : "M.", "non-dropping-particle" : "", "parse-names" : false, "suffix" : "" } ], "container-title" : "Quarterly Journal of Experimental Psychology", "id" : "ITEM-1", "issue" : "6", "issued" : { "date-parts" : [ [ "2014" ] ] }, "page" : "1176-1190", "title" : "SUBTLEX-UK: A new and improved word frequency database for British English", "type" : "article-journal", "volume" : "67" }, "uris" : [ "http://www.mendeley.com/documents/?uuid=aa937e14-9949-43de-8dfe-efda39e0a8b8" ] } ], "mendeley" : { "formattedCitation" : "(Van Heuven, Mandera, Keuleers, &amp; Brysbaert, 2014)", "plainTextFormattedCitation" : "(Van Heuven, Mandera, Keuleers, &amp; Brysbaert, 2014)" }, "properties" : {  }, "schema" : "https://github.com/citation-style-language/schema/raw/master/csl-citation.json" }</w:instrText>
      </w:r>
      <w:r w:rsidR="006E6D40" w:rsidRPr="0075707E">
        <w:rPr>
          <w:rFonts w:ascii="Times New Roman" w:hAnsi="Times New Roman" w:cs="Times New Roman"/>
          <w:sz w:val="24"/>
          <w:szCs w:val="24"/>
        </w:rPr>
        <w:fldChar w:fldCharType="separate"/>
      </w:r>
      <w:r w:rsidR="006E6D40" w:rsidRPr="0075707E">
        <w:rPr>
          <w:rFonts w:ascii="Times New Roman" w:hAnsi="Times New Roman" w:cs="Times New Roman"/>
          <w:noProof/>
          <w:sz w:val="24"/>
          <w:szCs w:val="24"/>
        </w:rPr>
        <w:t>(Van Heuven, Mandera, Keuleers, &amp; Brysbaert, 2014)</w:t>
      </w:r>
      <w:r w:rsidR="006E6D40" w:rsidRPr="0075707E">
        <w:rPr>
          <w:rFonts w:ascii="Times New Roman" w:hAnsi="Times New Roman" w:cs="Times New Roman"/>
          <w:sz w:val="24"/>
          <w:szCs w:val="24"/>
        </w:rPr>
        <w:fldChar w:fldCharType="end"/>
      </w:r>
      <w:r w:rsidR="001547AE" w:rsidRPr="0075707E">
        <w:rPr>
          <w:rFonts w:ascii="Times New Roman" w:hAnsi="Times New Roman" w:cs="Times New Roman"/>
          <w:sz w:val="24"/>
          <w:szCs w:val="24"/>
        </w:rPr>
        <w:t>. These words were excluded from the analyses.</w:t>
      </w:r>
    </w:p>
    <w:p w14:paraId="14A1D634" w14:textId="0F2167E4" w:rsidR="000F418D" w:rsidRPr="009C1CE8" w:rsidRDefault="6802067C" w:rsidP="009C1CE8">
      <w:pPr>
        <w:tabs>
          <w:tab w:val="left" w:pos="5407"/>
          <w:tab w:val="left" w:pos="5787"/>
        </w:tabs>
        <w:spacing w:line="480" w:lineRule="auto"/>
        <w:jc w:val="center"/>
        <w:rPr>
          <w:rFonts w:ascii="Times New Roman" w:hAnsi="Times New Roman" w:cs="Times New Roman"/>
          <w:sz w:val="24"/>
          <w:szCs w:val="24"/>
        </w:rPr>
      </w:pPr>
      <w:r w:rsidRPr="000417E1">
        <w:rPr>
          <w:rFonts w:ascii="Times New Roman" w:hAnsi="Times New Roman" w:cs="Times New Roman"/>
          <w:b/>
          <w:bCs/>
          <w:sz w:val="24"/>
          <w:szCs w:val="24"/>
        </w:rPr>
        <w:t>Discussion</w:t>
      </w:r>
    </w:p>
    <w:p w14:paraId="751761C4" w14:textId="28E59569" w:rsidR="00B63171" w:rsidRPr="000417E1" w:rsidRDefault="00B63171" w:rsidP="002F4DC9">
      <w:pPr>
        <w:spacing w:line="480" w:lineRule="auto"/>
        <w:rPr>
          <w:rFonts w:ascii="Times New Roman" w:hAnsi="Times New Roman" w:cs="Times New Roman"/>
          <w:b/>
          <w:bCs/>
          <w:noProof/>
          <w:sz w:val="24"/>
          <w:szCs w:val="24"/>
          <w:lang w:eastAsia="en-GB"/>
        </w:rPr>
      </w:pPr>
      <w:r w:rsidRPr="000417E1">
        <w:rPr>
          <w:rFonts w:ascii="Times New Roman" w:hAnsi="Times New Roman" w:cs="Times New Roman"/>
          <w:b/>
          <w:bCs/>
          <w:noProof/>
          <w:sz w:val="24"/>
          <w:szCs w:val="24"/>
          <w:lang w:eastAsia="en-GB"/>
        </w:rPr>
        <w:t xml:space="preserve">- </w:t>
      </w:r>
      <w:r w:rsidRPr="000417E1">
        <w:rPr>
          <w:rFonts w:ascii="Times New Roman" w:hAnsi="Times New Roman" w:cs="Times New Roman"/>
          <w:bCs/>
          <w:noProof/>
          <w:sz w:val="24"/>
          <w:szCs w:val="24"/>
          <w:lang w:eastAsia="en-GB"/>
        </w:rPr>
        <w:t xml:space="preserve">potentially discuss in terms of a “when” and “where” dissociation- fixation durations (when) are not affected </w:t>
      </w:r>
      <w:r w:rsidR="00CC4DA9" w:rsidRPr="000417E1">
        <w:rPr>
          <w:rFonts w:ascii="Times New Roman" w:hAnsi="Times New Roman" w:cs="Times New Roman"/>
          <w:bCs/>
          <w:noProof/>
          <w:sz w:val="24"/>
          <w:szCs w:val="24"/>
          <w:lang w:eastAsia="en-GB"/>
        </w:rPr>
        <w:t xml:space="preserve">by the bolding </w:t>
      </w:r>
      <w:r w:rsidRPr="000417E1">
        <w:rPr>
          <w:rFonts w:ascii="Times New Roman" w:hAnsi="Times New Roman" w:cs="Times New Roman"/>
          <w:bCs/>
          <w:noProof/>
          <w:sz w:val="24"/>
          <w:szCs w:val="24"/>
          <w:lang w:eastAsia="en-GB"/>
        </w:rPr>
        <w:t>but saccade targetting (where) is</w:t>
      </w:r>
      <w:r w:rsidR="00912559" w:rsidRPr="000417E1">
        <w:rPr>
          <w:rFonts w:ascii="Times New Roman" w:hAnsi="Times New Roman" w:cs="Times New Roman"/>
          <w:bCs/>
          <w:noProof/>
          <w:sz w:val="24"/>
          <w:szCs w:val="24"/>
          <w:lang w:eastAsia="en-GB"/>
        </w:rPr>
        <w:t>.</w:t>
      </w:r>
    </w:p>
    <w:p w14:paraId="6916EE37" w14:textId="7B536206" w:rsidR="00E7252A" w:rsidRDefault="00E7252A" w:rsidP="003A1ED7">
      <w:pPr>
        <w:spacing w:line="480" w:lineRule="auto"/>
        <w:rPr>
          <w:rFonts w:ascii="Times New Roman" w:hAnsi="Times New Roman" w:cs="Times New Roman"/>
          <w:b/>
          <w:sz w:val="24"/>
          <w:szCs w:val="24"/>
        </w:rPr>
      </w:pPr>
    </w:p>
    <w:p w14:paraId="5EF2E551" w14:textId="77777777" w:rsidR="00E7252A" w:rsidRDefault="6802067C" w:rsidP="6802067C">
      <w:pPr>
        <w:spacing w:line="480" w:lineRule="auto"/>
        <w:rPr>
          <w:rFonts w:ascii="Times New Roman" w:hAnsi="Times New Roman" w:cs="Times New Roman"/>
          <w:sz w:val="24"/>
          <w:szCs w:val="24"/>
          <w:lang w:val="en-US"/>
        </w:rPr>
      </w:pPr>
      <w:r w:rsidRPr="6802067C">
        <w:rPr>
          <w:rFonts w:ascii="Times New Roman" w:hAnsi="Times New Roman" w:cs="Times New Roman"/>
          <w:b/>
          <w:bCs/>
          <w:sz w:val="24"/>
          <w:szCs w:val="24"/>
          <w:lang w:val="en-US"/>
        </w:rPr>
        <w:t>Acknowledgments</w:t>
      </w:r>
    </w:p>
    <w:p w14:paraId="48E46BA0" w14:textId="7D674447" w:rsidR="00E7252A" w:rsidRPr="00066421" w:rsidRDefault="6802067C" w:rsidP="6802067C">
      <w:pPr>
        <w:spacing w:line="480" w:lineRule="auto"/>
        <w:rPr>
          <w:rFonts w:ascii="Times New Roman" w:hAnsi="Times New Roman" w:cs="Times New Roman"/>
          <w:b/>
          <w:bCs/>
          <w:sz w:val="24"/>
          <w:szCs w:val="24"/>
        </w:rPr>
      </w:pPr>
      <w:r w:rsidRPr="6802067C">
        <w:rPr>
          <w:rFonts w:ascii="Times New Roman" w:hAnsi="Times New Roman" w:cs="Times New Roman"/>
          <w:sz w:val="24"/>
          <w:szCs w:val="24"/>
          <w:lang w:val="en-US"/>
        </w:rPr>
        <w:t>Martin Vasilev was supported by a PhD studentship from Bournemouth University. We thank Mill</w:t>
      </w:r>
      <w:r w:rsidRPr="6802067C">
        <w:rPr>
          <w:rFonts w:ascii="Times New Roman" w:hAnsi="Times New Roman" w:cs="Times New Roman"/>
          <w:sz w:val="24"/>
          <w:szCs w:val="24"/>
        </w:rPr>
        <w:t>a Räsänen, Bradley Barnard, Grace Kempton, and Mia Pang for their help with the data collection and pre-processing.</w:t>
      </w:r>
    </w:p>
    <w:p w14:paraId="29929081" w14:textId="059244F9" w:rsidR="00171142" w:rsidRPr="00904C18" w:rsidRDefault="00FA4424" w:rsidP="00171142">
      <w:pPr>
        <w:rPr>
          <w:rFonts w:ascii="Times New Roman" w:hAnsi="Times New Roman" w:cs="Times New Roman"/>
          <w:b/>
          <w:sz w:val="24"/>
          <w:szCs w:val="24"/>
        </w:rPr>
      </w:pPr>
      <w:r>
        <w:rPr>
          <w:rFonts w:ascii="Times New Roman" w:hAnsi="Times New Roman" w:cs="Times New Roman"/>
          <w:b/>
          <w:sz w:val="24"/>
          <w:szCs w:val="24"/>
        </w:rPr>
        <w:br w:type="page"/>
      </w:r>
    </w:p>
    <w:p w14:paraId="7517B0E8" w14:textId="77777777" w:rsidR="0048375B" w:rsidRDefault="6802067C" w:rsidP="6802067C">
      <w:pPr>
        <w:spacing w:line="480" w:lineRule="auto"/>
        <w:jc w:val="center"/>
        <w:rPr>
          <w:rFonts w:ascii="Times New Roman" w:hAnsi="Times New Roman" w:cs="Times New Roman"/>
          <w:sz w:val="24"/>
          <w:szCs w:val="24"/>
        </w:rPr>
      </w:pPr>
      <w:r w:rsidRPr="6802067C">
        <w:rPr>
          <w:rFonts w:ascii="Times New Roman" w:hAnsi="Times New Roman" w:cs="Times New Roman"/>
          <w:sz w:val="24"/>
          <w:szCs w:val="24"/>
        </w:rPr>
        <w:lastRenderedPageBreak/>
        <w:t>References</w:t>
      </w:r>
    </w:p>
    <w:p w14:paraId="60158460" w14:textId="2FA7BB6E" w:rsidR="006E6D40" w:rsidRPr="006E6D40" w:rsidRDefault="00162C43" w:rsidP="006E6D40">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6E6D40" w:rsidRPr="006E6D40">
        <w:rPr>
          <w:rFonts w:ascii="Times New Roman" w:hAnsi="Times New Roman" w:cs="Times New Roman"/>
          <w:noProof/>
          <w:sz w:val="24"/>
          <w:szCs w:val="24"/>
        </w:rPr>
        <w:t xml:space="preserve">Baayen, R. H., Davidson, D. J., &amp; Bates, D. M. (2008). Mixed-effects modeling with crossed random effects for subjects and items. </w:t>
      </w:r>
      <w:r w:rsidR="006E6D40" w:rsidRPr="006E6D40">
        <w:rPr>
          <w:rFonts w:ascii="Times New Roman" w:hAnsi="Times New Roman" w:cs="Times New Roman"/>
          <w:i/>
          <w:iCs/>
          <w:noProof/>
          <w:sz w:val="24"/>
          <w:szCs w:val="24"/>
        </w:rPr>
        <w:t>Journal of Memory and Language</w:t>
      </w:r>
      <w:r w:rsidR="006E6D40" w:rsidRPr="006E6D40">
        <w:rPr>
          <w:rFonts w:ascii="Times New Roman" w:hAnsi="Times New Roman" w:cs="Times New Roman"/>
          <w:noProof/>
          <w:sz w:val="24"/>
          <w:szCs w:val="24"/>
        </w:rPr>
        <w:t xml:space="preserve">, </w:t>
      </w:r>
      <w:r w:rsidR="006E6D40" w:rsidRPr="006E6D40">
        <w:rPr>
          <w:rFonts w:ascii="Times New Roman" w:hAnsi="Times New Roman" w:cs="Times New Roman"/>
          <w:i/>
          <w:iCs/>
          <w:noProof/>
          <w:sz w:val="24"/>
          <w:szCs w:val="24"/>
        </w:rPr>
        <w:t>59</w:t>
      </w:r>
      <w:r w:rsidR="006E6D40" w:rsidRPr="006E6D40">
        <w:rPr>
          <w:rFonts w:ascii="Times New Roman" w:hAnsi="Times New Roman" w:cs="Times New Roman"/>
          <w:noProof/>
          <w:sz w:val="24"/>
          <w:szCs w:val="24"/>
        </w:rPr>
        <w:t>(4), 390–412. https://doi.org/10.1016/j.jml.2007.12.005</w:t>
      </w:r>
    </w:p>
    <w:p w14:paraId="34842F37" w14:textId="77777777" w:rsidR="006E6D40" w:rsidRPr="006E6D40" w:rsidRDefault="006E6D40" w:rsidP="006E6D40">
      <w:pPr>
        <w:widowControl w:val="0"/>
        <w:autoSpaceDE w:val="0"/>
        <w:autoSpaceDN w:val="0"/>
        <w:adjustRightInd w:val="0"/>
        <w:spacing w:line="480" w:lineRule="auto"/>
        <w:ind w:left="480" w:hanging="480"/>
        <w:rPr>
          <w:rFonts w:ascii="Times New Roman" w:hAnsi="Times New Roman" w:cs="Times New Roman"/>
          <w:noProof/>
          <w:sz w:val="24"/>
          <w:szCs w:val="24"/>
        </w:rPr>
      </w:pPr>
      <w:r w:rsidRPr="006E6D40">
        <w:rPr>
          <w:rFonts w:ascii="Times New Roman" w:hAnsi="Times New Roman" w:cs="Times New Roman"/>
          <w:noProof/>
          <w:sz w:val="24"/>
          <w:szCs w:val="24"/>
        </w:rPr>
        <w:t xml:space="preserve">Barr, D. J., Levy, R., Scheepers, C., &amp; Tily, H. J. (2013). Random effects structure for confirmatory hypothesis testing: Keep it maximal. </w:t>
      </w:r>
      <w:r w:rsidRPr="006E6D40">
        <w:rPr>
          <w:rFonts w:ascii="Times New Roman" w:hAnsi="Times New Roman" w:cs="Times New Roman"/>
          <w:i/>
          <w:iCs/>
          <w:noProof/>
          <w:sz w:val="24"/>
          <w:szCs w:val="24"/>
        </w:rPr>
        <w:t>Journal of Memory and Language</w:t>
      </w:r>
      <w:r w:rsidRPr="006E6D40">
        <w:rPr>
          <w:rFonts w:ascii="Times New Roman" w:hAnsi="Times New Roman" w:cs="Times New Roman"/>
          <w:noProof/>
          <w:sz w:val="24"/>
          <w:szCs w:val="24"/>
        </w:rPr>
        <w:t xml:space="preserve">, </w:t>
      </w:r>
      <w:r w:rsidRPr="006E6D40">
        <w:rPr>
          <w:rFonts w:ascii="Times New Roman" w:hAnsi="Times New Roman" w:cs="Times New Roman"/>
          <w:i/>
          <w:iCs/>
          <w:noProof/>
          <w:sz w:val="24"/>
          <w:szCs w:val="24"/>
        </w:rPr>
        <w:t>68</w:t>
      </w:r>
      <w:r w:rsidRPr="006E6D40">
        <w:rPr>
          <w:rFonts w:ascii="Times New Roman" w:hAnsi="Times New Roman" w:cs="Times New Roman"/>
          <w:noProof/>
          <w:sz w:val="24"/>
          <w:szCs w:val="24"/>
        </w:rPr>
        <w:t>(3), 255–278. https://doi.org/10.1016/j.jml.2012.11.001</w:t>
      </w:r>
    </w:p>
    <w:p w14:paraId="4E1430BD" w14:textId="77777777" w:rsidR="006E6D40" w:rsidRPr="006E6D40" w:rsidRDefault="006E6D40" w:rsidP="006E6D40">
      <w:pPr>
        <w:widowControl w:val="0"/>
        <w:autoSpaceDE w:val="0"/>
        <w:autoSpaceDN w:val="0"/>
        <w:adjustRightInd w:val="0"/>
        <w:spacing w:line="480" w:lineRule="auto"/>
        <w:ind w:left="480" w:hanging="480"/>
        <w:rPr>
          <w:rFonts w:ascii="Times New Roman" w:hAnsi="Times New Roman" w:cs="Times New Roman"/>
          <w:noProof/>
          <w:sz w:val="24"/>
          <w:szCs w:val="24"/>
        </w:rPr>
      </w:pPr>
      <w:r w:rsidRPr="00403102">
        <w:rPr>
          <w:rFonts w:ascii="Times New Roman" w:hAnsi="Times New Roman" w:cs="Times New Roman"/>
          <w:noProof/>
          <w:sz w:val="24"/>
          <w:szCs w:val="24"/>
          <w:lang w:val="de-DE"/>
        </w:rPr>
        <w:t xml:space="preserve">Bates, D. M., Machler, M., Bolker, B. M., &amp; Walker, S. C. (2014). </w:t>
      </w:r>
      <w:r w:rsidRPr="006E6D40">
        <w:rPr>
          <w:rFonts w:ascii="Times New Roman" w:hAnsi="Times New Roman" w:cs="Times New Roman"/>
          <w:noProof/>
          <w:sz w:val="24"/>
          <w:szCs w:val="24"/>
        </w:rPr>
        <w:t xml:space="preserve">Fitting linear mixed-effects models using lme4. </w:t>
      </w:r>
      <w:r w:rsidRPr="006E6D40">
        <w:rPr>
          <w:rFonts w:ascii="Times New Roman" w:hAnsi="Times New Roman" w:cs="Times New Roman"/>
          <w:i/>
          <w:iCs/>
          <w:noProof/>
          <w:sz w:val="24"/>
          <w:szCs w:val="24"/>
        </w:rPr>
        <w:t>Journal of Statistical Software</w:t>
      </w:r>
      <w:r w:rsidRPr="006E6D40">
        <w:rPr>
          <w:rFonts w:ascii="Times New Roman" w:hAnsi="Times New Roman" w:cs="Times New Roman"/>
          <w:noProof/>
          <w:sz w:val="24"/>
          <w:szCs w:val="24"/>
        </w:rPr>
        <w:t xml:space="preserve">, </w:t>
      </w:r>
      <w:r w:rsidRPr="006E6D40">
        <w:rPr>
          <w:rFonts w:ascii="Times New Roman" w:hAnsi="Times New Roman" w:cs="Times New Roman"/>
          <w:i/>
          <w:iCs/>
          <w:noProof/>
          <w:sz w:val="24"/>
          <w:szCs w:val="24"/>
        </w:rPr>
        <w:t>67</w:t>
      </w:r>
      <w:r w:rsidRPr="006E6D40">
        <w:rPr>
          <w:rFonts w:ascii="Times New Roman" w:hAnsi="Times New Roman" w:cs="Times New Roman"/>
          <w:noProof/>
          <w:sz w:val="24"/>
          <w:szCs w:val="24"/>
        </w:rPr>
        <w:t>(1), 1–48. https://doi.org/10.18637/jss.v067.i01</w:t>
      </w:r>
    </w:p>
    <w:p w14:paraId="779EA1BE" w14:textId="77777777" w:rsidR="006E6D40" w:rsidRPr="006E6D40" w:rsidRDefault="006E6D40" w:rsidP="006E6D40">
      <w:pPr>
        <w:widowControl w:val="0"/>
        <w:autoSpaceDE w:val="0"/>
        <w:autoSpaceDN w:val="0"/>
        <w:adjustRightInd w:val="0"/>
        <w:spacing w:line="480" w:lineRule="auto"/>
        <w:ind w:left="480" w:hanging="480"/>
        <w:rPr>
          <w:rFonts w:ascii="Times New Roman" w:hAnsi="Times New Roman" w:cs="Times New Roman"/>
          <w:noProof/>
          <w:sz w:val="24"/>
          <w:szCs w:val="24"/>
        </w:rPr>
      </w:pPr>
      <w:r w:rsidRPr="006E6D40">
        <w:rPr>
          <w:rFonts w:ascii="Times New Roman" w:hAnsi="Times New Roman" w:cs="Times New Roman"/>
          <w:noProof/>
          <w:sz w:val="24"/>
          <w:szCs w:val="24"/>
        </w:rPr>
        <w:t xml:space="preserve">Baum, L. F. (2008). </w:t>
      </w:r>
      <w:r w:rsidRPr="006E6D40">
        <w:rPr>
          <w:rFonts w:ascii="Times New Roman" w:hAnsi="Times New Roman" w:cs="Times New Roman"/>
          <w:i/>
          <w:iCs/>
          <w:noProof/>
          <w:sz w:val="24"/>
          <w:szCs w:val="24"/>
        </w:rPr>
        <w:t>Little wizard stories of Oz</w:t>
      </w:r>
      <w:r w:rsidRPr="006E6D40">
        <w:rPr>
          <w:rFonts w:ascii="Times New Roman" w:hAnsi="Times New Roman" w:cs="Times New Roman"/>
          <w:noProof/>
          <w:sz w:val="24"/>
          <w:szCs w:val="24"/>
        </w:rPr>
        <w:t>. Urbana, Illinois: Project Gutenberg. Retrieved from http://www.gutenberg.org/ebooks/55 (Original work published 1914)</w:t>
      </w:r>
    </w:p>
    <w:p w14:paraId="1BAFE31F" w14:textId="77777777" w:rsidR="006E6D40" w:rsidRPr="006E6D40" w:rsidRDefault="006E6D40" w:rsidP="006E6D40">
      <w:pPr>
        <w:widowControl w:val="0"/>
        <w:autoSpaceDE w:val="0"/>
        <w:autoSpaceDN w:val="0"/>
        <w:adjustRightInd w:val="0"/>
        <w:spacing w:line="480" w:lineRule="auto"/>
        <w:ind w:left="480" w:hanging="480"/>
        <w:rPr>
          <w:rFonts w:ascii="Times New Roman" w:hAnsi="Times New Roman" w:cs="Times New Roman"/>
          <w:noProof/>
          <w:sz w:val="24"/>
          <w:szCs w:val="24"/>
        </w:rPr>
      </w:pPr>
      <w:r w:rsidRPr="00403102">
        <w:rPr>
          <w:rFonts w:ascii="Times New Roman" w:hAnsi="Times New Roman" w:cs="Times New Roman"/>
          <w:noProof/>
          <w:sz w:val="24"/>
          <w:szCs w:val="24"/>
          <w:lang w:val="de-DE"/>
        </w:rPr>
        <w:t xml:space="preserve">Dalmaijer, E. S., Mathôt, S., &amp; Van der Stigchel, S. (2014). </w:t>
      </w:r>
      <w:r w:rsidRPr="006E6D40">
        <w:rPr>
          <w:rFonts w:ascii="Times New Roman" w:hAnsi="Times New Roman" w:cs="Times New Roman"/>
          <w:noProof/>
          <w:sz w:val="24"/>
          <w:szCs w:val="24"/>
        </w:rPr>
        <w:t xml:space="preserve">PyGaze: An open-source, cross-platform toolbox for minimal-effort programming of eyetracking experiments. </w:t>
      </w:r>
      <w:r w:rsidRPr="006E6D40">
        <w:rPr>
          <w:rFonts w:ascii="Times New Roman" w:hAnsi="Times New Roman" w:cs="Times New Roman"/>
          <w:i/>
          <w:iCs/>
          <w:noProof/>
          <w:sz w:val="24"/>
          <w:szCs w:val="24"/>
        </w:rPr>
        <w:t>Behavior Research Methods</w:t>
      </w:r>
      <w:r w:rsidRPr="006E6D40">
        <w:rPr>
          <w:rFonts w:ascii="Times New Roman" w:hAnsi="Times New Roman" w:cs="Times New Roman"/>
          <w:noProof/>
          <w:sz w:val="24"/>
          <w:szCs w:val="24"/>
        </w:rPr>
        <w:t xml:space="preserve">, </w:t>
      </w:r>
      <w:r w:rsidRPr="006E6D40">
        <w:rPr>
          <w:rFonts w:ascii="Times New Roman" w:hAnsi="Times New Roman" w:cs="Times New Roman"/>
          <w:i/>
          <w:iCs/>
          <w:noProof/>
          <w:sz w:val="24"/>
          <w:szCs w:val="24"/>
        </w:rPr>
        <w:t>46</w:t>
      </w:r>
      <w:r w:rsidRPr="006E6D40">
        <w:rPr>
          <w:rFonts w:ascii="Times New Roman" w:hAnsi="Times New Roman" w:cs="Times New Roman"/>
          <w:noProof/>
          <w:sz w:val="24"/>
          <w:szCs w:val="24"/>
        </w:rPr>
        <w:t>(4), 913–921. https://doi.org/10.3758/s13428-013-0422-2</w:t>
      </w:r>
    </w:p>
    <w:p w14:paraId="45A8E1B8" w14:textId="77777777" w:rsidR="006E6D40" w:rsidRPr="006E6D40" w:rsidRDefault="006E6D40" w:rsidP="006E6D40">
      <w:pPr>
        <w:widowControl w:val="0"/>
        <w:autoSpaceDE w:val="0"/>
        <w:autoSpaceDN w:val="0"/>
        <w:adjustRightInd w:val="0"/>
        <w:spacing w:line="480" w:lineRule="auto"/>
        <w:ind w:left="480" w:hanging="480"/>
        <w:rPr>
          <w:rFonts w:ascii="Times New Roman" w:hAnsi="Times New Roman" w:cs="Times New Roman"/>
          <w:noProof/>
          <w:sz w:val="24"/>
          <w:szCs w:val="24"/>
        </w:rPr>
      </w:pPr>
      <w:r w:rsidRPr="006E6D40">
        <w:rPr>
          <w:rFonts w:ascii="Times New Roman" w:hAnsi="Times New Roman" w:cs="Times New Roman"/>
          <w:noProof/>
          <w:sz w:val="24"/>
          <w:szCs w:val="24"/>
        </w:rPr>
        <w:t xml:space="preserve">Peirce, J. W. (2007). </w:t>
      </w:r>
      <w:r w:rsidRPr="00403102">
        <w:rPr>
          <w:rFonts w:ascii="Times New Roman" w:hAnsi="Times New Roman" w:cs="Times New Roman"/>
          <w:noProof/>
          <w:sz w:val="24"/>
          <w:szCs w:val="24"/>
          <w:lang w:val="de-DE"/>
        </w:rPr>
        <w:t xml:space="preserve">PsychoPy-Psychophysics software in Python. </w:t>
      </w:r>
      <w:r w:rsidRPr="006E6D40">
        <w:rPr>
          <w:rFonts w:ascii="Times New Roman" w:hAnsi="Times New Roman" w:cs="Times New Roman"/>
          <w:i/>
          <w:iCs/>
          <w:noProof/>
          <w:sz w:val="24"/>
          <w:szCs w:val="24"/>
        </w:rPr>
        <w:t>Journal of Neuroscience Methods</w:t>
      </w:r>
      <w:r w:rsidRPr="006E6D40">
        <w:rPr>
          <w:rFonts w:ascii="Times New Roman" w:hAnsi="Times New Roman" w:cs="Times New Roman"/>
          <w:noProof/>
          <w:sz w:val="24"/>
          <w:szCs w:val="24"/>
        </w:rPr>
        <w:t xml:space="preserve">, </w:t>
      </w:r>
      <w:r w:rsidRPr="006E6D40">
        <w:rPr>
          <w:rFonts w:ascii="Times New Roman" w:hAnsi="Times New Roman" w:cs="Times New Roman"/>
          <w:i/>
          <w:iCs/>
          <w:noProof/>
          <w:sz w:val="24"/>
          <w:szCs w:val="24"/>
        </w:rPr>
        <w:t>162</w:t>
      </w:r>
      <w:r w:rsidRPr="006E6D40">
        <w:rPr>
          <w:rFonts w:ascii="Times New Roman" w:hAnsi="Times New Roman" w:cs="Times New Roman"/>
          <w:noProof/>
          <w:sz w:val="24"/>
          <w:szCs w:val="24"/>
        </w:rPr>
        <w:t>(1–2), 8–13. https://doi.org/10.1016/j.jneumeth.2006.11.017</w:t>
      </w:r>
    </w:p>
    <w:p w14:paraId="7AE8384A" w14:textId="77777777" w:rsidR="006E6D40" w:rsidRPr="006E6D40" w:rsidRDefault="006E6D40" w:rsidP="006E6D40">
      <w:pPr>
        <w:widowControl w:val="0"/>
        <w:autoSpaceDE w:val="0"/>
        <w:autoSpaceDN w:val="0"/>
        <w:adjustRightInd w:val="0"/>
        <w:spacing w:line="480" w:lineRule="auto"/>
        <w:ind w:left="480" w:hanging="480"/>
        <w:rPr>
          <w:rFonts w:ascii="Times New Roman" w:hAnsi="Times New Roman" w:cs="Times New Roman"/>
          <w:noProof/>
          <w:sz w:val="24"/>
          <w:szCs w:val="24"/>
        </w:rPr>
      </w:pPr>
      <w:r w:rsidRPr="006E6D40">
        <w:rPr>
          <w:rFonts w:ascii="Times New Roman" w:hAnsi="Times New Roman" w:cs="Times New Roman"/>
          <w:noProof/>
          <w:sz w:val="24"/>
          <w:szCs w:val="24"/>
        </w:rPr>
        <w:t>Stracuzzi, D. J., &amp; Kinsey, J. D. (2009). EyeDoctor (Version 0.6.5) [Computer Software]. Retrieved from http://blogs.umass.edu/eyelab</w:t>
      </w:r>
    </w:p>
    <w:p w14:paraId="39C47707" w14:textId="77777777" w:rsidR="006E6D40" w:rsidRPr="006E6D40" w:rsidRDefault="006E6D40" w:rsidP="006E6D40">
      <w:pPr>
        <w:widowControl w:val="0"/>
        <w:autoSpaceDE w:val="0"/>
        <w:autoSpaceDN w:val="0"/>
        <w:adjustRightInd w:val="0"/>
        <w:spacing w:line="480" w:lineRule="auto"/>
        <w:ind w:left="480" w:hanging="480"/>
        <w:rPr>
          <w:rFonts w:ascii="Times New Roman" w:hAnsi="Times New Roman" w:cs="Times New Roman"/>
          <w:noProof/>
          <w:sz w:val="24"/>
          <w:szCs w:val="24"/>
        </w:rPr>
      </w:pPr>
      <w:r w:rsidRPr="006E6D40">
        <w:rPr>
          <w:rFonts w:ascii="Times New Roman" w:hAnsi="Times New Roman" w:cs="Times New Roman"/>
          <w:noProof/>
          <w:sz w:val="24"/>
          <w:szCs w:val="24"/>
        </w:rPr>
        <w:t>Team, R. C. (2018). R: A language and environment for statistical computing. Vienna, Austria: R Foundation for Statistical Computing. Retrieved from http://www.r-project.org/</w:t>
      </w:r>
    </w:p>
    <w:p w14:paraId="41172308" w14:textId="77777777" w:rsidR="006E6D40" w:rsidRPr="006E6D40" w:rsidRDefault="006E6D40" w:rsidP="006E6D40">
      <w:pPr>
        <w:widowControl w:val="0"/>
        <w:autoSpaceDE w:val="0"/>
        <w:autoSpaceDN w:val="0"/>
        <w:adjustRightInd w:val="0"/>
        <w:spacing w:line="480" w:lineRule="auto"/>
        <w:ind w:left="480" w:hanging="480"/>
        <w:rPr>
          <w:rFonts w:ascii="Times New Roman" w:hAnsi="Times New Roman" w:cs="Times New Roman"/>
          <w:noProof/>
          <w:sz w:val="24"/>
        </w:rPr>
      </w:pPr>
      <w:r w:rsidRPr="006E6D40">
        <w:rPr>
          <w:rFonts w:ascii="Times New Roman" w:hAnsi="Times New Roman" w:cs="Times New Roman"/>
          <w:noProof/>
          <w:sz w:val="24"/>
          <w:szCs w:val="24"/>
        </w:rPr>
        <w:lastRenderedPageBreak/>
        <w:t xml:space="preserve">Van Heuven, W. J. B., Mandera, P., Keuleers, E., &amp; Brysbaert, M. (2014). SUBTLEX-UK: A new and improved word frequency database for British English. </w:t>
      </w:r>
      <w:r w:rsidRPr="006E6D40">
        <w:rPr>
          <w:rFonts w:ascii="Times New Roman" w:hAnsi="Times New Roman" w:cs="Times New Roman"/>
          <w:i/>
          <w:iCs/>
          <w:noProof/>
          <w:sz w:val="24"/>
          <w:szCs w:val="24"/>
        </w:rPr>
        <w:t>Quarterly Journal of Experimental Psychology</w:t>
      </w:r>
      <w:r w:rsidRPr="006E6D40">
        <w:rPr>
          <w:rFonts w:ascii="Times New Roman" w:hAnsi="Times New Roman" w:cs="Times New Roman"/>
          <w:noProof/>
          <w:sz w:val="24"/>
          <w:szCs w:val="24"/>
        </w:rPr>
        <w:t xml:space="preserve">, </w:t>
      </w:r>
      <w:r w:rsidRPr="006E6D40">
        <w:rPr>
          <w:rFonts w:ascii="Times New Roman" w:hAnsi="Times New Roman" w:cs="Times New Roman"/>
          <w:i/>
          <w:iCs/>
          <w:noProof/>
          <w:sz w:val="24"/>
          <w:szCs w:val="24"/>
        </w:rPr>
        <w:t>67</w:t>
      </w:r>
      <w:r w:rsidRPr="006E6D40">
        <w:rPr>
          <w:rFonts w:ascii="Times New Roman" w:hAnsi="Times New Roman" w:cs="Times New Roman"/>
          <w:noProof/>
          <w:sz w:val="24"/>
          <w:szCs w:val="24"/>
        </w:rPr>
        <w:t>(6), 1176–1190. https://doi.org/10.1080/17470218.2013.850521</w:t>
      </w:r>
    </w:p>
    <w:p w14:paraId="7517B0EE" w14:textId="5C6426AC" w:rsidR="00E51EB7" w:rsidRPr="00657595" w:rsidRDefault="00162C43" w:rsidP="006E6D40">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E51EB7" w:rsidRPr="00657595">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m Slattery" w:date="2018-11-03T09:37:00Z" w:initials="TS">
    <w:p w14:paraId="6F4C9535" w14:textId="0A7985E1" w:rsidR="00A05051" w:rsidRDefault="00A05051">
      <w:pPr>
        <w:pStyle w:val="CommentText"/>
      </w:pPr>
      <w:r>
        <w:rPr>
          <w:rStyle w:val="CommentReference"/>
        </w:rPr>
        <w:annotationRef/>
      </w:r>
      <w:r>
        <w:t>Are we sure that we want to code second pass return-sweeps, which are rare, as intra-line fixations? We might want to talk about the logic of this.</w:t>
      </w:r>
    </w:p>
  </w:comment>
  <w:comment w:id="2" w:author="Tim Slattery" w:date="2018-11-03T09:39:00Z" w:initials="TS">
    <w:p w14:paraId="7311C2CE" w14:textId="2EF35596" w:rsidR="00A05051" w:rsidRDefault="00A05051">
      <w:pPr>
        <w:pStyle w:val="CommentText"/>
      </w:pPr>
      <w:r>
        <w:rPr>
          <w:rStyle w:val="CommentReference"/>
        </w:rPr>
        <w:annotationRef/>
      </w:r>
      <w:r>
        <w:t xml:space="preserve">I think it would be easier to follow if the normal control condition were the baseline. </w:t>
      </w:r>
    </w:p>
  </w:comment>
  <w:comment w:id="3" w:author="Tim Slattery" w:date="2018-11-03T09:42:00Z" w:initials="TS">
    <w:p w14:paraId="7ECF5EA2" w14:textId="4450338A" w:rsidR="00D70FEC" w:rsidRDefault="00D70FEC">
      <w:pPr>
        <w:pStyle w:val="CommentText"/>
      </w:pPr>
      <w:r>
        <w:rPr>
          <w:rStyle w:val="CommentReference"/>
        </w:rPr>
        <w:annotationRef/>
      </w:r>
      <w:r>
        <w:t xml:space="preserve">How did this procedure influence the different conditions? I would expect that there may have been more of these fixations for the accurate line initial group. </w:t>
      </w:r>
    </w:p>
  </w:comment>
  <w:comment w:id="4" w:author="Tim Slattery" w:date="2018-11-03T09:51:00Z" w:initials="TS">
    <w:p w14:paraId="56A4C211" w14:textId="00B46B4C" w:rsidR="00A51E98" w:rsidRDefault="00A51E98">
      <w:pPr>
        <w:pStyle w:val="CommentText"/>
      </w:pPr>
      <w:r>
        <w:rPr>
          <w:rStyle w:val="CommentReference"/>
        </w:rPr>
        <w:annotationRef/>
      </w:r>
      <w:r>
        <w:t>If the control condition is used as the baseline then we can call this factor “Bold” which I think would help</w:t>
      </w:r>
      <w:r w:rsidR="008E5B36">
        <w:t xml:space="preserve"> people keep track of the effects.</w:t>
      </w:r>
    </w:p>
  </w:comment>
  <w:comment w:id="5" w:author="Tim Slattery" w:date="2018-11-03T10:01:00Z" w:initials="TS">
    <w:p w14:paraId="19422F88" w14:textId="214DC0DB" w:rsidR="008E37DB" w:rsidRDefault="008E37DB">
      <w:pPr>
        <w:pStyle w:val="CommentText"/>
      </w:pPr>
      <w:r>
        <w:rPr>
          <w:rStyle w:val="CommentReference"/>
        </w:rPr>
        <w:annotationRef/>
      </w:r>
      <w:r>
        <w:t>Were these for just the accurate return-sweep cases?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C9535" w15:done="0"/>
  <w15:commentEx w15:paraId="7311C2CE" w15:done="0"/>
  <w15:commentEx w15:paraId="7ECF5EA2" w15:done="0"/>
  <w15:commentEx w15:paraId="56A4C211" w15:done="0"/>
  <w15:commentEx w15:paraId="19422F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FB3CB" w14:textId="77777777" w:rsidR="002C0C43" w:rsidRDefault="002C0C43" w:rsidP="00A3143A">
      <w:pPr>
        <w:spacing w:after="0" w:line="240" w:lineRule="auto"/>
      </w:pPr>
      <w:r>
        <w:separator/>
      </w:r>
    </w:p>
  </w:endnote>
  <w:endnote w:type="continuationSeparator" w:id="0">
    <w:p w14:paraId="20F30A5D" w14:textId="77777777" w:rsidR="002C0C43" w:rsidRDefault="002C0C43" w:rsidP="00A3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8083D" w14:textId="77777777" w:rsidR="002C0C43" w:rsidRDefault="002C0C43" w:rsidP="00A3143A">
      <w:pPr>
        <w:spacing w:after="0" w:line="240" w:lineRule="auto"/>
      </w:pPr>
      <w:r>
        <w:separator/>
      </w:r>
    </w:p>
  </w:footnote>
  <w:footnote w:type="continuationSeparator" w:id="0">
    <w:p w14:paraId="59EE4ACF" w14:textId="77777777" w:rsidR="002C0C43" w:rsidRDefault="002C0C43" w:rsidP="00A3143A">
      <w:pPr>
        <w:spacing w:after="0" w:line="240" w:lineRule="auto"/>
      </w:pPr>
      <w:r>
        <w:continuationSeparator/>
      </w:r>
    </w:p>
  </w:footnote>
  <w:footnote w:id="1">
    <w:p w14:paraId="7517B0F3" w14:textId="3E6DC546" w:rsidR="00974244" w:rsidRDefault="00974244">
      <w:pPr>
        <w:pStyle w:val="FootnoteText"/>
      </w:pPr>
      <w:r>
        <w:rPr>
          <w:rStyle w:val="FootnoteReference"/>
        </w:rPr>
        <w:footnoteRef/>
      </w:r>
      <w:r>
        <w:t xml:space="preserve"> The left eye was recorded for four participants as a result of tracking problems</w:t>
      </w:r>
      <w:r w:rsidR="009566E0">
        <w:t xml:space="preserve"> with their right eye</w:t>
      </w:r>
      <w:r>
        <w:t xml:space="preserve"> due to glasses or contact lenses.</w:t>
      </w:r>
    </w:p>
  </w:footnote>
  <w:footnote w:id="2">
    <w:p w14:paraId="17FCF171" w14:textId="67D54E54" w:rsidR="00974244" w:rsidRDefault="00974244">
      <w:pPr>
        <w:pStyle w:val="FootnoteText"/>
      </w:pPr>
      <w:r>
        <w:rPr>
          <w:rStyle w:val="FootnoteReference"/>
        </w:rPr>
        <w:footnoteRef/>
      </w:r>
      <w:r>
        <w:t xml:space="preserve"> The random slope for items was removed for the comprehension accuracy</w:t>
      </w:r>
      <w:r w:rsidR="00076A02">
        <w:t xml:space="preserve"> and under-sweep probability</w:t>
      </w:r>
      <w:r w:rsidR="007848A2">
        <w:t xml:space="preserve"> </w:t>
      </w:r>
      <w:r>
        <w:t>model</w:t>
      </w:r>
      <w:r w:rsidR="00076A02">
        <w:t>s</w:t>
      </w:r>
      <w:r>
        <w:t xml:space="preserve"> due to convergence failure.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427433"/>
      <w:docPartObj>
        <w:docPartGallery w:val="Page Numbers (Top of Page)"/>
        <w:docPartUnique/>
      </w:docPartObj>
    </w:sdtPr>
    <w:sdtEndPr>
      <w:rPr>
        <w:noProof/>
      </w:rPr>
    </w:sdtEndPr>
    <w:sdtContent>
      <w:p w14:paraId="5713E804" w14:textId="0EBB43B3" w:rsidR="00974244" w:rsidRDefault="00974244" w:rsidP="001D6450">
        <w:pPr>
          <w:pStyle w:val="Header"/>
        </w:pPr>
        <w:r>
          <w:t xml:space="preserve">Running head: BOLD TEXT AND RETURN SWEEP ERROR                                                                              </w:t>
        </w:r>
        <w:r>
          <w:fldChar w:fldCharType="begin"/>
        </w:r>
        <w:r>
          <w:instrText xml:space="preserve"> PAGE   \* MERGEFORMAT </w:instrText>
        </w:r>
        <w:r>
          <w:fldChar w:fldCharType="separate"/>
        </w:r>
        <w:r w:rsidR="009E2371">
          <w:rPr>
            <w:noProof/>
          </w:rPr>
          <w:t>1</w:t>
        </w:r>
        <w:r>
          <w:rPr>
            <w:noProof/>
          </w:rPr>
          <w:fldChar w:fldCharType="end"/>
        </w:r>
      </w:p>
    </w:sdtContent>
  </w:sdt>
  <w:p w14:paraId="30BE4B98" w14:textId="2D0C9744" w:rsidR="00974244" w:rsidRDefault="009742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D0E06"/>
    <w:multiLevelType w:val="hybridMultilevel"/>
    <w:tmpl w:val="35F67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Slattery">
    <w15:presenceInfo w15:providerId="None" w15:userId="Tim Slatte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467"/>
    <w:rsid w:val="0000115D"/>
    <w:rsid w:val="000032A9"/>
    <w:rsid w:val="00005AC3"/>
    <w:rsid w:val="00013654"/>
    <w:rsid w:val="0002011B"/>
    <w:rsid w:val="00024172"/>
    <w:rsid w:val="00027448"/>
    <w:rsid w:val="00036AF0"/>
    <w:rsid w:val="000417E1"/>
    <w:rsid w:val="000477D8"/>
    <w:rsid w:val="0005398C"/>
    <w:rsid w:val="00055084"/>
    <w:rsid w:val="00056B6B"/>
    <w:rsid w:val="000644E1"/>
    <w:rsid w:val="00064F5A"/>
    <w:rsid w:val="00066421"/>
    <w:rsid w:val="0006719C"/>
    <w:rsid w:val="00067E75"/>
    <w:rsid w:val="00076A02"/>
    <w:rsid w:val="00076F2F"/>
    <w:rsid w:val="000775D3"/>
    <w:rsid w:val="0008671A"/>
    <w:rsid w:val="00086895"/>
    <w:rsid w:val="000A0FAC"/>
    <w:rsid w:val="000A373C"/>
    <w:rsid w:val="000B34E4"/>
    <w:rsid w:val="000B3F27"/>
    <w:rsid w:val="000B5D73"/>
    <w:rsid w:val="000B7A5C"/>
    <w:rsid w:val="000C1438"/>
    <w:rsid w:val="000C39D7"/>
    <w:rsid w:val="000C6D4C"/>
    <w:rsid w:val="000C734D"/>
    <w:rsid w:val="000C7940"/>
    <w:rsid w:val="000D0FB0"/>
    <w:rsid w:val="000D29C1"/>
    <w:rsid w:val="000D3072"/>
    <w:rsid w:val="000D3D54"/>
    <w:rsid w:val="000D5C08"/>
    <w:rsid w:val="000D5F4F"/>
    <w:rsid w:val="000D5FBC"/>
    <w:rsid w:val="000E25CA"/>
    <w:rsid w:val="000E332C"/>
    <w:rsid w:val="000E745A"/>
    <w:rsid w:val="000F1E61"/>
    <w:rsid w:val="000F3A3A"/>
    <w:rsid w:val="000F418D"/>
    <w:rsid w:val="000F77EC"/>
    <w:rsid w:val="00100210"/>
    <w:rsid w:val="001012B0"/>
    <w:rsid w:val="00101DA7"/>
    <w:rsid w:val="00102357"/>
    <w:rsid w:val="001050EB"/>
    <w:rsid w:val="00106366"/>
    <w:rsid w:val="00107755"/>
    <w:rsid w:val="001124CF"/>
    <w:rsid w:val="00112AD6"/>
    <w:rsid w:val="001160AF"/>
    <w:rsid w:val="001240D2"/>
    <w:rsid w:val="00124CA9"/>
    <w:rsid w:val="0012704B"/>
    <w:rsid w:val="00130A58"/>
    <w:rsid w:val="00130C26"/>
    <w:rsid w:val="00130ED0"/>
    <w:rsid w:val="00131D5B"/>
    <w:rsid w:val="001416BF"/>
    <w:rsid w:val="001478FC"/>
    <w:rsid w:val="00153D81"/>
    <w:rsid w:val="00154688"/>
    <w:rsid w:val="001547AE"/>
    <w:rsid w:val="0016299D"/>
    <w:rsid w:val="00162C43"/>
    <w:rsid w:val="0016349C"/>
    <w:rsid w:val="00165566"/>
    <w:rsid w:val="00171142"/>
    <w:rsid w:val="00173CFC"/>
    <w:rsid w:val="0017612A"/>
    <w:rsid w:val="0018550D"/>
    <w:rsid w:val="001858CA"/>
    <w:rsid w:val="00185E82"/>
    <w:rsid w:val="001867B8"/>
    <w:rsid w:val="00186DDD"/>
    <w:rsid w:val="001872B3"/>
    <w:rsid w:val="001941A8"/>
    <w:rsid w:val="001957D8"/>
    <w:rsid w:val="0019746B"/>
    <w:rsid w:val="001A0935"/>
    <w:rsid w:val="001A6D88"/>
    <w:rsid w:val="001B0BC1"/>
    <w:rsid w:val="001B0D65"/>
    <w:rsid w:val="001B7869"/>
    <w:rsid w:val="001C052B"/>
    <w:rsid w:val="001C3618"/>
    <w:rsid w:val="001C37BA"/>
    <w:rsid w:val="001C3D81"/>
    <w:rsid w:val="001C6AC3"/>
    <w:rsid w:val="001D2565"/>
    <w:rsid w:val="001D2D06"/>
    <w:rsid w:val="001D513D"/>
    <w:rsid w:val="001D5C18"/>
    <w:rsid w:val="001D5F5F"/>
    <w:rsid w:val="001D6450"/>
    <w:rsid w:val="001E39A1"/>
    <w:rsid w:val="001F1678"/>
    <w:rsid w:val="001F1D73"/>
    <w:rsid w:val="001F6D6F"/>
    <w:rsid w:val="00200284"/>
    <w:rsid w:val="00207780"/>
    <w:rsid w:val="002106A1"/>
    <w:rsid w:val="00212ECD"/>
    <w:rsid w:val="00213325"/>
    <w:rsid w:val="002135CC"/>
    <w:rsid w:val="00214FB3"/>
    <w:rsid w:val="00215464"/>
    <w:rsid w:val="00222939"/>
    <w:rsid w:val="002237EE"/>
    <w:rsid w:val="00231263"/>
    <w:rsid w:val="002400ED"/>
    <w:rsid w:val="00240AF9"/>
    <w:rsid w:val="00241F11"/>
    <w:rsid w:val="002435DB"/>
    <w:rsid w:val="002476E3"/>
    <w:rsid w:val="00247946"/>
    <w:rsid w:val="0025357A"/>
    <w:rsid w:val="00254FEB"/>
    <w:rsid w:val="00261C71"/>
    <w:rsid w:val="00261F6A"/>
    <w:rsid w:val="002625AC"/>
    <w:rsid w:val="0026365C"/>
    <w:rsid w:val="00263BC0"/>
    <w:rsid w:val="002674BA"/>
    <w:rsid w:val="00267F63"/>
    <w:rsid w:val="002701F5"/>
    <w:rsid w:val="00271DCA"/>
    <w:rsid w:val="00274BF9"/>
    <w:rsid w:val="00274D74"/>
    <w:rsid w:val="0027544F"/>
    <w:rsid w:val="0027679E"/>
    <w:rsid w:val="00280A23"/>
    <w:rsid w:val="00280FAD"/>
    <w:rsid w:val="00282A7D"/>
    <w:rsid w:val="00286A3A"/>
    <w:rsid w:val="0029149D"/>
    <w:rsid w:val="00293727"/>
    <w:rsid w:val="0029528C"/>
    <w:rsid w:val="002959DC"/>
    <w:rsid w:val="002A4F1B"/>
    <w:rsid w:val="002B6398"/>
    <w:rsid w:val="002B747C"/>
    <w:rsid w:val="002B7853"/>
    <w:rsid w:val="002C0C43"/>
    <w:rsid w:val="002C3B69"/>
    <w:rsid w:val="002C63BB"/>
    <w:rsid w:val="002D2EBE"/>
    <w:rsid w:val="002D4466"/>
    <w:rsid w:val="002D7FC6"/>
    <w:rsid w:val="002E05B5"/>
    <w:rsid w:val="002E322A"/>
    <w:rsid w:val="002E3A61"/>
    <w:rsid w:val="002E484A"/>
    <w:rsid w:val="002E764A"/>
    <w:rsid w:val="002F10E3"/>
    <w:rsid w:val="002F14B0"/>
    <w:rsid w:val="002F29B6"/>
    <w:rsid w:val="002F4DC9"/>
    <w:rsid w:val="00300B61"/>
    <w:rsid w:val="00301E3B"/>
    <w:rsid w:val="00304BE6"/>
    <w:rsid w:val="0031289F"/>
    <w:rsid w:val="00313883"/>
    <w:rsid w:val="0031532E"/>
    <w:rsid w:val="003208BD"/>
    <w:rsid w:val="003208E5"/>
    <w:rsid w:val="00333B6D"/>
    <w:rsid w:val="003406CE"/>
    <w:rsid w:val="00344343"/>
    <w:rsid w:val="00345043"/>
    <w:rsid w:val="0034658B"/>
    <w:rsid w:val="0035097D"/>
    <w:rsid w:val="00353017"/>
    <w:rsid w:val="003552D3"/>
    <w:rsid w:val="0036131A"/>
    <w:rsid w:val="0036154E"/>
    <w:rsid w:val="00361A19"/>
    <w:rsid w:val="003647FE"/>
    <w:rsid w:val="00364EB9"/>
    <w:rsid w:val="00374182"/>
    <w:rsid w:val="00374D5D"/>
    <w:rsid w:val="00376065"/>
    <w:rsid w:val="003778BE"/>
    <w:rsid w:val="0037797C"/>
    <w:rsid w:val="00383A30"/>
    <w:rsid w:val="00387A9E"/>
    <w:rsid w:val="00390F9C"/>
    <w:rsid w:val="00395024"/>
    <w:rsid w:val="00397788"/>
    <w:rsid w:val="003A1ED7"/>
    <w:rsid w:val="003A48B0"/>
    <w:rsid w:val="003A52AF"/>
    <w:rsid w:val="003A621D"/>
    <w:rsid w:val="003A7D4E"/>
    <w:rsid w:val="003B1559"/>
    <w:rsid w:val="003B40B5"/>
    <w:rsid w:val="003C0B09"/>
    <w:rsid w:val="003C2786"/>
    <w:rsid w:val="003C73C9"/>
    <w:rsid w:val="003D47B6"/>
    <w:rsid w:val="003E2408"/>
    <w:rsid w:val="003E2483"/>
    <w:rsid w:val="003E2BC2"/>
    <w:rsid w:val="003E3E1A"/>
    <w:rsid w:val="003E6E99"/>
    <w:rsid w:val="003F3E11"/>
    <w:rsid w:val="003F4EA2"/>
    <w:rsid w:val="003F62F3"/>
    <w:rsid w:val="00400944"/>
    <w:rsid w:val="00403102"/>
    <w:rsid w:val="004064BB"/>
    <w:rsid w:val="00412D41"/>
    <w:rsid w:val="00415E9D"/>
    <w:rsid w:val="00422044"/>
    <w:rsid w:val="004239A4"/>
    <w:rsid w:val="00423E86"/>
    <w:rsid w:val="004258B9"/>
    <w:rsid w:val="00431F3E"/>
    <w:rsid w:val="0043556C"/>
    <w:rsid w:val="00442FD8"/>
    <w:rsid w:val="004474A4"/>
    <w:rsid w:val="00450908"/>
    <w:rsid w:val="0045732A"/>
    <w:rsid w:val="00457760"/>
    <w:rsid w:val="00462AE8"/>
    <w:rsid w:val="00465AD2"/>
    <w:rsid w:val="00466129"/>
    <w:rsid w:val="004716B9"/>
    <w:rsid w:val="00473940"/>
    <w:rsid w:val="004808B5"/>
    <w:rsid w:val="00481DF3"/>
    <w:rsid w:val="004834BD"/>
    <w:rsid w:val="0048375B"/>
    <w:rsid w:val="00484F44"/>
    <w:rsid w:val="00485C03"/>
    <w:rsid w:val="00485CBB"/>
    <w:rsid w:val="004873D5"/>
    <w:rsid w:val="00487F58"/>
    <w:rsid w:val="004A477D"/>
    <w:rsid w:val="004A5529"/>
    <w:rsid w:val="004B0C04"/>
    <w:rsid w:val="004B790C"/>
    <w:rsid w:val="004C3325"/>
    <w:rsid w:val="004C50D8"/>
    <w:rsid w:val="004C5E1F"/>
    <w:rsid w:val="004C7D0D"/>
    <w:rsid w:val="004C7EB6"/>
    <w:rsid w:val="004D02B9"/>
    <w:rsid w:val="004D16E8"/>
    <w:rsid w:val="004D237B"/>
    <w:rsid w:val="004D26A6"/>
    <w:rsid w:val="004D2843"/>
    <w:rsid w:val="004D51D8"/>
    <w:rsid w:val="004D566D"/>
    <w:rsid w:val="004D6336"/>
    <w:rsid w:val="004D78A2"/>
    <w:rsid w:val="004E1632"/>
    <w:rsid w:val="004E3C1C"/>
    <w:rsid w:val="004F0D7C"/>
    <w:rsid w:val="004F636F"/>
    <w:rsid w:val="004F6F62"/>
    <w:rsid w:val="00504B63"/>
    <w:rsid w:val="00505553"/>
    <w:rsid w:val="00505FF7"/>
    <w:rsid w:val="005066B9"/>
    <w:rsid w:val="00507A90"/>
    <w:rsid w:val="00514258"/>
    <w:rsid w:val="00527757"/>
    <w:rsid w:val="00533552"/>
    <w:rsid w:val="00533851"/>
    <w:rsid w:val="0053721A"/>
    <w:rsid w:val="005375E1"/>
    <w:rsid w:val="00537AB3"/>
    <w:rsid w:val="0054269D"/>
    <w:rsid w:val="00544CAF"/>
    <w:rsid w:val="00545689"/>
    <w:rsid w:val="00545E8E"/>
    <w:rsid w:val="00547113"/>
    <w:rsid w:val="00554D38"/>
    <w:rsid w:val="0056006D"/>
    <w:rsid w:val="00560AFF"/>
    <w:rsid w:val="00561D02"/>
    <w:rsid w:val="00564DBC"/>
    <w:rsid w:val="00564E6D"/>
    <w:rsid w:val="0057383D"/>
    <w:rsid w:val="005748CC"/>
    <w:rsid w:val="00577BC6"/>
    <w:rsid w:val="0058206B"/>
    <w:rsid w:val="00586E74"/>
    <w:rsid w:val="00594171"/>
    <w:rsid w:val="005953B9"/>
    <w:rsid w:val="00595A6C"/>
    <w:rsid w:val="00596CD1"/>
    <w:rsid w:val="005A18E5"/>
    <w:rsid w:val="005A3647"/>
    <w:rsid w:val="005A765C"/>
    <w:rsid w:val="005B0ED8"/>
    <w:rsid w:val="005B67FA"/>
    <w:rsid w:val="005C1B18"/>
    <w:rsid w:val="005C1DE1"/>
    <w:rsid w:val="005C2569"/>
    <w:rsid w:val="005C2CCF"/>
    <w:rsid w:val="005C5807"/>
    <w:rsid w:val="005D09D4"/>
    <w:rsid w:val="005D0D22"/>
    <w:rsid w:val="005D15F0"/>
    <w:rsid w:val="005D4506"/>
    <w:rsid w:val="005D4917"/>
    <w:rsid w:val="005E0771"/>
    <w:rsid w:val="005E2911"/>
    <w:rsid w:val="005E5B15"/>
    <w:rsid w:val="005E71B0"/>
    <w:rsid w:val="005F1D14"/>
    <w:rsid w:val="005F2EE5"/>
    <w:rsid w:val="005F6D5C"/>
    <w:rsid w:val="005F7A20"/>
    <w:rsid w:val="0060462F"/>
    <w:rsid w:val="00610179"/>
    <w:rsid w:val="006102B2"/>
    <w:rsid w:val="00611467"/>
    <w:rsid w:val="006130F0"/>
    <w:rsid w:val="00615EBE"/>
    <w:rsid w:val="00616AC8"/>
    <w:rsid w:val="00617170"/>
    <w:rsid w:val="006200A5"/>
    <w:rsid w:val="0062071C"/>
    <w:rsid w:val="00623B12"/>
    <w:rsid w:val="00625D88"/>
    <w:rsid w:val="006260D6"/>
    <w:rsid w:val="00632265"/>
    <w:rsid w:val="00632B9B"/>
    <w:rsid w:val="00636416"/>
    <w:rsid w:val="006377CE"/>
    <w:rsid w:val="00637D03"/>
    <w:rsid w:val="00640797"/>
    <w:rsid w:val="0064242B"/>
    <w:rsid w:val="006459C2"/>
    <w:rsid w:val="00647676"/>
    <w:rsid w:val="006500A4"/>
    <w:rsid w:val="00651A95"/>
    <w:rsid w:val="00656183"/>
    <w:rsid w:val="00657595"/>
    <w:rsid w:val="00660845"/>
    <w:rsid w:val="00660A5D"/>
    <w:rsid w:val="006644DC"/>
    <w:rsid w:val="0066583B"/>
    <w:rsid w:val="006719DB"/>
    <w:rsid w:val="00672E20"/>
    <w:rsid w:val="0067467D"/>
    <w:rsid w:val="00676A69"/>
    <w:rsid w:val="00677A5F"/>
    <w:rsid w:val="006806FD"/>
    <w:rsid w:val="006829A3"/>
    <w:rsid w:val="00686D12"/>
    <w:rsid w:val="006906F5"/>
    <w:rsid w:val="0069198F"/>
    <w:rsid w:val="00692A40"/>
    <w:rsid w:val="0069376E"/>
    <w:rsid w:val="006944FE"/>
    <w:rsid w:val="006A1E72"/>
    <w:rsid w:val="006A7BD3"/>
    <w:rsid w:val="006B37E0"/>
    <w:rsid w:val="006B7B63"/>
    <w:rsid w:val="006C1871"/>
    <w:rsid w:val="006C1AAD"/>
    <w:rsid w:val="006C4413"/>
    <w:rsid w:val="006D1390"/>
    <w:rsid w:val="006D2D40"/>
    <w:rsid w:val="006D530A"/>
    <w:rsid w:val="006D726D"/>
    <w:rsid w:val="006D7CCB"/>
    <w:rsid w:val="006E6CDD"/>
    <w:rsid w:val="006E6D40"/>
    <w:rsid w:val="006F31BB"/>
    <w:rsid w:val="006F59EC"/>
    <w:rsid w:val="00702942"/>
    <w:rsid w:val="00703F74"/>
    <w:rsid w:val="0070796F"/>
    <w:rsid w:val="0072057D"/>
    <w:rsid w:val="007234D5"/>
    <w:rsid w:val="007275BA"/>
    <w:rsid w:val="0072798A"/>
    <w:rsid w:val="00731141"/>
    <w:rsid w:val="00735300"/>
    <w:rsid w:val="007358F7"/>
    <w:rsid w:val="0073727E"/>
    <w:rsid w:val="007373E5"/>
    <w:rsid w:val="00741A67"/>
    <w:rsid w:val="00741B1C"/>
    <w:rsid w:val="00742171"/>
    <w:rsid w:val="007456A0"/>
    <w:rsid w:val="00751A19"/>
    <w:rsid w:val="00751CF3"/>
    <w:rsid w:val="00756AC6"/>
    <w:rsid w:val="0075707E"/>
    <w:rsid w:val="007576BB"/>
    <w:rsid w:val="00761CE6"/>
    <w:rsid w:val="007648D6"/>
    <w:rsid w:val="00765A19"/>
    <w:rsid w:val="00774208"/>
    <w:rsid w:val="007750D8"/>
    <w:rsid w:val="007827CC"/>
    <w:rsid w:val="007837F5"/>
    <w:rsid w:val="007848A2"/>
    <w:rsid w:val="007865E9"/>
    <w:rsid w:val="007A2733"/>
    <w:rsid w:val="007A2BDE"/>
    <w:rsid w:val="007A3380"/>
    <w:rsid w:val="007C0E44"/>
    <w:rsid w:val="007C247C"/>
    <w:rsid w:val="007C3152"/>
    <w:rsid w:val="007C3BB7"/>
    <w:rsid w:val="007C6FC9"/>
    <w:rsid w:val="007D4676"/>
    <w:rsid w:val="007E25AA"/>
    <w:rsid w:val="007E3FBF"/>
    <w:rsid w:val="007E409B"/>
    <w:rsid w:val="007E49B8"/>
    <w:rsid w:val="007F57FC"/>
    <w:rsid w:val="007F6847"/>
    <w:rsid w:val="007F7B57"/>
    <w:rsid w:val="0080137B"/>
    <w:rsid w:val="00802C9B"/>
    <w:rsid w:val="00805013"/>
    <w:rsid w:val="00805DB6"/>
    <w:rsid w:val="00806271"/>
    <w:rsid w:val="008064BC"/>
    <w:rsid w:val="00810C16"/>
    <w:rsid w:val="008175AC"/>
    <w:rsid w:val="00817FDD"/>
    <w:rsid w:val="00821CF7"/>
    <w:rsid w:val="00825E37"/>
    <w:rsid w:val="00826DFE"/>
    <w:rsid w:val="00827807"/>
    <w:rsid w:val="008318AC"/>
    <w:rsid w:val="00834455"/>
    <w:rsid w:val="008362C5"/>
    <w:rsid w:val="008366A4"/>
    <w:rsid w:val="0083726A"/>
    <w:rsid w:val="0084095F"/>
    <w:rsid w:val="00840EFB"/>
    <w:rsid w:val="0084595E"/>
    <w:rsid w:val="00847A62"/>
    <w:rsid w:val="00850672"/>
    <w:rsid w:val="00851645"/>
    <w:rsid w:val="008517D0"/>
    <w:rsid w:val="008521DE"/>
    <w:rsid w:val="00852E26"/>
    <w:rsid w:val="008546A8"/>
    <w:rsid w:val="008558C3"/>
    <w:rsid w:val="00856605"/>
    <w:rsid w:val="00860253"/>
    <w:rsid w:val="00860E36"/>
    <w:rsid w:val="00861009"/>
    <w:rsid w:val="008721FB"/>
    <w:rsid w:val="0088221C"/>
    <w:rsid w:val="00882EA1"/>
    <w:rsid w:val="00887845"/>
    <w:rsid w:val="00892632"/>
    <w:rsid w:val="0089389D"/>
    <w:rsid w:val="00895551"/>
    <w:rsid w:val="00897D38"/>
    <w:rsid w:val="008A0428"/>
    <w:rsid w:val="008A306D"/>
    <w:rsid w:val="008A3DF9"/>
    <w:rsid w:val="008A5CD5"/>
    <w:rsid w:val="008A6958"/>
    <w:rsid w:val="008A69AC"/>
    <w:rsid w:val="008B1BEC"/>
    <w:rsid w:val="008B5C5C"/>
    <w:rsid w:val="008B704A"/>
    <w:rsid w:val="008B70E6"/>
    <w:rsid w:val="008C0C98"/>
    <w:rsid w:val="008C136C"/>
    <w:rsid w:val="008C15E7"/>
    <w:rsid w:val="008C24E8"/>
    <w:rsid w:val="008C5D49"/>
    <w:rsid w:val="008D126F"/>
    <w:rsid w:val="008D2DAE"/>
    <w:rsid w:val="008D77A4"/>
    <w:rsid w:val="008E12A9"/>
    <w:rsid w:val="008E19DD"/>
    <w:rsid w:val="008E2645"/>
    <w:rsid w:val="008E2B2D"/>
    <w:rsid w:val="008E37DB"/>
    <w:rsid w:val="008E3831"/>
    <w:rsid w:val="008E4F4F"/>
    <w:rsid w:val="008E5B36"/>
    <w:rsid w:val="008F04FD"/>
    <w:rsid w:val="008F171D"/>
    <w:rsid w:val="008F40F3"/>
    <w:rsid w:val="008F653F"/>
    <w:rsid w:val="00904C18"/>
    <w:rsid w:val="00905F81"/>
    <w:rsid w:val="00906F23"/>
    <w:rsid w:val="00907AC6"/>
    <w:rsid w:val="00912559"/>
    <w:rsid w:val="0091588F"/>
    <w:rsid w:val="00916134"/>
    <w:rsid w:val="00920350"/>
    <w:rsid w:val="0092104F"/>
    <w:rsid w:val="009259AF"/>
    <w:rsid w:val="00927DB1"/>
    <w:rsid w:val="00931A91"/>
    <w:rsid w:val="00936EA6"/>
    <w:rsid w:val="00937E9F"/>
    <w:rsid w:val="00937F56"/>
    <w:rsid w:val="0094142E"/>
    <w:rsid w:val="0094430D"/>
    <w:rsid w:val="00945D19"/>
    <w:rsid w:val="00946196"/>
    <w:rsid w:val="0094652B"/>
    <w:rsid w:val="00947C3F"/>
    <w:rsid w:val="009566E0"/>
    <w:rsid w:val="009632EE"/>
    <w:rsid w:val="00963998"/>
    <w:rsid w:val="0096415B"/>
    <w:rsid w:val="009654D9"/>
    <w:rsid w:val="009720FD"/>
    <w:rsid w:val="0097220A"/>
    <w:rsid w:val="00974244"/>
    <w:rsid w:val="009818BE"/>
    <w:rsid w:val="00983AF8"/>
    <w:rsid w:val="009853C5"/>
    <w:rsid w:val="00986EF4"/>
    <w:rsid w:val="00990CE8"/>
    <w:rsid w:val="00991044"/>
    <w:rsid w:val="00992356"/>
    <w:rsid w:val="009A2618"/>
    <w:rsid w:val="009A417A"/>
    <w:rsid w:val="009B326E"/>
    <w:rsid w:val="009B579F"/>
    <w:rsid w:val="009B6129"/>
    <w:rsid w:val="009B6951"/>
    <w:rsid w:val="009C1471"/>
    <w:rsid w:val="009C1CE8"/>
    <w:rsid w:val="009C4227"/>
    <w:rsid w:val="009C69B7"/>
    <w:rsid w:val="009C76BC"/>
    <w:rsid w:val="009C78A8"/>
    <w:rsid w:val="009C7D37"/>
    <w:rsid w:val="009D0299"/>
    <w:rsid w:val="009D2D3B"/>
    <w:rsid w:val="009D4736"/>
    <w:rsid w:val="009D4F0B"/>
    <w:rsid w:val="009D6B54"/>
    <w:rsid w:val="009D704E"/>
    <w:rsid w:val="009E0C18"/>
    <w:rsid w:val="009E2371"/>
    <w:rsid w:val="009E5FC4"/>
    <w:rsid w:val="009F36AA"/>
    <w:rsid w:val="009F511C"/>
    <w:rsid w:val="009F5233"/>
    <w:rsid w:val="009F6DE1"/>
    <w:rsid w:val="00A008D8"/>
    <w:rsid w:val="00A01817"/>
    <w:rsid w:val="00A05051"/>
    <w:rsid w:val="00A060BE"/>
    <w:rsid w:val="00A07408"/>
    <w:rsid w:val="00A07D48"/>
    <w:rsid w:val="00A11A13"/>
    <w:rsid w:val="00A21781"/>
    <w:rsid w:val="00A23B61"/>
    <w:rsid w:val="00A24A85"/>
    <w:rsid w:val="00A24BE5"/>
    <w:rsid w:val="00A257D0"/>
    <w:rsid w:val="00A3143A"/>
    <w:rsid w:val="00A316AE"/>
    <w:rsid w:val="00A34FC7"/>
    <w:rsid w:val="00A371A4"/>
    <w:rsid w:val="00A41778"/>
    <w:rsid w:val="00A41CFA"/>
    <w:rsid w:val="00A43450"/>
    <w:rsid w:val="00A5058D"/>
    <w:rsid w:val="00A508E7"/>
    <w:rsid w:val="00A51E98"/>
    <w:rsid w:val="00A51F7B"/>
    <w:rsid w:val="00A52D37"/>
    <w:rsid w:val="00A552A4"/>
    <w:rsid w:val="00A56286"/>
    <w:rsid w:val="00A60832"/>
    <w:rsid w:val="00A64854"/>
    <w:rsid w:val="00A64855"/>
    <w:rsid w:val="00A65225"/>
    <w:rsid w:val="00A70860"/>
    <w:rsid w:val="00A70B08"/>
    <w:rsid w:val="00A7386D"/>
    <w:rsid w:val="00A7427C"/>
    <w:rsid w:val="00A74D98"/>
    <w:rsid w:val="00A7532E"/>
    <w:rsid w:val="00A7770E"/>
    <w:rsid w:val="00A8614C"/>
    <w:rsid w:val="00A90FF0"/>
    <w:rsid w:val="00A926E9"/>
    <w:rsid w:val="00A94C88"/>
    <w:rsid w:val="00A95F7B"/>
    <w:rsid w:val="00AA01F4"/>
    <w:rsid w:val="00AA1D8C"/>
    <w:rsid w:val="00AA2BCC"/>
    <w:rsid w:val="00AA3011"/>
    <w:rsid w:val="00AA4349"/>
    <w:rsid w:val="00AA4D5E"/>
    <w:rsid w:val="00AA662B"/>
    <w:rsid w:val="00AB39B3"/>
    <w:rsid w:val="00AB3D33"/>
    <w:rsid w:val="00AB468D"/>
    <w:rsid w:val="00AB5948"/>
    <w:rsid w:val="00AB6CAD"/>
    <w:rsid w:val="00AB7E8E"/>
    <w:rsid w:val="00AC11DE"/>
    <w:rsid w:val="00AD41F7"/>
    <w:rsid w:val="00AD4E41"/>
    <w:rsid w:val="00AD7D43"/>
    <w:rsid w:val="00AD7F2B"/>
    <w:rsid w:val="00AE0163"/>
    <w:rsid w:val="00AE4799"/>
    <w:rsid w:val="00AE523A"/>
    <w:rsid w:val="00AE5E5F"/>
    <w:rsid w:val="00AF02B4"/>
    <w:rsid w:val="00AF393F"/>
    <w:rsid w:val="00AF6E00"/>
    <w:rsid w:val="00B026CD"/>
    <w:rsid w:val="00B067E2"/>
    <w:rsid w:val="00B116E6"/>
    <w:rsid w:val="00B134F3"/>
    <w:rsid w:val="00B1374B"/>
    <w:rsid w:val="00B14630"/>
    <w:rsid w:val="00B1533E"/>
    <w:rsid w:val="00B159E7"/>
    <w:rsid w:val="00B17E2F"/>
    <w:rsid w:val="00B21023"/>
    <w:rsid w:val="00B23AF3"/>
    <w:rsid w:val="00B24474"/>
    <w:rsid w:val="00B2626F"/>
    <w:rsid w:val="00B27204"/>
    <w:rsid w:val="00B277FA"/>
    <w:rsid w:val="00B30378"/>
    <w:rsid w:val="00B30708"/>
    <w:rsid w:val="00B31E1E"/>
    <w:rsid w:val="00B31E7D"/>
    <w:rsid w:val="00B359E9"/>
    <w:rsid w:val="00B37EA7"/>
    <w:rsid w:val="00B40DC6"/>
    <w:rsid w:val="00B43934"/>
    <w:rsid w:val="00B50B6C"/>
    <w:rsid w:val="00B50E1B"/>
    <w:rsid w:val="00B63171"/>
    <w:rsid w:val="00B63E07"/>
    <w:rsid w:val="00B6613C"/>
    <w:rsid w:val="00B720A2"/>
    <w:rsid w:val="00B75012"/>
    <w:rsid w:val="00B77CB6"/>
    <w:rsid w:val="00B80E0B"/>
    <w:rsid w:val="00B82090"/>
    <w:rsid w:val="00B82E19"/>
    <w:rsid w:val="00B859B6"/>
    <w:rsid w:val="00B8608F"/>
    <w:rsid w:val="00B8782A"/>
    <w:rsid w:val="00B9089B"/>
    <w:rsid w:val="00B91E69"/>
    <w:rsid w:val="00B93242"/>
    <w:rsid w:val="00B93E4F"/>
    <w:rsid w:val="00B94D63"/>
    <w:rsid w:val="00B96C44"/>
    <w:rsid w:val="00BA515B"/>
    <w:rsid w:val="00BB19F6"/>
    <w:rsid w:val="00BB5546"/>
    <w:rsid w:val="00BC1FA6"/>
    <w:rsid w:val="00BC30A9"/>
    <w:rsid w:val="00BC684C"/>
    <w:rsid w:val="00BD0A01"/>
    <w:rsid w:val="00BD7EF3"/>
    <w:rsid w:val="00BE454C"/>
    <w:rsid w:val="00BF0EE0"/>
    <w:rsid w:val="00BF584C"/>
    <w:rsid w:val="00BF6E67"/>
    <w:rsid w:val="00BF7B39"/>
    <w:rsid w:val="00BF7CFB"/>
    <w:rsid w:val="00C00DDA"/>
    <w:rsid w:val="00C022BA"/>
    <w:rsid w:val="00C02327"/>
    <w:rsid w:val="00C02E40"/>
    <w:rsid w:val="00C053CA"/>
    <w:rsid w:val="00C05562"/>
    <w:rsid w:val="00C05A1C"/>
    <w:rsid w:val="00C11F7A"/>
    <w:rsid w:val="00C120F7"/>
    <w:rsid w:val="00C13054"/>
    <w:rsid w:val="00C14446"/>
    <w:rsid w:val="00C21B93"/>
    <w:rsid w:val="00C23FBA"/>
    <w:rsid w:val="00C279ED"/>
    <w:rsid w:val="00C310C6"/>
    <w:rsid w:val="00C31A5C"/>
    <w:rsid w:val="00C33321"/>
    <w:rsid w:val="00C346F7"/>
    <w:rsid w:val="00C43442"/>
    <w:rsid w:val="00C44CC6"/>
    <w:rsid w:val="00C513D9"/>
    <w:rsid w:val="00C51A49"/>
    <w:rsid w:val="00C52F1F"/>
    <w:rsid w:val="00C55911"/>
    <w:rsid w:val="00C6429D"/>
    <w:rsid w:val="00C6545F"/>
    <w:rsid w:val="00C66577"/>
    <w:rsid w:val="00C67492"/>
    <w:rsid w:val="00C72699"/>
    <w:rsid w:val="00C75676"/>
    <w:rsid w:val="00C80BDC"/>
    <w:rsid w:val="00C83761"/>
    <w:rsid w:val="00C85E50"/>
    <w:rsid w:val="00C91E5F"/>
    <w:rsid w:val="00C923F3"/>
    <w:rsid w:val="00C973B7"/>
    <w:rsid w:val="00CA0A40"/>
    <w:rsid w:val="00CA20C7"/>
    <w:rsid w:val="00CA2865"/>
    <w:rsid w:val="00CA3F8A"/>
    <w:rsid w:val="00CA4E69"/>
    <w:rsid w:val="00CA4EFC"/>
    <w:rsid w:val="00CA76AB"/>
    <w:rsid w:val="00CA7F73"/>
    <w:rsid w:val="00CB081F"/>
    <w:rsid w:val="00CB0F8F"/>
    <w:rsid w:val="00CB4545"/>
    <w:rsid w:val="00CB4942"/>
    <w:rsid w:val="00CC4DA9"/>
    <w:rsid w:val="00CC5E96"/>
    <w:rsid w:val="00CC5F16"/>
    <w:rsid w:val="00CC6A8F"/>
    <w:rsid w:val="00CD05EF"/>
    <w:rsid w:val="00CD1A6F"/>
    <w:rsid w:val="00CD3D5E"/>
    <w:rsid w:val="00CD6716"/>
    <w:rsid w:val="00CE168F"/>
    <w:rsid w:val="00CE23DA"/>
    <w:rsid w:val="00CF4A20"/>
    <w:rsid w:val="00CF4E86"/>
    <w:rsid w:val="00CF6DB5"/>
    <w:rsid w:val="00D02534"/>
    <w:rsid w:val="00D02EA8"/>
    <w:rsid w:val="00D037D5"/>
    <w:rsid w:val="00D075EA"/>
    <w:rsid w:val="00D102F2"/>
    <w:rsid w:val="00D1741E"/>
    <w:rsid w:val="00D2109F"/>
    <w:rsid w:val="00D2137C"/>
    <w:rsid w:val="00D21402"/>
    <w:rsid w:val="00D24AB1"/>
    <w:rsid w:val="00D25156"/>
    <w:rsid w:val="00D257BE"/>
    <w:rsid w:val="00D3115B"/>
    <w:rsid w:val="00D338A3"/>
    <w:rsid w:val="00D33B3C"/>
    <w:rsid w:val="00D36F93"/>
    <w:rsid w:val="00D40960"/>
    <w:rsid w:val="00D41BB3"/>
    <w:rsid w:val="00D42456"/>
    <w:rsid w:val="00D457F1"/>
    <w:rsid w:val="00D47C7E"/>
    <w:rsid w:val="00D50218"/>
    <w:rsid w:val="00D5116C"/>
    <w:rsid w:val="00D5399E"/>
    <w:rsid w:val="00D545D4"/>
    <w:rsid w:val="00D601CB"/>
    <w:rsid w:val="00D6419F"/>
    <w:rsid w:val="00D648EE"/>
    <w:rsid w:val="00D65403"/>
    <w:rsid w:val="00D6575D"/>
    <w:rsid w:val="00D658C6"/>
    <w:rsid w:val="00D70FEC"/>
    <w:rsid w:val="00D74123"/>
    <w:rsid w:val="00D77635"/>
    <w:rsid w:val="00D805FF"/>
    <w:rsid w:val="00D815D1"/>
    <w:rsid w:val="00D815DC"/>
    <w:rsid w:val="00D85338"/>
    <w:rsid w:val="00D86D28"/>
    <w:rsid w:val="00D9069F"/>
    <w:rsid w:val="00D906F4"/>
    <w:rsid w:val="00D941C8"/>
    <w:rsid w:val="00D963A0"/>
    <w:rsid w:val="00DA07BF"/>
    <w:rsid w:val="00DA5A32"/>
    <w:rsid w:val="00DB1229"/>
    <w:rsid w:val="00DB6534"/>
    <w:rsid w:val="00DB7DE9"/>
    <w:rsid w:val="00DC4936"/>
    <w:rsid w:val="00DC4B63"/>
    <w:rsid w:val="00DC78CB"/>
    <w:rsid w:val="00DD3AB5"/>
    <w:rsid w:val="00DD49D3"/>
    <w:rsid w:val="00DD61F4"/>
    <w:rsid w:val="00DD7BEA"/>
    <w:rsid w:val="00DE32AB"/>
    <w:rsid w:val="00DE6127"/>
    <w:rsid w:val="00DF1F94"/>
    <w:rsid w:val="00DF30D3"/>
    <w:rsid w:val="00DF5B72"/>
    <w:rsid w:val="00E01853"/>
    <w:rsid w:val="00E03421"/>
    <w:rsid w:val="00E05C92"/>
    <w:rsid w:val="00E05D60"/>
    <w:rsid w:val="00E07332"/>
    <w:rsid w:val="00E10A63"/>
    <w:rsid w:val="00E11B9B"/>
    <w:rsid w:val="00E12DF4"/>
    <w:rsid w:val="00E139E3"/>
    <w:rsid w:val="00E20A1B"/>
    <w:rsid w:val="00E225E0"/>
    <w:rsid w:val="00E2267F"/>
    <w:rsid w:val="00E22894"/>
    <w:rsid w:val="00E23F27"/>
    <w:rsid w:val="00E24F12"/>
    <w:rsid w:val="00E24F25"/>
    <w:rsid w:val="00E272F8"/>
    <w:rsid w:val="00E32FF9"/>
    <w:rsid w:val="00E33AAE"/>
    <w:rsid w:val="00E35B91"/>
    <w:rsid w:val="00E40154"/>
    <w:rsid w:val="00E46097"/>
    <w:rsid w:val="00E4624D"/>
    <w:rsid w:val="00E500DD"/>
    <w:rsid w:val="00E51EB7"/>
    <w:rsid w:val="00E52929"/>
    <w:rsid w:val="00E56AFF"/>
    <w:rsid w:val="00E578C9"/>
    <w:rsid w:val="00E57CD2"/>
    <w:rsid w:val="00E6276A"/>
    <w:rsid w:val="00E62B0D"/>
    <w:rsid w:val="00E7252A"/>
    <w:rsid w:val="00E72B04"/>
    <w:rsid w:val="00E765B4"/>
    <w:rsid w:val="00E80396"/>
    <w:rsid w:val="00E82090"/>
    <w:rsid w:val="00E82EFD"/>
    <w:rsid w:val="00E839BC"/>
    <w:rsid w:val="00E83C4E"/>
    <w:rsid w:val="00E90503"/>
    <w:rsid w:val="00E9103F"/>
    <w:rsid w:val="00E93C31"/>
    <w:rsid w:val="00EA1504"/>
    <w:rsid w:val="00EB1914"/>
    <w:rsid w:val="00EB30C3"/>
    <w:rsid w:val="00EC2F31"/>
    <w:rsid w:val="00EC7898"/>
    <w:rsid w:val="00EC7D4D"/>
    <w:rsid w:val="00ED2644"/>
    <w:rsid w:val="00ED4D83"/>
    <w:rsid w:val="00EE4EC5"/>
    <w:rsid w:val="00EE6491"/>
    <w:rsid w:val="00EE6E3E"/>
    <w:rsid w:val="00EF0142"/>
    <w:rsid w:val="00EF0BA8"/>
    <w:rsid w:val="00EF3DE5"/>
    <w:rsid w:val="00EF6508"/>
    <w:rsid w:val="00F01AF6"/>
    <w:rsid w:val="00F02FBD"/>
    <w:rsid w:val="00F041C2"/>
    <w:rsid w:val="00F045BF"/>
    <w:rsid w:val="00F059E4"/>
    <w:rsid w:val="00F064EF"/>
    <w:rsid w:val="00F117C3"/>
    <w:rsid w:val="00F124E4"/>
    <w:rsid w:val="00F15138"/>
    <w:rsid w:val="00F165DF"/>
    <w:rsid w:val="00F17460"/>
    <w:rsid w:val="00F20A2F"/>
    <w:rsid w:val="00F21E42"/>
    <w:rsid w:val="00F2485D"/>
    <w:rsid w:val="00F2557A"/>
    <w:rsid w:val="00F2575B"/>
    <w:rsid w:val="00F27FFD"/>
    <w:rsid w:val="00F32E0C"/>
    <w:rsid w:val="00F40200"/>
    <w:rsid w:val="00F47481"/>
    <w:rsid w:val="00F519D0"/>
    <w:rsid w:val="00F54B80"/>
    <w:rsid w:val="00F600E9"/>
    <w:rsid w:val="00F61DDB"/>
    <w:rsid w:val="00F73396"/>
    <w:rsid w:val="00F740DC"/>
    <w:rsid w:val="00F7441A"/>
    <w:rsid w:val="00F745DC"/>
    <w:rsid w:val="00F74944"/>
    <w:rsid w:val="00F75D0D"/>
    <w:rsid w:val="00F769EB"/>
    <w:rsid w:val="00F7709B"/>
    <w:rsid w:val="00F819FB"/>
    <w:rsid w:val="00F8211B"/>
    <w:rsid w:val="00F83A07"/>
    <w:rsid w:val="00F83EE8"/>
    <w:rsid w:val="00F8510D"/>
    <w:rsid w:val="00F92593"/>
    <w:rsid w:val="00F96837"/>
    <w:rsid w:val="00FA1E5E"/>
    <w:rsid w:val="00FA4424"/>
    <w:rsid w:val="00FA51ED"/>
    <w:rsid w:val="00FB1BD5"/>
    <w:rsid w:val="00FB2617"/>
    <w:rsid w:val="00FB2EC1"/>
    <w:rsid w:val="00FB2FED"/>
    <w:rsid w:val="00FB4D71"/>
    <w:rsid w:val="00FB5C9C"/>
    <w:rsid w:val="00FC0D2A"/>
    <w:rsid w:val="00FC24E6"/>
    <w:rsid w:val="00FC52B3"/>
    <w:rsid w:val="00FC6531"/>
    <w:rsid w:val="00FD1266"/>
    <w:rsid w:val="00FD3B8F"/>
    <w:rsid w:val="00FD44E6"/>
    <w:rsid w:val="00FE0106"/>
    <w:rsid w:val="00FF0B99"/>
    <w:rsid w:val="00FF3780"/>
    <w:rsid w:val="00FF39E1"/>
    <w:rsid w:val="680206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7B0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14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143A"/>
    <w:rPr>
      <w:sz w:val="20"/>
      <w:szCs w:val="20"/>
    </w:rPr>
  </w:style>
  <w:style w:type="character" w:styleId="FootnoteReference">
    <w:name w:val="footnote reference"/>
    <w:basedOn w:val="DefaultParagraphFont"/>
    <w:uiPriority w:val="99"/>
    <w:semiHidden/>
    <w:unhideWhenUsed/>
    <w:rsid w:val="00A3143A"/>
    <w:rPr>
      <w:vertAlign w:val="superscript"/>
    </w:rPr>
  </w:style>
  <w:style w:type="paragraph" w:styleId="Header">
    <w:name w:val="header"/>
    <w:basedOn w:val="Normal"/>
    <w:link w:val="HeaderChar"/>
    <w:uiPriority w:val="99"/>
    <w:unhideWhenUsed/>
    <w:rsid w:val="001D6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50"/>
  </w:style>
  <w:style w:type="paragraph" w:styleId="Footer">
    <w:name w:val="footer"/>
    <w:basedOn w:val="Normal"/>
    <w:link w:val="FooterChar"/>
    <w:uiPriority w:val="99"/>
    <w:unhideWhenUsed/>
    <w:rsid w:val="001D6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50"/>
  </w:style>
  <w:style w:type="table" w:styleId="TableGrid">
    <w:name w:val="Table Grid"/>
    <w:basedOn w:val="TableNormal"/>
    <w:uiPriority w:val="59"/>
    <w:rsid w:val="00F21E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76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F3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E11"/>
    <w:rPr>
      <w:rFonts w:ascii="Tahoma" w:hAnsi="Tahoma" w:cs="Tahoma"/>
      <w:sz w:val="16"/>
      <w:szCs w:val="16"/>
    </w:rPr>
  </w:style>
  <w:style w:type="paragraph" w:styleId="ListParagraph">
    <w:name w:val="List Paragraph"/>
    <w:basedOn w:val="Normal"/>
    <w:uiPriority w:val="34"/>
    <w:qFormat/>
    <w:rsid w:val="00B63171"/>
    <w:pPr>
      <w:ind w:left="720"/>
      <w:contextualSpacing/>
    </w:pPr>
  </w:style>
  <w:style w:type="character" w:styleId="CommentReference">
    <w:name w:val="annotation reference"/>
    <w:basedOn w:val="DefaultParagraphFont"/>
    <w:uiPriority w:val="99"/>
    <w:semiHidden/>
    <w:unhideWhenUsed/>
    <w:rsid w:val="00A05051"/>
    <w:rPr>
      <w:sz w:val="18"/>
      <w:szCs w:val="18"/>
    </w:rPr>
  </w:style>
  <w:style w:type="paragraph" w:styleId="CommentText">
    <w:name w:val="annotation text"/>
    <w:basedOn w:val="Normal"/>
    <w:link w:val="CommentTextChar"/>
    <w:uiPriority w:val="99"/>
    <w:semiHidden/>
    <w:unhideWhenUsed/>
    <w:rsid w:val="00A05051"/>
    <w:pPr>
      <w:spacing w:line="240" w:lineRule="auto"/>
    </w:pPr>
    <w:rPr>
      <w:sz w:val="24"/>
      <w:szCs w:val="24"/>
    </w:rPr>
  </w:style>
  <w:style w:type="character" w:customStyle="1" w:styleId="CommentTextChar">
    <w:name w:val="Comment Text Char"/>
    <w:basedOn w:val="DefaultParagraphFont"/>
    <w:link w:val="CommentText"/>
    <w:uiPriority w:val="99"/>
    <w:semiHidden/>
    <w:rsid w:val="00A05051"/>
    <w:rPr>
      <w:sz w:val="24"/>
      <w:szCs w:val="24"/>
    </w:rPr>
  </w:style>
  <w:style w:type="paragraph" w:styleId="CommentSubject">
    <w:name w:val="annotation subject"/>
    <w:basedOn w:val="CommentText"/>
    <w:next w:val="CommentText"/>
    <w:link w:val="CommentSubjectChar"/>
    <w:uiPriority w:val="99"/>
    <w:semiHidden/>
    <w:unhideWhenUsed/>
    <w:rsid w:val="00A05051"/>
    <w:rPr>
      <w:b/>
      <w:bCs/>
      <w:sz w:val="20"/>
      <w:szCs w:val="20"/>
    </w:rPr>
  </w:style>
  <w:style w:type="character" w:customStyle="1" w:styleId="CommentSubjectChar">
    <w:name w:val="Comment Subject Char"/>
    <w:basedOn w:val="CommentTextChar"/>
    <w:link w:val="CommentSubject"/>
    <w:uiPriority w:val="99"/>
    <w:semiHidden/>
    <w:rsid w:val="00A050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093">
      <w:bodyDiv w:val="1"/>
      <w:marLeft w:val="0"/>
      <w:marRight w:val="0"/>
      <w:marTop w:val="0"/>
      <w:marBottom w:val="0"/>
      <w:divBdr>
        <w:top w:val="none" w:sz="0" w:space="0" w:color="auto"/>
        <w:left w:val="none" w:sz="0" w:space="0" w:color="auto"/>
        <w:bottom w:val="none" w:sz="0" w:space="0" w:color="auto"/>
        <w:right w:val="none" w:sz="0" w:space="0" w:color="auto"/>
      </w:divBdr>
    </w:div>
    <w:div w:id="39329567">
      <w:bodyDiv w:val="1"/>
      <w:marLeft w:val="0"/>
      <w:marRight w:val="0"/>
      <w:marTop w:val="0"/>
      <w:marBottom w:val="0"/>
      <w:divBdr>
        <w:top w:val="none" w:sz="0" w:space="0" w:color="auto"/>
        <w:left w:val="none" w:sz="0" w:space="0" w:color="auto"/>
        <w:bottom w:val="none" w:sz="0" w:space="0" w:color="auto"/>
        <w:right w:val="none" w:sz="0" w:space="0" w:color="auto"/>
      </w:divBdr>
    </w:div>
    <w:div w:id="171992543">
      <w:bodyDiv w:val="1"/>
      <w:marLeft w:val="0"/>
      <w:marRight w:val="0"/>
      <w:marTop w:val="0"/>
      <w:marBottom w:val="0"/>
      <w:divBdr>
        <w:top w:val="none" w:sz="0" w:space="0" w:color="auto"/>
        <w:left w:val="none" w:sz="0" w:space="0" w:color="auto"/>
        <w:bottom w:val="none" w:sz="0" w:space="0" w:color="auto"/>
        <w:right w:val="none" w:sz="0" w:space="0" w:color="auto"/>
      </w:divBdr>
    </w:div>
    <w:div w:id="185095734">
      <w:bodyDiv w:val="1"/>
      <w:marLeft w:val="0"/>
      <w:marRight w:val="0"/>
      <w:marTop w:val="0"/>
      <w:marBottom w:val="0"/>
      <w:divBdr>
        <w:top w:val="none" w:sz="0" w:space="0" w:color="auto"/>
        <w:left w:val="none" w:sz="0" w:space="0" w:color="auto"/>
        <w:bottom w:val="none" w:sz="0" w:space="0" w:color="auto"/>
        <w:right w:val="none" w:sz="0" w:space="0" w:color="auto"/>
      </w:divBdr>
    </w:div>
    <w:div w:id="310907823">
      <w:bodyDiv w:val="1"/>
      <w:marLeft w:val="0"/>
      <w:marRight w:val="0"/>
      <w:marTop w:val="0"/>
      <w:marBottom w:val="0"/>
      <w:divBdr>
        <w:top w:val="none" w:sz="0" w:space="0" w:color="auto"/>
        <w:left w:val="none" w:sz="0" w:space="0" w:color="auto"/>
        <w:bottom w:val="none" w:sz="0" w:space="0" w:color="auto"/>
        <w:right w:val="none" w:sz="0" w:space="0" w:color="auto"/>
      </w:divBdr>
    </w:div>
    <w:div w:id="349184508">
      <w:bodyDiv w:val="1"/>
      <w:marLeft w:val="0"/>
      <w:marRight w:val="0"/>
      <w:marTop w:val="0"/>
      <w:marBottom w:val="0"/>
      <w:divBdr>
        <w:top w:val="none" w:sz="0" w:space="0" w:color="auto"/>
        <w:left w:val="none" w:sz="0" w:space="0" w:color="auto"/>
        <w:bottom w:val="none" w:sz="0" w:space="0" w:color="auto"/>
        <w:right w:val="none" w:sz="0" w:space="0" w:color="auto"/>
      </w:divBdr>
    </w:div>
    <w:div w:id="398140355">
      <w:bodyDiv w:val="1"/>
      <w:marLeft w:val="0"/>
      <w:marRight w:val="0"/>
      <w:marTop w:val="0"/>
      <w:marBottom w:val="0"/>
      <w:divBdr>
        <w:top w:val="none" w:sz="0" w:space="0" w:color="auto"/>
        <w:left w:val="none" w:sz="0" w:space="0" w:color="auto"/>
        <w:bottom w:val="none" w:sz="0" w:space="0" w:color="auto"/>
        <w:right w:val="none" w:sz="0" w:space="0" w:color="auto"/>
      </w:divBdr>
    </w:div>
    <w:div w:id="402337205">
      <w:bodyDiv w:val="1"/>
      <w:marLeft w:val="0"/>
      <w:marRight w:val="0"/>
      <w:marTop w:val="0"/>
      <w:marBottom w:val="0"/>
      <w:divBdr>
        <w:top w:val="none" w:sz="0" w:space="0" w:color="auto"/>
        <w:left w:val="none" w:sz="0" w:space="0" w:color="auto"/>
        <w:bottom w:val="none" w:sz="0" w:space="0" w:color="auto"/>
        <w:right w:val="none" w:sz="0" w:space="0" w:color="auto"/>
      </w:divBdr>
    </w:div>
    <w:div w:id="470556629">
      <w:bodyDiv w:val="1"/>
      <w:marLeft w:val="0"/>
      <w:marRight w:val="0"/>
      <w:marTop w:val="0"/>
      <w:marBottom w:val="0"/>
      <w:divBdr>
        <w:top w:val="none" w:sz="0" w:space="0" w:color="auto"/>
        <w:left w:val="none" w:sz="0" w:space="0" w:color="auto"/>
        <w:bottom w:val="none" w:sz="0" w:space="0" w:color="auto"/>
        <w:right w:val="none" w:sz="0" w:space="0" w:color="auto"/>
      </w:divBdr>
    </w:div>
    <w:div w:id="501704291">
      <w:bodyDiv w:val="1"/>
      <w:marLeft w:val="0"/>
      <w:marRight w:val="0"/>
      <w:marTop w:val="0"/>
      <w:marBottom w:val="0"/>
      <w:divBdr>
        <w:top w:val="none" w:sz="0" w:space="0" w:color="auto"/>
        <w:left w:val="none" w:sz="0" w:space="0" w:color="auto"/>
        <w:bottom w:val="none" w:sz="0" w:space="0" w:color="auto"/>
        <w:right w:val="none" w:sz="0" w:space="0" w:color="auto"/>
      </w:divBdr>
    </w:div>
    <w:div w:id="522397583">
      <w:bodyDiv w:val="1"/>
      <w:marLeft w:val="0"/>
      <w:marRight w:val="0"/>
      <w:marTop w:val="0"/>
      <w:marBottom w:val="0"/>
      <w:divBdr>
        <w:top w:val="none" w:sz="0" w:space="0" w:color="auto"/>
        <w:left w:val="none" w:sz="0" w:space="0" w:color="auto"/>
        <w:bottom w:val="none" w:sz="0" w:space="0" w:color="auto"/>
        <w:right w:val="none" w:sz="0" w:space="0" w:color="auto"/>
      </w:divBdr>
    </w:div>
    <w:div w:id="549346665">
      <w:bodyDiv w:val="1"/>
      <w:marLeft w:val="0"/>
      <w:marRight w:val="0"/>
      <w:marTop w:val="0"/>
      <w:marBottom w:val="0"/>
      <w:divBdr>
        <w:top w:val="none" w:sz="0" w:space="0" w:color="auto"/>
        <w:left w:val="none" w:sz="0" w:space="0" w:color="auto"/>
        <w:bottom w:val="none" w:sz="0" w:space="0" w:color="auto"/>
        <w:right w:val="none" w:sz="0" w:space="0" w:color="auto"/>
      </w:divBdr>
    </w:div>
    <w:div w:id="551616659">
      <w:bodyDiv w:val="1"/>
      <w:marLeft w:val="0"/>
      <w:marRight w:val="0"/>
      <w:marTop w:val="0"/>
      <w:marBottom w:val="0"/>
      <w:divBdr>
        <w:top w:val="none" w:sz="0" w:space="0" w:color="auto"/>
        <w:left w:val="none" w:sz="0" w:space="0" w:color="auto"/>
        <w:bottom w:val="none" w:sz="0" w:space="0" w:color="auto"/>
        <w:right w:val="none" w:sz="0" w:space="0" w:color="auto"/>
      </w:divBdr>
    </w:div>
    <w:div w:id="625161918">
      <w:bodyDiv w:val="1"/>
      <w:marLeft w:val="0"/>
      <w:marRight w:val="0"/>
      <w:marTop w:val="0"/>
      <w:marBottom w:val="0"/>
      <w:divBdr>
        <w:top w:val="none" w:sz="0" w:space="0" w:color="auto"/>
        <w:left w:val="none" w:sz="0" w:space="0" w:color="auto"/>
        <w:bottom w:val="none" w:sz="0" w:space="0" w:color="auto"/>
        <w:right w:val="none" w:sz="0" w:space="0" w:color="auto"/>
      </w:divBdr>
    </w:div>
    <w:div w:id="755592903">
      <w:bodyDiv w:val="1"/>
      <w:marLeft w:val="0"/>
      <w:marRight w:val="0"/>
      <w:marTop w:val="0"/>
      <w:marBottom w:val="0"/>
      <w:divBdr>
        <w:top w:val="none" w:sz="0" w:space="0" w:color="auto"/>
        <w:left w:val="none" w:sz="0" w:space="0" w:color="auto"/>
        <w:bottom w:val="none" w:sz="0" w:space="0" w:color="auto"/>
        <w:right w:val="none" w:sz="0" w:space="0" w:color="auto"/>
      </w:divBdr>
    </w:div>
    <w:div w:id="774667335">
      <w:bodyDiv w:val="1"/>
      <w:marLeft w:val="0"/>
      <w:marRight w:val="0"/>
      <w:marTop w:val="0"/>
      <w:marBottom w:val="0"/>
      <w:divBdr>
        <w:top w:val="none" w:sz="0" w:space="0" w:color="auto"/>
        <w:left w:val="none" w:sz="0" w:space="0" w:color="auto"/>
        <w:bottom w:val="none" w:sz="0" w:space="0" w:color="auto"/>
        <w:right w:val="none" w:sz="0" w:space="0" w:color="auto"/>
      </w:divBdr>
    </w:div>
    <w:div w:id="780150282">
      <w:bodyDiv w:val="1"/>
      <w:marLeft w:val="0"/>
      <w:marRight w:val="0"/>
      <w:marTop w:val="0"/>
      <w:marBottom w:val="0"/>
      <w:divBdr>
        <w:top w:val="none" w:sz="0" w:space="0" w:color="auto"/>
        <w:left w:val="none" w:sz="0" w:space="0" w:color="auto"/>
        <w:bottom w:val="none" w:sz="0" w:space="0" w:color="auto"/>
        <w:right w:val="none" w:sz="0" w:space="0" w:color="auto"/>
      </w:divBdr>
    </w:div>
    <w:div w:id="783696828">
      <w:bodyDiv w:val="1"/>
      <w:marLeft w:val="0"/>
      <w:marRight w:val="0"/>
      <w:marTop w:val="0"/>
      <w:marBottom w:val="0"/>
      <w:divBdr>
        <w:top w:val="none" w:sz="0" w:space="0" w:color="auto"/>
        <w:left w:val="none" w:sz="0" w:space="0" w:color="auto"/>
        <w:bottom w:val="none" w:sz="0" w:space="0" w:color="auto"/>
        <w:right w:val="none" w:sz="0" w:space="0" w:color="auto"/>
      </w:divBdr>
    </w:div>
    <w:div w:id="818152030">
      <w:bodyDiv w:val="1"/>
      <w:marLeft w:val="0"/>
      <w:marRight w:val="0"/>
      <w:marTop w:val="0"/>
      <w:marBottom w:val="0"/>
      <w:divBdr>
        <w:top w:val="none" w:sz="0" w:space="0" w:color="auto"/>
        <w:left w:val="none" w:sz="0" w:space="0" w:color="auto"/>
        <w:bottom w:val="none" w:sz="0" w:space="0" w:color="auto"/>
        <w:right w:val="none" w:sz="0" w:space="0" w:color="auto"/>
      </w:divBdr>
    </w:div>
    <w:div w:id="924806307">
      <w:bodyDiv w:val="1"/>
      <w:marLeft w:val="0"/>
      <w:marRight w:val="0"/>
      <w:marTop w:val="0"/>
      <w:marBottom w:val="0"/>
      <w:divBdr>
        <w:top w:val="none" w:sz="0" w:space="0" w:color="auto"/>
        <w:left w:val="none" w:sz="0" w:space="0" w:color="auto"/>
        <w:bottom w:val="none" w:sz="0" w:space="0" w:color="auto"/>
        <w:right w:val="none" w:sz="0" w:space="0" w:color="auto"/>
      </w:divBdr>
    </w:div>
    <w:div w:id="955333978">
      <w:bodyDiv w:val="1"/>
      <w:marLeft w:val="0"/>
      <w:marRight w:val="0"/>
      <w:marTop w:val="0"/>
      <w:marBottom w:val="0"/>
      <w:divBdr>
        <w:top w:val="none" w:sz="0" w:space="0" w:color="auto"/>
        <w:left w:val="none" w:sz="0" w:space="0" w:color="auto"/>
        <w:bottom w:val="none" w:sz="0" w:space="0" w:color="auto"/>
        <w:right w:val="none" w:sz="0" w:space="0" w:color="auto"/>
      </w:divBdr>
    </w:div>
    <w:div w:id="978849215">
      <w:bodyDiv w:val="1"/>
      <w:marLeft w:val="0"/>
      <w:marRight w:val="0"/>
      <w:marTop w:val="0"/>
      <w:marBottom w:val="0"/>
      <w:divBdr>
        <w:top w:val="none" w:sz="0" w:space="0" w:color="auto"/>
        <w:left w:val="none" w:sz="0" w:space="0" w:color="auto"/>
        <w:bottom w:val="none" w:sz="0" w:space="0" w:color="auto"/>
        <w:right w:val="none" w:sz="0" w:space="0" w:color="auto"/>
      </w:divBdr>
    </w:div>
    <w:div w:id="1000430881">
      <w:bodyDiv w:val="1"/>
      <w:marLeft w:val="0"/>
      <w:marRight w:val="0"/>
      <w:marTop w:val="0"/>
      <w:marBottom w:val="0"/>
      <w:divBdr>
        <w:top w:val="none" w:sz="0" w:space="0" w:color="auto"/>
        <w:left w:val="none" w:sz="0" w:space="0" w:color="auto"/>
        <w:bottom w:val="none" w:sz="0" w:space="0" w:color="auto"/>
        <w:right w:val="none" w:sz="0" w:space="0" w:color="auto"/>
      </w:divBdr>
    </w:div>
    <w:div w:id="1073820806">
      <w:bodyDiv w:val="1"/>
      <w:marLeft w:val="0"/>
      <w:marRight w:val="0"/>
      <w:marTop w:val="0"/>
      <w:marBottom w:val="0"/>
      <w:divBdr>
        <w:top w:val="none" w:sz="0" w:space="0" w:color="auto"/>
        <w:left w:val="none" w:sz="0" w:space="0" w:color="auto"/>
        <w:bottom w:val="none" w:sz="0" w:space="0" w:color="auto"/>
        <w:right w:val="none" w:sz="0" w:space="0" w:color="auto"/>
      </w:divBdr>
    </w:div>
    <w:div w:id="1246526510">
      <w:bodyDiv w:val="1"/>
      <w:marLeft w:val="0"/>
      <w:marRight w:val="0"/>
      <w:marTop w:val="0"/>
      <w:marBottom w:val="0"/>
      <w:divBdr>
        <w:top w:val="none" w:sz="0" w:space="0" w:color="auto"/>
        <w:left w:val="none" w:sz="0" w:space="0" w:color="auto"/>
        <w:bottom w:val="none" w:sz="0" w:space="0" w:color="auto"/>
        <w:right w:val="none" w:sz="0" w:space="0" w:color="auto"/>
      </w:divBdr>
    </w:div>
    <w:div w:id="1254318126">
      <w:bodyDiv w:val="1"/>
      <w:marLeft w:val="0"/>
      <w:marRight w:val="0"/>
      <w:marTop w:val="0"/>
      <w:marBottom w:val="0"/>
      <w:divBdr>
        <w:top w:val="none" w:sz="0" w:space="0" w:color="auto"/>
        <w:left w:val="none" w:sz="0" w:space="0" w:color="auto"/>
        <w:bottom w:val="none" w:sz="0" w:space="0" w:color="auto"/>
        <w:right w:val="none" w:sz="0" w:space="0" w:color="auto"/>
      </w:divBdr>
    </w:div>
    <w:div w:id="1281914924">
      <w:bodyDiv w:val="1"/>
      <w:marLeft w:val="0"/>
      <w:marRight w:val="0"/>
      <w:marTop w:val="0"/>
      <w:marBottom w:val="0"/>
      <w:divBdr>
        <w:top w:val="none" w:sz="0" w:space="0" w:color="auto"/>
        <w:left w:val="none" w:sz="0" w:space="0" w:color="auto"/>
        <w:bottom w:val="none" w:sz="0" w:space="0" w:color="auto"/>
        <w:right w:val="none" w:sz="0" w:space="0" w:color="auto"/>
      </w:divBdr>
    </w:div>
    <w:div w:id="1295986349">
      <w:bodyDiv w:val="1"/>
      <w:marLeft w:val="0"/>
      <w:marRight w:val="0"/>
      <w:marTop w:val="0"/>
      <w:marBottom w:val="0"/>
      <w:divBdr>
        <w:top w:val="none" w:sz="0" w:space="0" w:color="auto"/>
        <w:left w:val="none" w:sz="0" w:space="0" w:color="auto"/>
        <w:bottom w:val="none" w:sz="0" w:space="0" w:color="auto"/>
        <w:right w:val="none" w:sz="0" w:space="0" w:color="auto"/>
      </w:divBdr>
    </w:div>
    <w:div w:id="1376080100">
      <w:bodyDiv w:val="1"/>
      <w:marLeft w:val="0"/>
      <w:marRight w:val="0"/>
      <w:marTop w:val="0"/>
      <w:marBottom w:val="0"/>
      <w:divBdr>
        <w:top w:val="none" w:sz="0" w:space="0" w:color="auto"/>
        <w:left w:val="none" w:sz="0" w:space="0" w:color="auto"/>
        <w:bottom w:val="none" w:sz="0" w:space="0" w:color="auto"/>
        <w:right w:val="none" w:sz="0" w:space="0" w:color="auto"/>
      </w:divBdr>
    </w:div>
    <w:div w:id="1430346327">
      <w:bodyDiv w:val="1"/>
      <w:marLeft w:val="0"/>
      <w:marRight w:val="0"/>
      <w:marTop w:val="0"/>
      <w:marBottom w:val="0"/>
      <w:divBdr>
        <w:top w:val="none" w:sz="0" w:space="0" w:color="auto"/>
        <w:left w:val="none" w:sz="0" w:space="0" w:color="auto"/>
        <w:bottom w:val="none" w:sz="0" w:space="0" w:color="auto"/>
        <w:right w:val="none" w:sz="0" w:space="0" w:color="auto"/>
      </w:divBdr>
    </w:div>
    <w:div w:id="1461873309">
      <w:bodyDiv w:val="1"/>
      <w:marLeft w:val="0"/>
      <w:marRight w:val="0"/>
      <w:marTop w:val="0"/>
      <w:marBottom w:val="0"/>
      <w:divBdr>
        <w:top w:val="none" w:sz="0" w:space="0" w:color="auto"/>
        <w:left w:val="none" w:sz="0" w:space="0" w:color="auto"/>
        <w:bottom w:val="none" w:sz="0" w:space="0" w:color="auto"/>
        <w:right w:val="none" w:sz="0" w:space="0" w:color="auto"/>
      </w:divBdr>
    </w:div>
    <w:div w:id="1466200017">
      <w:bodyDiv w:val="1"/>
      <w:marLeft w:val="0"/>
      <w:marRight w:val="0"/>
      <w:marTop w:val="0"/>
      <w:marBottom w:val="0"/>
      <w:divBdr>
        <w:top w:val="none" w:sz="0" w:space="0" w:color="auto"/>
        <w:left w:val="none" w:sz="0" w:space="0" w:color="auto"/>
        <w:bottom w:val="none" w:sz="0" w:space="0" w:color="auto"/>
        <w:right w:val="none" w:sz="0" w:space="0" w:color="auto"/>
      </w:divBdr>
    </w:div>
    <w:div w:id="1467817406">
      <w:bodyDiv w:val="1"/>
      <w:marLeft w:val="0"/>
      <w:marRight w:val="0"/>
      <w:marTop w:val="0"/>
      <w:marBottom w:val="0"/>
      <w:divBdr>
        <w:top w:val="none" w:sz="0" w:space="0" w:color="auto"/>
        <w:left w:val="none" w:sz="0" w:space="0" w:color="auto"/>
        <w:bottom w:val="none" w:sz="0" w:space="0" w:color="auto"/>
        <w:right w:val="none" w:sz="0" w:space="0" w:color="auto"/>
      </w:divBdr>
    </w:div>
    <w:div w:id="1507013257">
      <w:bodyDiv w:val="1"/>
      <w:marLeft w:val="0"/>
      <w:marRight w:val="0"/>
      <w:marTop w:val="0"/>
      <w:marBottom w:val="0"/>
      <w:divBdr>
        <w:top w:val="none" w:sz="0" w:space="0" w:color="auto"/>
        <w:left w:val="none" w:sz="0" w:space="0" w:color="auto"/>
        <w:bottom w:val="none" w:sz="0" w:space="0" w:color="auto"/>
        <w:right w:val="none" w:sz="0" w:space="0" w:color="auto"/>
      </w:divBdr>
    </w:div>
    <w:div w:id="1509177423">
      <w:bodyDiv w:val="1"/>
      <w:marLeft w:val="0"/>
      <w:marRight w:val="0"/>
      <w:marTop w:val="0"/>
      <w:marBottom w:val="0"/>
      <w:divBdr>
        <w:top w:val="none" w:sz="0" w:space="0" w:color="auto"/>
        <w:left w:val="none" w:sz="0" w:space="0" w:color="auto"/>
        <w:bottom w:val="none" w:sz="0" w:space="0" w:color="auto"/>
        <w:right w:val="none" w:sz="0" w:space="0" w:color="auto"/>
      </w:divBdr>
    </w:div>
    <w:div w:id="1512330237">
      <w:bodyDiv w:val="1"/>
      <w:marLeft w:val="0"/>
      <w:marRight w:val="0"/>
      <w:marTop w:val="0"/>
      <w:marBottom w:val="0"/>
      <w:divBdr>
        <w:top w:val="none" w:sz="0" w:space="0" w:color="auto"/>
        <w:left w:val="none" w:sz="0" w:space="0" w:color="auto"/>
        <w:bottom w:val="none" w:sz="0" w:space="0" w:color="auto"/>
        <w:right w:val="none" w:sz="0" w:space="0" w:color="auto"/>
      </w:divBdr>
    </w:div>
    <w:div w:id="1570843900">
      <w:bodyDiv w:val="1"/>
      <w:marLeft w:val="0"/>
      <w:marRight w:val="0"/>
      <w:marTop w:val="0"/>
      <w:marBottom w:val="0"/>
      <w:divBdr>
        <w:top w:val="none" w:sz="0" w:space="0" w:color="auto"/>
        <w:left w:val="none" w:sz="0" w:space="0" w:color="auto"/>
        <w:bottom w:val="none" w:sz="0" w:space="0" w:color="auto"/>
        <w:right w:val="none" w:sz="0" w:space="0" w:color="auto"/>
      </w:divBdr>
    </w:div>
    <w:div w:id="1573082527">
      <w:bodyDiv w:val="1"/>
      <w:marLeft w:val="0"/>
      <w:marRight w:val="0"/>
      <w:marTop w:val="0"/>
      <w:marBottom w:val="0"/>
      <w:divBdr>
        <w:top w:val="none" w:sz="0" w:space="0" w:color="auto"/>
        <w:left w:val="none" w:sz="0" w:space="0" w:color="auto"/>
        <w:bottom w:val="none" w:sz="0" w:space="0" w:color="auto"/>
        <w:right w:val="none" w:sz="0" w:space="0" w:color="auto"/>
      </w:divBdr>
    </w:div>
    <w:div w:id="1641380999">
      <w:bodyDiv w:val="1"/>
      <w:marLeft w:val="0"/>
      <w:marRight w:val="0"/>
      <w:marTop w:val="0"/>
      <w:marBottom w:val="0"/>
      <w:divBdr>
        <w:top w:val="none" w:sz="0" w:space="0" w:color="auto"/>
        <w:left w:val="none" w:sz="0" w:space="0" w:color="auto"/>
        <w:bottom w:val="none" w:sz="0" w:space="0" w:color="auto"/>
        <w:right w:val="none" w:sz="0" w:space="0" w:color="auto"/>
      </w:divBdr>
    </w:div>
    <w:div w:id="1641690253">
      <w:bodyDiv w:val="1"/>
      <w:marLeft w:val="0"/>
      <w:marRight w:val="0"/>
      <w:marTop w:val="0"/>
      <w:marBottom w:val="0"/>
      <w:divBdr>
        <w:top w:val="none" w:sz="0" w:space="0" w:color="auto"/>
        <w:left w:val="none" w:sz="0" w:space="0" w:color="auto"/>
        <w:bottom w:val="none" w:sz="0" w:space="0" w:color="auto"/>
        <w:right w:val="none" w:sz="0" w:space="0" w:color="auto"/>
      </w:divBdr>
    </w:div>
    <w:div w:id="1731801664">
      <w:bodyDiv w:val="1"/>
      <w:marLeft w:val="0"/>
      <w:marRight w:val="0"/>
      <w:marTop w:val="0"/>
      <w:marBottom w:val="0"/>
      <w:divBdr>
        <w:top w:val="none" w:sz="0" w:space="0" w:color="auto"/>
        <w:left w:val="none" w:sz="0" w:space="0" w:color="auto"/>
        <w:bottom w:val="none" w:sz="0" w:space="0" w:color="auto"/>
        <w:right w:val="none" w:sz="0" w:space="0" w:color="auto"/>
      </w:divBdr>
    </w:div>
    <w:div w:id="1785882835">
      <w:bodyDiv w:val="1"/>
      <w:marLeft w:val="0"/>
      <w:marRight w:val="0"/>
      <w:marTop w:val="0"/>
      <w:marBottom w:val="0"/>
      <w:divBdr>
        <w:top w:val="none" w:sz="0" w:space="0" w:color="auto"/>
        <w:left w:val="none" w:sz="0" w:space="0" w:color="auto"/>
        <w:bottom w:val="none" w:sz="0" w:space="0" w:color="auto"/>
        <w:right w:val="none" w:sz="0" w:space="0" w:color="auto"/>
      </w:divBdr>
    </w:div>
    <w:div w:id="1882012427">
      <w:bodyDiv w:val="1"/>
      <w:marLeft w:val="0"/>
      <w:marRight w:val="0"/>
      <w:marTop w:val="0"/>
      <w:marBottom w:val="0"/>
      <w:divBdr>
        <w:top w:val="none" w:sz="0" w:space="0" w:color="auto"/>
        <w:left w:val="none" w:sz="0" w:space="0" w:color="auto"/>
        <w:bottom w:val="none" w:sz="0" w:space="0" w:color="auto"/>
        <w:right w:val="none" w:sz="0" w:space="0" w:color="auto"/>
      </w:divBdr>
    </w:div>
    <w:div w:id="1950116933">
      <w:bodyDiv w:val="1"/>
      <w:marLeft w:val="0"/>
      <w:marRight w:val="0"/>
      <w:marTop w:val="0"/>
      <w:marBottom w:val="0"/>
      <w:divBdr>
        <w:top w:val="none" w:sz="0" w:space="0" w:color="auto"/>
        <w:left w:val="none" w:sz="0" w:space="0" w:color="auto"/>
        <w:bottom w:val="none" w:sz="0" w:space="0" w:color="auto"/>
        <w:right w:val="none" w:sz="0" w:space="0" w:color="auto"/>
      </w:divBdr>
    </w:div>
    <w:div w:id="1954441367">
      <w:bodyDiv w:val="1"/>
      <w:marLeft w:val="0"/>
      <w:marRight w:val="0"/>
      <w:marTop w:val="0"/>
      <w:marBottom w:val="0"/>
      <w:divBdr>
        <w:top w:val="none" w:sz="0" w:space="0" w:color="auto"/>
        <w:left w:val="none" w:sz="0" w:space="0" w:color="auto"/>
        <w:bottom w:val="none" w:sz="0" w:space="0" w:color="auto"/>
        <w:right w:val="none" w:sz="0" w:space="0" w:color="auto"/>
      </w:divBdr>
    </w:div>
    <w:div w:id="20506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15</Pages>
  <Words>5649</Words>
  <Characters>32204</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Martin,Vasilev</dc:creator>
  <cp:keywords/>
  <dc:description/>
  <cp:lastModifiedBy>Tim Slattery</cp:lastModifiedBy>
  <cp:revision>5</cp:revision>
  <dcterms:created xsi:type="dcterms:W3CDTF">2018-11-05T12:56:00Z</dcterms:created>
  <dcterms:modified xsi:type="dcterms:W3CDTF">2018-12-15T04:32:00Z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f3cfe558-bc70-3883-8e3b-8bcfa7590bb2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