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b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t xml:space="preserve"> </w:t>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49E85E62" w:rsidR="00845A69" w:rsidRDefault="00845A69" w:rsidP="00845A69">
      <w:r>
        <w:t>DROP POLICY IF EXISTS "usuario_lee_propio_perfil" ON usuarios;</w:t>
        <w:fldChar w:fldCharType="begin"/>
        <w:instrText xml:space="preserve"> DATE \@ "M/d/yyyy" </w:instrText>
        <w:fldChar w:fldCharType="separate"/>
      </w:r>
      <w:r>
        <w:rPr>
          <w:noProof/>
        </w:rPr>
        <w:t>6/8/2026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t xml:space="preserve"> </w:t>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b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En cuanto a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Se implementó el sistema de reporte de chequeos abandonados: cuando un conductor inicia el checklist de un vehículo y lo deja a medias,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 xml:space="preserve">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w:t>
        <w:lastRenderedPageBreak/>
        <w:t>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5" w14:textId="77777777" w:rsidR="003E3CFA" w:rsidRDefault="00000000">
      <w:pPr>
        <w:pStyle w:val="Ttulo2"/>
      </w:pPr>
      <w:r>
        <w:t>Bloqueo de chequeo por licencia de conducción vencida</w:t>
      </w:r>
    </w:p>
    <w:p w14:paraId="5F100046" w14:textId="77777777" w:rsidR="003E3CFA" w:rsidRDefault="00000000">
      <w:r>
        <w:t>Se implementó una medida de seguridad legal: un conductor con la licencia de conducción vencida no puede operar vehículos. La validación funciona en dos capas. En el servidor, al intentar iniciar un chequeo, lo primero que se verifica (antes incluso de la aptitud y del vehículo) es que la licencia esté vigente; si está vencida, el chequeo se rechaza, se registra como intento bloqueado y se notifica al administrador con un enlace directo al perfil del conductor para gestionar la renovación. En la aplicación del conductor, el dashboard detecta la licencia vencida y deshabilita los botones de chequeo mostrando un aviso rojo claro, de modo que el conductor no pierde tiempo recorriendo el flujo para ser rechazado al final. Esta doble verificación garantiza que la regla no se pueda evadir manipulando la interfaz, porque la validación crítica vive en el servidor.</w:t>
      </w:r>
    </w:p>
    <w:p w14:paraId="5F100047" w14:textId="77777777" w:rsidR="003E3CFA" w:rsidRDefault="00000000">
      <w:r>
        <w:t>Adicionalmente, a partir de una observación del usuario, el sistema también avisa al administrador cuando un conductor con la licencia vencida inicia sesión, sin necesidad de que intente un chequeo. Para que el administrador reciba el recordatorio varias veces sin saturarse, se incorporó un control de frecuencia que permite hasta cinco avisos por día por cada conductor en esa situación.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t xml:space="preserve">  </w:t>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b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t xml:space="preserve"> </w:t>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t xml:space="preserve"> </w:t>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b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b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b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6FD2A011" w14:textId="77777777" w:rsidR="00D52002" w:rsidRDefault="00D52002" w:rsidP="004071CF">
      <w:pPr>
        <w:jc w:val="center"/>
        <w:rPr>
          <w:noProof/>
        </w:rPr>
      </w:pPr>
    </w:p>
    <w:p w14:paraId="5CB22530" w14:textId="77777777" w:rsidR="00D52002" w:rsidRDefault="00D52002" w:rsidP="00D52002">
      <w:pPr>
        <w:rPr>
          <w:noProof/>
        </w:rPr>
      </w:pPr>
    </w:p>
    <w:p w14:paraId="54C10F7D" w14:textId="77777777" w:rsidR="00D52002" w:rsidRDefault="00D52002" w:rsidP="00D52002">
      <w:pPr>
        <w:rPr>
          <w:noProof/>
        </w:rPr>
      </w:pPr>
    </w:p>
    <w:p w14:paraId="6AA8AD2B" w14:textId="77777777" w:rsidR="00D52002" w:rsidRDefault="00D52002" w:rsidP="00D52002">
      <w:pPr>
        <w:rPr>
          <w:noProof/>
        </w:rPr>
      </w:pPr>
    </w:p>
    <w:p w14:paraId="2C707ABB" w14:textId="77777777" w:rsidR="00D52002" w:rsidRDefault="00D52002" w:rsidP="00D52002">
      <w:pPr>
        <w:rPr>
          <w:noProof/>
        </w:rPr>
      </w:pPr>
    </w:p>
    <w:p w14:paraId="721A86EA" w14:textId="77777777" w:rsidR="00257708" w:rsidRDefault="00D52002" w:rsidP="00D52002">
      <w:pPr>
        <w:rPr>
          <w:noProof/>
        </w:rPr>
      </w:pPr>
      <w:r>
        <w:rPr>
          <w:noProof/>
        </w:rPr>
        <w:lastRenderedPageBreak/>
        <w:t xml:space="preserve">Vencimiento de la licencia: </w:t>
        <w:drawing>
          <wp:inline distT="0" distB="0" distL="0" distR="0" wp14:anchorId="208CE749" wp14:editId="164FE7EE">
            <wp:extent cx="5972810" cy="2730500"/>
            <wp:effectExtent l="0" t="0" r="8890" b="0"/>
            <wp:docPr id="194882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6778" name=""/>
                    <pic:cNvPicPr/>
                  </pic:nvPicPr>
                  <pic:blipFill>
                    <a:blip r:embed="rId222"/>
                    <a:stretch>
                      <a:fillRect/>
                    </a:stretch>
                  </pic:blipFill>
                  <pic:spPr>
                    <a:xfrm>
                      <a:off x="0" y="0"/>
                      <a:ext cx="5972810" cy="2730500"/>
                    </a:xfrm>
                    <a:prstGeom prst="rect">
                      <a:avLst/>
                    </a:prstGeom>
                  </pic:spPr>
                </pic:pic>
              </a:graphicData>
            </a:graphic>
          </wp:inline>
        </w:drawing>
      </w:r>
    </w:p>
    <w:p w14:paraId="66F2860F" w14:textId="3503E951" w:rsidR="00D52002" w:rsidRDefault="00257708" w:rsidP="00D52002">
      <w:pPr>
        <w:rPr>
          <w:noProof/>
        </w:rPr>
      </w:pPr>
      <w:r>
        <w:rPr>
          <w:noProof/>
        </w:rPr>
        <w:drawing>
          <wp:inline distT="0" distB="0" distL="0" distR="0" wp14:anchorId="6D574588" wp14:editId="201732C8">
            <wp:extent cx="5972810" cy="2064385"/>
            <wp:effectExtent l="0" t="0" r="8890" b="0"/>
            <wp:docPr id="19425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9150" name=""/>
                    <pic:cNvPicPr/>
                  </pic:nvPicPr>
                  <pic:blipFill>
                    <a:blip r:embed="rId223"/>
                    <a:stretch>
                      <a:fillRect/>
                    </a:stretch>
                  </pic:blipFill>
                  <pic:spPr>
                    <a:xfrm>
                      <a:off x="0" y="0"/>
                      <a:ext cx="5972810" cy="2064385"/>
                    </a:xfrm>
                    <a:prstGeom prst="rect">
                      <a:avLst/>
                    </a:prstGeom>
                  </pic:spPr>
                </pic:pic>
              </a:graphicData>
            </a:graphic>
          </wp:inline>
        </w:drawing>
      </w:r>
    </w:p>
    <w:p w14:paraId="40E12E3F" w14:textId="6F385F43" w:rsidR="00257708" w:rsidRDefault="00F46221" w:rsidP="00F46221">
      <w:pPr>
        <w:jc w:val="center"/>
        <w:rPr>
          <w:noProof/>
        </w:rPr>
      </w:pPr>
      <w:r>
        <w:rPr>
          <w:noProof/>
        </w:rPr>
        <w:t xml:space="preserve">Al iniciar sesion con la licencia vencida al administrador le llega la notificacion: </w:t>
        <w:drawing>
          <wp:inline distT="0" distB="0" distL="0" distR="0" wp14:anchorId="27587E27" wp14:editId="08EC6055">
            <wp:extent cx="3524742" cy="2000529"/>
            <wp:effectExtent l="0" t="0" r="0" b="0"/>
            <wp:docPr id="183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099" name=""/>
                    <pic:cNvPicPr/>
                  </pic:nvPicPr>
                  <pic:blipFill>
                    <a:blip r:embed="rId224"/>
                    <a:stretch>
                      <a:fillRect/>
                    </a:stretch>
                  </pic:blipFill>
                  <pic:spPr>
                    <a:xfrm>
                      <a:off x="0" y="0"/>
                      <a:ext cx="3524742" cy="2000529"/>
                    </a:xfrm>
                    <a:prstGeom prst="rect">
                      <a:avLst/>
                    </a:prstGeom>
                  </pic:spPr>
                </pic:pic>
              </a:graphicData>
            </a:graphic>
          </wp:inline>
        </w:drawing>
      </w:r>
    </w:p>
    <w:p w14:paraId="1436714D" w14:textId="77777777" w:rsidR="00EE27FE" w:rsidRDefault="00EE27FE" w:rsidP="00EE27FE">
      <w:pPr>
        <w:rPr>
          <w:noProof/>
        </w:rPr>
      </w:pPr>
    </w:p>
    <w:p w14:paraId="5F100050" w14:textId="77777777" w:rsidR="003E3CFA" w:rsidRDefault="00000000">
      <w:pPr>
        <w:pStyle w:val="Ttulo2"/>
      </w:pPr>
      <w:r>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(superadmin, regional, departamental, ciudad y centro), con sus pantallas para gestionar regiones, departamentos, ciudades y centros según la jerarquía de cada administrador; el rediseño visual del flujo del conductor con la misma calidad del panel administrativo; y la preparación del despliegue en producción.</w:t>
      </w:r>
    </w:p>
    <w:p w14:paraId="5F1000B0" w14:textId="77777777" w:rsidR="003E3CFA" w:rsidRDefault="00000000">
      <w:pPr>
        <w:pStyle w:val="Ttulo1"/>
      </w:pPr>
      <w:r>
        <w:t>Semana 5 — Roles administrativos multinivel</w:t>
      </w:r>
    </w:p>
    <w:p w14:paraId="5F1000B1" w14:textId="77777777" w:rsidR="003E3CFA" w:rsidRDefault="00000000">
      <w:r>
        <w:t>9 y 10 de junio de 2026</w:t>
      </w:r>
    </w:p>
    <w:p w14:paraId="5F1000B2" w14:textId="77777777" w:rsidR="003E3CFA" w:rsidRDefault="00000000">
      <w:r>
        <w:t>Esta semana se implementó la jerarquía administrativa multinivel del sistema, registrada como tarea pendiente al cierre de la Fase 4. Con ella, el control de acceso pasa de un único nivel de administrador a una estructura de cinco niveles que permite operar desde un centro de formación hasta la coordinación nacional sin necesidad de migrar datos.</w:t>
      </w:r>
    </w:p>
    <w:p w14:paraId="5F1000B3" w14:textId="77777777" w:rsidR="003E3CFA" w:rsidRDefault="00000000">
      <w:pPr>
        <w:pStyle w:val="Ttulo2"/>
      </w:pPr>
      <w:r>
        <w:t>Jerarquía y alcance territorial</w:t>
      </w:r>
    </w:p>
    <w:p w14:paraId="5F1000B4" w14:textId="77777777" w:rsidR="003E3CFA" w:rsidRDefault="00000000">
      <w:r>
        <w:t>Se implementó la jerarquía administrativa completa del sistema, compuesta por cinco niveles de administrador (superadministrador nacional, regional, departamental, de ciudad y de centro) además del conductor. El diseño separa dos conceptos que antes estaban mezclados: el alcance territorial, que define qué centros de formación puede ver y gestionar cada administrador según su nivel y su territorio asignado (región, departamento, ciudad o centro), y la jerarquía de rango, que define sobre qué otros usuarios tiene autoridad. Como toda la información del sistema (vehículos, conductores, chequeos e intentos bloqueados) cuelga de un centro, resolver el conjunto de centros que abarca un administrador permite filtrar de forma uniforme todas sus consultas; el superadministrador no tiene filtro y ve el país completo.</w:t>
      </w:r>
    </w:p>
    <w:p w14:paraId="5F1000B5" w14:textId="77777777" w:rsidR="003E3CFA" w:rsidRDefault="00000000">
      <w:r>
        <w:t>Sobre esa base se aplicaron las dos reglas de seguridad solicitadas. La primera, creación por jerarquía, establece que cada administrador solo puede crear usuarios de un rango estrictamente inferior al suyo y asignarles un territorio que esté dentro de su propia área: un administrador de centro solo crea conductores, mientras que el superadministrador puede crear administradores de cualquier nivel inferior. La segunda, protección entre pares, impide que un administrador elimine o desactive a otro de su mismo rango o superior, sumándose a las salvaguardas que ya existían de no eliminar al último administrador activo ni a la propia cuenta. Ambas reglas se validan en el servidor, que es donde reside la seguridad real, independientemente de lo que muestre la interfaz.</w:t>
      </w:r>
    </w:p>
    <w:p w14:paraId="5F1000B6" w14:textId="77777777" w:rsidR="003E3CFA" w:rsidRDefault="00000000">
      <w:r>
        <w:t>En la interfaz, el formulario de creación de usuarios se volvió consciente de la jerarquía: el selector de rol ofrece únicamente los roles que el administrador en sesión tiene permitido crear, y el selector de territorio se adapta al rol elegido, mostrando una región, un departamento, una ciudad o un centro según corresponda, con las opciones ya limitadas al área del administrador. El menú lateral muestra además el nivel del administrador en sesión. La primera cuenta de superadministrador se habilita directamente en la base de datos; a partir de ella se crean los demás administradores desde la propia aplicación. Las cuentas de administrador creadas antes de esta jerarquía siguen funcionando sin cambios. Queda planificada como mejora futura la administración de la geografía misma (alta y edición de regiones, departamentos, ciudades y centros) desde la interfaz, que hoy se gestiona mediante datos sembrados en la base de datos.</w:t>
      </w:r>
    </w:p>
    <w:p w14:paraId="5F1000C0" w14:textId="77777777" w:rsidR="003E3CFA" w:rsidRDefault="00000000">
      <w:pPr>
        <w:pStyle w:val="Ttulo2"/>
      </w:pPr>
      <w:r>
        <w:t>Pruebas en vivo y ajustes del multinivel</w:t>
      </w:r>
    </w:p>
    <w:p w14:paraId="5F1000C1" w14:textId="77777777" w:rsidR="003E3CFA" w:rsidRDefault="00000000">
      <w:r>
        <w:t>Con la primera cuenta de super administrador habilitada se probó la jerarquía en vivo, y de esa sesión de pruebas salieron correcciones y mejoras inmediatas. La más importante fue un error heredado de las fases anteriores: dos puntos del frontend comparaban el rol contra el valor literal “admin”, de modo que cualquier rol nuevo de la jerarquía quedaba por fuera (al super administrador, por ejemplo, la lista de usuarios se le quedaba cargando indefinidamente). Se corrigió con una función central que reconoce a todos los niveles administrativos, y quedó registrado como BUG-011 con su lección: nunca comparar contra un rol literal, siempre pasar por los servicios de jerarquía.</w:t>
      </w:r>
    </w:p>
    <w:p w14:paraId="5F1000C2" w14:textId="77777777" w:rsidR="003E3CFA" w:rsidRDefault="00000000">
      <w:r>
        <w:t>La pantalla de gestión de usuarios ganó una columna de “Ámbito” que muestra de un vistazo de dónde es cada usuario o qué administra (su centro y ciudad para los conductores, su ciudad, departamento o región para los administradores, y “Nacional” para el super administrador), junto con un filtro por ciudad que aparece automáticamente cuando hay usuarios de más de una ciudad. La edición de usuarios ahora permite cambiar el rol de una persona (promoverla o bajarla de nivel) con todas las validaciones de jerarquía y territorio; como protección anti accidentes, nadie puede cambiar su propio rol. También se decidió, por continuidad institucional, que el super administrador pueda nombrar a otros super administradores (de modo que el nivel nacional nunca dependa de una sola persona), manteniendo intacta la regla de que ningún administrador puede eliminar ni editar a otro de su mismo rango.</w:t>
      </w:r>
    </w:p>
    <w:p w14:paraId="5F1000C3" w14:textId="77777777" w:rsidR="003E3CFA" w:rsidRDefault="00000000">
      <w:r>
        <w:t>En lo visual, el menú lateral quedó fijo a la pantalla (el botón de cerrar sesión siempre visible, sin importar lo larga que sea la página), el pie del menú muestra el nombre y el nivel completos sin recortes, y la cabecera ganó una insignia verde con el nivel del administrador, visible en todas las páginas, que hace un pulso suave al entrar y luego queda quieta.</w:t>
      </w:r>
    </w:p>
    <w:p w14:paraId="5F1000C4" w14:textId="77777777" w:rsidR="003E3CFA" w:rsidRDefault="00000000">
      <w:pPr>
        <w:pStyle w:val="Ttulo2"/>
      </w:pPr>
      <w:r>
        <w:t>Geografía nacional sembrada</w:t>
      </w:r>
    </w:p>
    <w:p w14:paraId="5F1000C5" w14:textId="77777777" w:rsidR="003E3CFA" w:rsidRDefault="00000000">
      <w:r>
        <w:t>Las pruebas revelaron que, aunque las regiones y los departamentos estaban completos en la base de datos, solo existía una ciudad (Ibagué) y un centro de formación, lo que impedía asignar territorio a administradores de otros niveles. Se creó un script de datos idempotente que siembra las treinta y tres ciudades capitales del país más Espinal (Tolima) y cinco centros de formación reales del SENA como muestra (en Bogotá, Medellín, Cali, Neiva y Espinal). La base quedó con treinta y cuatro ciudades y seis centros, suficiente para probar todos los niveles de la jerarquía; la gestión de la geografía desde la propia aplicación queda como siguiente bloque de trabajo.</w:t>
      </w:r>
    </w:p>
    <w:p w14:paraId="5F1000C6" w14:textId="77777777" w:rsidR="003E3CFA" w:rsidRDefault="00000000">
      <w:pPr>
        <w:pStyle w:val="Ttulo2"/>
      </w:pPr>
      <w:r>
        <w:t>Incidente con la carpeta de base de datos (resuelto sin pérdidas)</w:t>
      </w:r>
    </w:p>
    <w:p w14:paraId="5F1000C7" w14:textId="77777777" w:rsidR="003E3CFA" w:rsidRDefault="00000000">
      <w:r>
        <w:t>Durante la jornada, la carpeta database del repositorio “desapareció”: en realidad había sido movida por accidente dentro de docs (un arrastre involuntario en el explorador de archivos). Se recuperó todo sin pérdidas combinando el control de versiones (git restore para lo ya versionado) con los archivos originales hallados en la carpeta movida, y de paso se completó la documentación del esquema. El incidente dejó una práctica adoptada para el resto del proyecto: hacer commit y push al cierre de cada bloque de trabajo, sin acumular días de avance solo en la máquina local. Ese mismo día se subió a GitHub el commit con el multinivel completo (treinta y un archivos modificados).</w:t>
      </w:r>
    </w:p>
    <w:p w14:paraId="5F1000B7" w14:textId="77777777" w:rsidR="003E3CFA" w:rsidRDefault="00000000">
      <w:pPr>
        <w:pStyle w:val="Ttulo2"/>
      </w:pPr>
      <w:r>
        <w:t>Pendientes para las siguientes sesiones</w:t>
      </w:r>
    </w:p>
    <w:p w14:paraId="5F1000B8" w14:textId="77777777" w:rsidR="003E3CFA" w:rsidRDefault="00000000">
      <w:r>
        <w:t>Quedan como próximas tareas: el módulo de ajustes con el modo claro y oscuro de la interfaz; las pantallas para administrar la geografía del sistema (alta y edición de regiones, departamentos, ciudades y centros) desde la propia aplicación, que complementan la jerarquía recién implementada; y la preparación del despliegue en producción.</w:t>
      </w:r>
    </w:p>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lastRenderedPageBreak/>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935F1"/>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57708"/>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A6692"/>
    <w:rsid w:val="003C5DA7"/>
    <w:rsid w:val="003E3CFA"/>
    <w:rsid w:val="003E4512"/>
    <w:rsid w:val="003F6713"/>
    <w:rsid w:val="003F7DD8"/>
    <w:rsid w:val="004071CF"/>
    <w:rsid w:val="00432C79"/>
    <w:rsid w:val="00437AAA"/>
    <w:rsid w:val="00475F6B"/>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4FB6"/>
    <w:rsid w:val="00685057"/>
    <w:rsid w:val="0068599B"/>
    <w:rsid w:val="006D61CE"/>
    <w:rsid w:val="006D6F51"/>
    <w:rsid w:val="006E44F6"/>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2840"/>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52002"/>
    <w:rsid w:val="00D62EB2"/>
    <w:rsid w:val="00D76A0C"/>
    <w:rsid w:val="00D8007D"/>
    <w:rsid w:val="00DA214E"/>
    <w:rsid w:val="00DD2F1B"/>
    <w:rsid w:val="00DD71A2"/>
    <w:rsid w:val="00DF0B89"/>
    <w:rsid w:val="00E23A19"/>
    <w:rsid w:val="00E41C21"/>
    <w:rsid w:val="00E60CE7"/>
    <w:rsid w:val="00E6435A"/>
    <w:rsid w:val="00E72F0D"/>
    <w:rsid w:val="00E8315D"/>
    <w:rsid w:val="00EA5534"/>
    <w:rsid w:val="00EB0F1A"/>
    <w:rsid w:val="00EC39F6"/>
    <w:rsid w:val="00ED30E6"/>
    <w:rsid w:val="00EE27FE"/>
    <w:rsid w:val="00EE3D64"/>
    <w:rsid w:val="00EE4818"/>
    <w:rsid w:val="00EF4A57"/>
    <w:rsid w:val="00EF6A9D"/>
    <w:rsid w:val="00F01069"/>
    <w:rsid w:val="00F06666"/>
    <w:rsid w:val="00F11669"/>
    <w:rsid w:val="00F11ED8"/>
    <w:rsid w:val="00F4361A"/>
    <w:rsid w:val="00F46221"/>
    <w:rsid w:val="00F52CB6"/>
    <w:rsid w:val="00F65ACD"/>
    <w:rsid w:val="00F9571D"/>
    <w:rsid w:val="00FA182B"/>
    <w:rsid w:val="00FA6D20"/>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226" Type="http://schemas.openxmlformats.org/officeDocument/2006/relationships/theme" Target="theme/theme1.xml"/><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3" Type="http://schemas.openxmlformats.org/officeDocument/2006/relationships/styles" Target="styles.xml"/><Relationship Id="rId214" Type="http://schemas.openxmlformats.org/officeDocument/2006/relationships/image" Target="media/image209.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5" Type="http://schemas.openxmlformats.org/officeDocument/2006/relationships/image" Target="media/image190.png"/><Relationship Id="rId209" Type="http://schemas.openxmlformats.org/officeDocument/2006/relationships/image" Target="media/image204.png"/><Relationship Id="rId190" Type="http://schemas.openxmlformats.org/officeDocument/2006/relationships/image" Target="media/image185.png"/><Relationship Id="rId204" Type="http://schemas.openxmlformats.org/officeDocument/2006/relationships/image" Target="media/image199.png"/><Relationship Id="rId220" Type="http://schemas.openxmlformats.org/officeDocument/2006/relationships/image" Target="media/image215.png"/><Relationship Id="rId225" Type="http://schemas.openxmlformats.org/officeDocument/2006/relationships/fontTable" Target="fontTable.xml"/><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10" Type="http://schemas.openxmlformats.org/officeDocument/2006/relationships/image" Target="media/image205.png"/><Relationship Id="rId215" Type="http://schemas.openxmlformats.org/officeDocument/2006/relationships/image" Target="media/image210.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image" Target="media/image217.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image" Target="media/image218.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1384</TotalTime>
  <Pages>136</Pages>
  <Words>8432</Words>
  <Characters>46377</Characters>
  <Application>Microsoft Office Word</Application>
  <DocSecurity>0</DocSecurity>
  <Lines>386</Lines>
  <Paragraphs>109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86</cp:revision>
  <dcterms:created xsi:type="dcterms:W3CDTF">2013-12-23T23:15:00Z</dcterms:created>
  <dcterms:modified xsi:type="dcterms:W3CDTF">2026-06-08T20:56:00Z</dcterms:modified>
  <cp:category/>
</cp:coreProperties>
</file>