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SOCHIE TECHNICAL COLLEGE</w:t>
      </w:r>
    </w:p>
    <w:p>
      <w:r>
        <w:t>THE LECTURE LESSON</w:t>
      </w:r>
    </w:p>
    <w:p>
      <w:r>
        <w:t>This is another paragraph.</w:t>
      </w:r>
    </w:p>
    <w:p>
      <w:r>
        <w:t>So this is the second recording of the project. Hopefully this will work. So yeah, let's see how this is going to go like fire fire.</w:t>
      </w:r>
    </w:p>
    <w:p>
      <w:r>
        <w:drawing>
          <wp:inline xmlns:a="http://schemas.openxmlformats.org/drawingml/2006/main" xmlns:pic="http://schemas.openxmlformats.org/drawingml/2006/picture">
            <wp:extent cx="1828800" cy="243802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andre-moura-24024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02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