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0" w:before="220" w:lineRule="auto"/>
        <w:contextualSpacing w:val="0"/>
      </w:pPr>
      <w:r w:rsidDel="00000000" w:rsidR="00000000" w:rsidRPr="00000000">
        <w:rPr>
          <w:rtl w:val="0"/>
        </w:rPr>
      </w:r>
    </w:p>
    <w:tbl>
      <w:tblPr>
        <w:tblStyle w:val="Table1"/>
        <w:bidi w:val="0"/>
        <w:tblW w:w="6450.0" w:type="dxa"/>
        <w:jc w:val="left"/>
        <w:tblInd w:w="1485.0" w:type="dxa"/>
        <w:tblLayout w:type="fixed"/>
        <w:tblLook w:val="0600"/>
      </w:tblPr>
      <w:tblGrid>
        <w:gridCol w:w="6450"/>
        <w:tblGridChange w:id="0">
          <w:tblGrid>
            <w:gridCol w:w="6450"/>
          </w:tblGrid>
        </w:tblGridChange>
      </w:tblGrid>
      <w:tr>
        <w:tc>
          <w:tcPr>
            <w:tcMar>
              <w:top w:w="100.0" w:type="dxa"/>
              <w:left w:w="100.0" w:type="dxa"/>
              <w:bottom w:w="100.0" w:type="dxa"/>
              <w:right w:w="100.0" w:type="dxa"/>
            </w:tcMar>
          </w:tcPr>
          <w:p w:rsidR="00000000" w:rsidDel="00000000" w:rsidP="00000000" w:rsidRDefault="00000000" w:rsidRPr="00000000">
            <w:pPr>
              <w:spacing w:after="220" w:before="220" w:lineRule="auto"/>
              <w:contextualSpacing w:val="0"/>
            </w:pPr>
            <w:r w:rsidDel="00000000" w:rsidR="00000000" w:rsidRPr="00000000">
              <w:rPr>
                <w:rFonts w:ascii="Source Code Pro" w:cs="Source Code Pro" w:eastAsia="Source Code Pro" w:hAnsi="Source Code Pro"/>
                <w:b w:val="1"/>
                <w:sz w:val="24"/>
                <w:szCs w:val="24"/>
                <w:highlight w:val="white"/>
                <w:rtl w:val="0"/>
              </w:rPr>
              <w:t xml:space="preserve">_____ _             _                   </w:t>
              <w:br w:type="textWrapping"/>
              <w:t xml:space="preserve">/  ___| |           | |                 </w:t>
              <w:br w:type="textWrapping"/>
              <w:t xml:space="preserve">\ `--.| |_ _ __ __ _| |_ ___  __ _  ___ </w:t>
              <w:br w:type="textWrapping"/>
              <w:t xml:space="preserve"> `--. \ __| '__/ _` | __/ _ \/ _` |/ _ \</w:t>
              <w:br w:type="textWrapping"/>
              <w:t xml:space="preserve">/\__/ / |_| | | (_| | ||  __/ (_| |  __/</w:t>
              <w:br w:type="textWrapping"/>
              <w:t xml:space="preserve">\____/ \__|_|  \__,_|\__\___|\__, |\___|</w:t>
              <w:br w:type="textWrapping"/>
              <w:t xml:space="preserve">                              __/ |     </w:t>
              <w:br w:type="textWrapping"/>
              <w:t xml:space="preserve">                             |___/      </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36"/>
          <w:szCs w:val="36"/>
          <w:highlight w:val="white"/>
          <w:rtl w:val="0"/>
        </w:rPr>
        <w:t xml:space="preserve">Installing Stratege</w:t>
      </w:r>
    </w:p>
    <w:p w:rsidR="00000000" w:rsidDel="00000000" w:rsidP="00000000" w:rsidRDefault="00000000" w:rsidRPr="00000000">
      <w:pPr>
        <w:spacing w:after="220" w:before="220" w:lineRule="auto"/>
        <w:contextualSpacing w:val="0"/>
      </w:pPr>
      <w:r w:rsidDel="00000000" w:rsidR="00000000" w:rsidRPr="00000000">
        <w:rPr>
          <w:sz w:val="24"/>
          <w:szCs w:val="24"/>
          <w:highlight w:val="white"/>
          <w:rtl w:val="0"/>
        </w:rPr>
        <w:t xml:space="preserve">Stratege is a very easy game to download and install. First off, go to </w:t>
      </w:r>
      <w:hyperlink r:id="rId5">
        <w:r w:rsidDel="00000000" w:rsidR="00000000" w:rsidRPr="00000000">
          <w:rPr>
            <w:color w:val="1155cc"/>
            <w:sz w:val="24"/>
            <w:szCs w:val="24"/>
            <w:highlight w:val="white"/>
            <w:u w:val="single"/>
            <w:rtl w:val="0"/>
          </w:rPr>
          <w:t xml:space="preserve">this link</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 download the game. It will come in a zipped up folder called “Stratege-Standalone”. Unzip the file as necessary, and open it. Run the file named ‘Stratege.jar’ in order to play the game. Note that Java needs to be installed on your computer first in order to run Stratege. Please be sure not to separate Stratege.jar from the folder named ‘lib’, as it will not run without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79u5_dXmQ_qN1F4ejBaQURsQ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