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246" w:rsidRDefault="007C3246">
      <w:pPr>
        <w:rPr>
          <w:noProof/>
          <w:lang w:val="en-US" w:eastAsia="de-DE"/>
        </w:rPr>
      </w:pPr>
      <w:r w:rsidRPr="007C3246">
        <w:rPr>
          <w:noProof/>
          <w:lang w:val="en-US" w:eastAsia="de-DE"/>
        </w:rPr>
        <w:t xml:space="preserve">The Deltaode ASCOM driver cannot be used by more than one client application. </w:t>
      </w:r>
      <w:r>
        <w:rPr>
          <w:noProof/>
          <w:lang w:val="en-US" w:eastAsia="de-DE"/>
        </w:rPr>
        <w:t>For example it is not possible to access it from a planetarium program and an auoguider software at the same time.</w:t>
      </w:r>
    </w:p>
    <w:p w:rsidR="007C3246" w:rsidRDefault="007C3246">
      <w:pPr>
        <w:rPr>
          <w:noProof/>
          <w:lang w:val="en-US" w:eastAsia="de-DE"/>
        </w:rPr>
      </w:pPr>
      <w:r>
        <w:rPr>
          <w:noProof/>
          <w:lang w:val="en-US" w:eastAsia="de-DE"/>
        </w:rPr>
        <w:t>This it not ununual for ASCOM drivers. Some drivers can handle more than one client, most drivers not. For these drivers the Generic Hub application has been developed. It works as a connector between the actual telescope driver and the client applications. The clients use the Hub as their ASCOM driver, the Hub uses the actual telescope driver.</w:t>
      </w:r>
    </w:p>
    <w:p w:rsidR="007C3246" w:rsidRDefault="007C3246">
      <w:pPr>
        <w:rPr>
          <w:noProof/>
          <w:lang w:val="en-US" w:eastAsia="de-DE"/>
        </w:rPr>
      </w:pPr>
      <w:r>
        <w:rPr>
          <w:noProof/>
          <w:lang w:val="en-US" w:eastAsia="de-DE"/>
        </w:rPr>
        <w:t>Clients, Hub and the telescope driver work in series:</w:t>
      </w:r>
    </w:p>
    <w:p w:rsidR="007C3246" w:rsidRPr="007C3246" w:rsidRDefault="007C3246" w:rsidP="007C3246">
      <w:pPr>
        <w:ind w:firstLine="708"/>
        <w:rPr>
          <w:noProof/>
          <w:lang w:val="en-US" w:eastAsia="de-DE"/>
        </w:rPr>
      </w:pPr>
      <w:r>
        <w:rPr>
          <w:noProof/>
          <w:lang w:val="en-US" w:eastAsia="de-DE"/>
        </w:rPr>
        <w:t>Clients &gt;&gt; Generic Hub &gt;&gt; Telescope driver</w:t>
      </w:r>
    </w:p>
    <w:p w:rsidR="007C3246" w:rsidRDefault="007C3246">
      <w:pPr>
        <w:rPr>
          <w:noProof/>
          <w:lang w:val="en-US" w:eastAsia="de-DE"/>
        </w:rPr>
      </w:pPr>
    </w:p>
    <w:p w:rsidR="007C3246" w:rsidRDefault="007C3246">
      <w:pPr>
        <w:rPr>
          <w:noProof/>
          <w:lang w:val="en-US" w:eastAsia="de-DE"/>
        </w:rPr>
      </w:pPr>
      <w:r>
        <w:rPr>
          <w:noProof/>
          <w:lang w:val="en-US" w:eastAsia="de-DE"/>
        </w:rPr>
        <w:t>To make this work the clients have to be configured to use the Hub as a ASCOM driver, AND the Hub must be configured to use the actual telescope driver as its ASCOM driver.</w:t>
      </w:r>
    </w:p>
    <w:p w:rsidR="007C3246" w:rsidRDefault="007C3246">
      <w:pPr>
        <w:rPr>
          <w:noProof/>
          <w:lang w:val="en-US" w:eastAsia="de-DE"/>
        </w:rPr>
      </w:pPr>
    </w:p>
    <w:p w:rsidR="007C3246" w:rsidRPr="007C3246" w:rsidRDefault="007C3246">
      <w:pPr>
        <w:rPr>
          <w:noProof/>
          <w:lang w:val="en-US" w:eastAsia="de-DE"/>
        </w:rPr>
      </w:pPr>
      <w:r>
        <w:rPr>
          <w:noProof/>
          <w:lang w:val="en-US" w:eastAsia="de-DE"/>
        </w:rPr>
        <w:t>The following screenshot</w:t>
      </w:r>
      <w:r w:rsidR="004B3D3D">
        <w:rPr>
          <w:noProof/>
          <w:lang w:val="en-US" w:eastAsia="de-DE"/>
        </w:rPr>
        <w:t>s</w:t>
      </w:r>
      <w:r>
        <w:rPr>
          <w:noProof/>
          <w:lang w:val="en-US" w:eastAsia="de-DE"/>
        </w:rPr>
        <w:t xml:space="preserve"> show the configuration steps needed.</w:t>
      </w:r>
    </w:p>
    <w:p w:rsidR="007C3246" w:rsidRDefault="007C3246">
      <w:pPr>
        <w:rPr>
          <w:noProof/>
          <w:lang w:val="en-US" w:eastAsia="de-DE"/>
        </w:rPr>
      </w:pPr>
    </w:p>
    <w:p w:rsidR="007C3246" w:rsidRPr="004B3D3D" w:rsidRDefault="004B3D3D" w:rsidP="004B3D3D">
      <w:pPr>
        <w:rPr>
          <w:noProof/>
          <w:lang w:val="en-US" w:eastAsia="de-DE"/>
        </w:rPr>
      </w:pPr>
      <w:r w:rsidRPr="004B3D3D">
        <w:rPr>
          <w:noProof/>
          <w:lang w:val="en-US" w:eastAsia="de-DE"/>
        </w:rPr>
        <w:t>In our ASCOM handbox application click the choose button to select the ASCOM driver:</w:t>
      </w:r>
    </w:p>
    <w:p w:rsidR="004B3D3D" w:rsidRDefault="00BD6FF3">
      <w:r>
        <w:rPr>
          <w:noProof/>
          <w:lang w:eastAsia="de-DE"/>
        </w:rPr>
        <w:drawing>
          <wp:inline distT="0" distB="0" distL="0" distR="0">
            <wp:extent cx="2489200" cy="4284345"/>
            <wp:effectExtent l="0" t="0" r="635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0" cy="4284345"/>
                    </a:xfrm>
                    <a:prstGeom prst="rect">
                      <a:avLst/>
                    </a:prstGeom>
                    <a:noFill/>
                    <a:ln>
                      <a:noFill/>
                    </a:ln>
                  </pic:spPr>
                </pic:pic>
              </a:graphicData>
            </a:graphic>
          </wp:inline>
        </w:drawing>
      </w:r>
    </w:p>
    <w:p w:rsidR="004B3D3D" w:rsidRDefault="004B3D3D">
      <w:r>
        <w:br w:type="page"/>
      </w:r>
    </w:p>
    <w:p w:rsidR="004B3D3D" w:rsidRDefault="004B3D3D">
      <w:pPr>
        <w:rPr>
          <w:lang w:val="en-US"/>
        </w:rPr>
      </w:pPr>
      <w:r w:rsidRPr="004B3D3D">
        <w:rPr>
          <w:lang w:val="en-US"/>
        </w:rPr>
        <w:lastRenderedPageBreak/>
        <w:t xml:space="preserve">In the ASCOM chooser </w:t>
      </w:r>
      <w:r>
        <w:rPr>
          <w:lang w:val="en-US"/>
        </w:rPr>
        <w:t>window you can select the telescope driver type.</w:t>
      </w:r>
    </w:p>
    <w:p w:rsidR="00BD6FF3" w:rsidRDefault="00BD6FF3">
      <w:r>
        <w:rPr>
          <w:noProof/>
          <w:lang w:eastAsia="de-DE"/>
        </w:rPr>
        <w:drawing>
          <wp:inline distT="0" distB="0" distL="0" distR="0">
            <wp:extent cx="3192145" cy="2057400"/>
            <wp:effectExtent l="0" t="0" r="825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2145" cy="2057400"/>
                    </a:xfrm>
                    <a:prstGeom prst="rect">
                      <a:avLst/>
                    </a:prstGeom>
                    <a:noFill/>
                    <a:ln>
                      <a:noFill/>
                    </a:ln>
                  </pic:spPr>
                </pic:pic>
              </a:graphicData>
            </a:graphic>
          </wp:inline>
        </w:drawing>
      </w:r>
    </w:p>
    <w:p w:rsidR="004B3D3D" w:rsidRDefault="004B3D3D"/>
    <w:p w:rsidR="004B3D3D" w:rsidRPr="004B3D3D" w:rsidRDefault="004B3D3D">
      <w:pPr>
        <w:rPr>
          <w:lang w:val="en-US"/>
        </w:rPr>
      </w:pPr>
      <w:r w:rsidRPr="004B3D3D">
        <w:rPr>
          <w:lang w:val="en-US"/>
        </w:rPr>
        <w:t xml:space="preserve">Instead of the actual telecope driver </w:t>
      </w:r>
      <w:r>
        <w:rPr>
          <w:lang w:val="en-US"/>
        </w:rPr>
        <w:t>select the Generic Hub, which later will be connected to the Deltacode driver.</w:t>
      </w:r>
    </w:p>
    <w:p w:rsidR="00BD6FF3" w:rsidRDefault="0012754C">
      <w:r>
        <w:rPr>
          <w:noProof/>
          <w:lang w:eastAsia="de-DE"/>
        </w:rPr>
        <w:drawing>
          <wp:inline distT="0" distB="0" distL="0" distR="0">
            <wp:extent cx="3217545" cy="2108200"/>
            <wp:effectExtent l="0" t="0" r="1905"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7545" cy="2108200"/>
                    </a:xfrm>
                    <a:prstGeom prst="rect">
                      <a:avLst/>
                    </a:prstGeom>
                    <a:noFill/>
                    <a:ln>
                      <a:noFill/>
                    </a:ln>
                  </pic:spPr>
                </pic:pic>
              </a:graphicData>
            </a:graphic>
          </wp:inline>
        </w:drawing>
      </w:r>
    </w:p>
    <w:p w:rsidR="004B3D3D" w:rsidRDefault="004B3D3D"/>
    <w:p w:rsidR="004B3D3D" w:rsidRPr="004B3D3D" w:rsidRDefault="004B3D3D">
      <w:pPr>
        <w:rPr>
          <w:lang w:val="en-US"/>
        </w:rPr>
      </w:pPr>
      <w:r w:rsidRPr="004B3D3D">
        <w:rPr>
          <w:lang w:val="en-US"/>
        </w:rPr>
        <w:t>To connect the Generic Hub to</w:t>
      </w:r>
      <w:r>
        <w:rPr>
          <w:lang w:val="en-US"/>
        </w:rPr>
        <w:t xml:space="preserve"> the Deltacode driver click on ‘Properties’.</w:t>
      </w:r>
    </w:p>
    <w:p w:rsidR="004B3D3D" w:rsidRDefault="0012754C">
      <w:r>
        <w:rPr>
          <w:noProof/>
          <w:lang w:eastAsia="de-DE"/>
        </w:rPr>
        <w:drawing>
          <wp:inline distT="0" distB="0" distL="0" distR="0">
            <wp:extent cx="5308600" cy="2057400"/>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8600" cy="2057400"/>
                    </a:xfrm>
                    <a:prstGeom prst="rect">
                      <a:avLst/>
                    </a:prstGeom>
                    <a:noFill/>
                    <a:ln>
                      <a:noFill/>
                    </a:ln>
                  </pic:spPr>
                </pic:pic>
              </a:graphicData>
            </a:graphic>
          </wp:inline>
        </w:drawing>
      </w:r>
    </w:p>
    <w:p w:rsidR="004B3D3D" w:rsidRDefault="004B3D3D">
      <w:r>
        <w:br w:type="page"/>
      </w:r>
    </w:p>
    <w:p w:rsidR="0012754C" w:rsidRDefault="004B3D3D">
      <w:pPr>
        <w:rPr>
          <w:lang w:val="en-US"/>
        </w:rPr>
      </w:pPr>
      <w:r w:rsidRPr="004B3D3D">
        <w:rPr>
          <w:lang w:val="en-US"/>
        </w:rPr>
        <w:lastRenderedPageBreak/>
        <w:t xml:space="preserve">In Hub Setup Window you can select the actual (Deltacode) </w:t>
      </w:r>
      <w:r>
        <w:rPr>
          <w:lang w:val="en-US"/>
        </w:rPr>
        <w:t>telecope driver.</w:t>
      </w:r>
    </w:p>
    <w:p w:rsidR="004B3D3D" w:rsidRPr="004B3D3D" w:rsidRDefault="004B3D3D">
      <w:pPr>
        <w:rPr>
          <w:lang w:val="en-US"/>
        </w:rPr>
      </w:pPr>
      <w:r>
        <w:rPr>
          <w:lang w:val="en-US"/>
        </w:rPr>
        <w:t>Click on ‘Choose Scope’ to open the driver selection window a second time.</w:t>
      </w:r>
    </w:p>
    <w:p w:rsidR="005877E1" w:rsidRDefault="005877E1">
      <w:r>
        <w:rPr>
          <w:noProof/>
          <w:lang w:eastAsia="de-DE"/>
        </w:rPr>
        <w:drawing>
          <wp:inline distT="0" distB="0" distL="0" distR="0">
            <wp:extent cx="3894455" cy="2159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4455" cy="2159000"/>
                    </a:xfrm>
                    <a:prstGeom prst="rect">
                      <a:avLst/>
                    </a:prstGeom>
                    <a:noFill/>
                    <a:ln>
                      <a:noFill/>
                    </a:ln>
                  </pic:spPr>
                </pic:pic>
              </a:graphicData>
            </a:graphic>
          </wp:inline>
        </w:drawing>
      </w:r>
    </w:p>
    <w:p w:rsidR="005877E1" w:rsidRDefault="005877E1"/>
    <w:p w:rsidR="004B3D3D" w:rsidRPr="004B3D3D" w:rsidRDefault="004B3D3D">
      <w:pPr>
        <w:rPr>
          <w:lang w:val="en-US"/>
        </w:rPr>
      </w:pPr>
      <w:r w:rsidRPr="004B3D3D">
        <w:rPr>
          <w:lang w:val="en-US"/>
        </w:rPr>
        <w:t xml:space="preserve">Now you can select the Deltacode driver </w:t>
      </w:r>
      <w:r>
        <w:rPr>
          <w:lang w:val="en-US"/>
        </w:rPr>
        <w:t>to be u</w:t>
      </w:r>
      <w:r w:rsidRPr="004B3D3D">
        <w:rPr>
          <w:lang w:val="en-US"/>
        </w:rPr>
        <w:t>sed by the Generic Hub.</w:t>
      </w:r>
    </w:p>
    <w:p w:rsidR="005877E1" w:rsidRDefault="005877E1">
      <w:r>
        <w:rPr>
          <w:noProof/>
          <w:lang w:eastAsia="de-DE"/>
        </w:rPr>
        <w:drawing>
          <wp:inline distT="0" distB="0" distL="0" distR="0">
            <wp:extent cx="3192145" cy="1989455"/>
            <wp:effectExtent l="0" t="0" r="825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2145" cy="1989455"/>
                    </a:xfrm>
                    <a:prstGeom prst="rect">
                      <a:avLst/>
                    </a:prstGeom>
                    <a:noFill/>
                    <a:ln>
                      <a:noFill/>
                    </a:ln>
                  </pic:spPr>
                </pic:pic>
              </a:graphicData>
            </a:graphic>
          </wp:inline>
        </w:drawing>
      </w:r>
    </w:p>
    <w:p w:rsidR="005877E1" w:rsidRDefault="005877E1"/>
    <w:p w:rsidR="004B3D3D" w:rsidRDefault="004B3D3D">
      <w:pPr>
        <w:rPr>
          <w:lang w:val="en-US"/>
        </w:rPr>
      </w:pPr>
      <w:r w:rsidRPr="004B3D3D">
        <w:rPr>
          <w:lang w:val="en-US"/>
        </w:rPr>
        <w:t>After selecting the Deltacode driver,</w:t>
      </w:r>
    </w:p>
    <w:p w:rsidR="004B3D3D" w:rsidRPr="004B3D3D" w:rsidRDefault="004B3D3D">
      <w:pPr>
        <w:rPr>
          <w:lang w:val="en-US"/>
        </w:rPr>
      </w:pPr>
      <w:r w:rsidRPr="004B3D3D">
        <w:rPr>
          <w:lang w:val="en-US"/>
        </w:rPr>
        <w:t>the properties windows should be opened to choose the communication port.</w:t>
      </w:r>
    </w:p>
    <w:p w:rsidR="004B3D3D" w:rsidRDefault="00077B02">
      <w:r>
        <w:rPr>
          <w:noProof/>
          <w:lang w:eastAsia="de-DE"/>
        </w:rPr>
        <w:drawing>
          <wp:inline distT="0" distB="0" distL="0" distR="0">
            <wp:extent cx="5274945" cy="2040255"/>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2040255"/>
                    </a:xfrm>
                    <a:prstGeom prst="rect">
                      <a:avLst/>
                    </a:prstGeom>
                    <a:noFill/>
                    <a:ln>
                      <a:noFill/>
                    </a:ln>
                  </pic:spPr>
                </pic:pic>
              </a:graphicData>
            </a:graphic>
          </wp:inline>
        </w:drawing>
      </w:r>
    </w:p>
    <w:p w:rsidR="004B3D3D" w:rsidRDefault="004B3D3D">
      <w:r>
        <w:br w:type="page"/>
      </w:r>
    </w:p>
    <w:p w:rsidR="004B3D3D" w:rsidRDefault="004B3D3D">
      <w:pPr>
        <w:rPr>
          <w:lang w:val="en-US"/>
        </w:rPr>
      </w:pPr>
      <w:r w:rsidRPr="004B3D3D">
        <w:rPr>
          <w:lang w:val="en-US"/>
        </w:rPr>
        <w:lastRenderedPageBreak/>
        <w:t>Now select the seriel port for</w:t>
      </w:r>
      <w:r>
        <w:rPr>
          <w:lang w:val="en-US"/>
        </w:rPr>
        <w:t xml:space="preserve"> </w:t>
      </w:r>
      <w:r w:rsidRPr="004B3D3D">
        <w:rPr>
          <w:lang w:val="en-US"/>
        </w:rPr>
        <w:t xml:space="preserve">the </w:t>
      </w:r>
      <w:r>
        <w:rPr>
          <w:lang w:val="en-US"/>
        </w:rPr>
        <w:t>Deltacode driver (in my test it was COM4).</w:t>
      </w:r>
    </w:p>
    <w:p w:rsidR="004B3D3D" w:rsidRPr="004B3D3D" w:rsidRDefault="004B3D3D">
      <w:pPr>
        <w:rPr>
          <w:lang w:val="en-US"/>
        </w:rPr>
      </w:pPr>
      <w:r>
        <w:rPr>
          <w:lang w:val="en-US"/>
        </w:rPr>
        <w:t>The COM port baudrate (9600,8,n,1) can be set in the windows device manager.</w:t>
      </w:r>
    </w:p>
    <w:p w:rsidR="00077B02" w:rsidRPr="004B3D3D" w:rsidRDefault="00077B02">
      <w:pPr>
        <w:rPr>
          <w:lang w:val="en-US"/>
        </w:rPr>
      </w:pPr>
    </w:p>
    <w:p w:rsidR="00FE1571" w:rsidRDefault="00FE1571">
      <w:r>
        <w:rPr>
          <w:noProof/>
          <w:lang w:eastAsia="de-DE"/>
        </w:rPr>
        <w:drawing>
          <wp:inline distT="0" distB="0" distL="0" distR="0">
            <wp:extent cx="2651760" cy="1920240"/>
            <wp:effectExtent l="0" t="0" r="0" b="381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1760" cy="1920240"/>
                    </a:xfrm>
                    <a:prstGeom prst="rect">
                      <a:avLst/>
                    </a:prstGeom>
                    <a:noFill/>
                    <a:ln>
                      <a:noFill/>
                    </a:ln>
                  </pic:spPr>
                </pic:pic>
              </a:graphicData>
            </a:graphic>
          </wp:inline>
        </w:drawing>
      </w:r>
    </w:p>
    <w:p w:rsidR="004B3D3D" w:rsidRDefault="004B3D3D"/>
    <w:p w:rsidR="004B3D3D" w:rsidRPr="004B3D3D" w:rsidRDefault="004B3D3D">
      <w:pPr>
        <w:rPr>
          <w:lang w:val="en-US"/>
        </w:rPr>
      </w:pPr>
      <w:r w:rsidRPr="004B3D3D">
        <w:rPr>
          <w:lang w:val="en-US"/>
        </w:rPr>
        <w:t>After selecting and configuring the Deltacode driver the ASCOM chooser window can be closed.</w:t>
      </w:r>
    </w:p>
    <w:p w:rsidR="00355EDA" w:rsidRDefault="00355EDA">
      <w:r>
        <w:rPr>
          <w:noProof/>
          <w:lang w:eastAsia="de-DE"/>
        </w:rPr>
        <w:drawing>
          <wp:inline distT="0" distB="0" distL="0" distR="0">
            <wp:extent cx="3192145" cy="1981200"/>
            <wp:effectExtent l="0" t="0" r="825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2145" cy="1981200"/>
                    </a:xfrm>
                    <a:prstGeom prst="rect">
                      <a:avLst/>
                    </a:prstGeom>
                    <a:noFill/>
                    <a:ln>
                      <a:noFill/>
                    </a:ln>
                  </pic:spPr>
                </pic:pic>
              </a:graphicData>
            </a:graphic>
          </wp:inline>
        </w:drawing>
      </w:r>
    </w:p>
    <w:p w:rsidR="00355EDA" w:rsidRDefault="00355EDA"/>
    <w:p w:rsidR="004B3D3D" w:rsidRPr="00E757DD" w:rsidRDefault="004B3D3D">
      <w:pPr>
        <w:rPr>
          <w:lang w:val="en-US"/>
        </w:rPr>
      </w:pPr>
      <w:r w:rsidRPr="00E757DD">
        <w:rPr>
          <w:lang w:val="en-US"/>
        </w:rPr>
        <w:t>Back to the Generic Hub configuration window</w:t>
      </w:r>
      <w:r w:rsidR="00E757DD" w:rsidRPr="00E757DD">
        <w:rPr>
          <w:lang w:val="en-US"/>
        </w:rPr>
        <w:t>, this window can be closed too.</w:t>
      </w:r>
    </w:p>
    <w:p w:rsidR="00E757DD" w:rsidRDefault="00355EDA">
      <w:r>
        <w:rPr>
          <w:noProof/>
          <w:lang w:eastAsia="de-DE"/>
        </w:rPr>
        <w:drawing>
          <wp:inline distT="0" distB="0" distL="0" distR="0">
            <wp:extent cx="3877945" cy="2159000"/>
            <wp:effectExtent l="0" t="0" r="825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7945" cy="2159000"/>
                    </a:xfrm>
                    <a:prstGeom prst="rect">
                      <a:avLst/>
                    </a:prstGeom>
                    <a:noFill/>
                    <a:ln>
                      <a:noFill/>
                    </a:ln>
                  </pic:spPr>
                </pic:pic>
              </a:graphicData>
            </a:graphic>
          </wp:inline>
        </w:drawing>
      </w:r>
    </w:p>
    <w:p w:rsidR="00E757DD" w:rsidRDefault="00E757DD">
      <w:r>
        <w:br w:type="page"/>
      </w:r>
    </w:p>
    <w:p w:rsidR="00355EDA" w:rsidRPr="00E757DD" w:rsidRDefault="00E757DD">
      <w:pPr>
        <w:rPr>
          <w:lang w:val="en-US"/>
        </w:rPr>
      </w:pPr>
      <w:r w:rsidRPr="00E757DD">
        <w:rPr>
          <w:lang w:val="en-US"/>
        </w:rPr>
        <w:lastRenderedPageBreak/>
        <w:t xml:space="preserve">Now the first ASCOM telescope chooser </w:t>
      </w:r>
      <w:r>
        <w:rPr>
          <w:lang w:val="en-US"/>
        </w:rPr>
        <w:t>window can be closed.</w:t>
      </w:r>
    </w:p>
    <w:p w:rsidR="00355EDA" w:rsidRDefault="00355EDA">
      <w:r>
        <w:rPr>
          <w:noProof/>
          <w:lang w:eastAsia="de-DE"/>
        </w:rPr>
        <w:drawing>
          <wp:inline distT="0" distB="0" distL="0" distR="0">
            <wp:extent cx="3192145" cy="2032000"/>
            <wp:effectExtent l="0" t="0" r="8255"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2145" cy="2032000"/>
                    </a:xfrm>
                    <a:prstGeom prst="rect">
                      <a:avLst/>
                    </a:prstGeom>
                    <a:noFill/>
                    <a:ln>
                      <a:noFill/>
                    </a:ln>
                  </pic:spPr>
                </pic:pic>
              </a:graphicData>
            </a:graphic>
          </wp:inline>
        </w:drawing>
      </w:r>
    </w:p>
    <w:p w:rsidR="00355EDA" w:rsidRDefault="00355EDA"/>
    <w:p w:rsidR="00E757DD" w:rsidRDefault="00E757DD">
      <w:pPr>
        <w:rPr>
          <w:lang w:val="en-US"/>
        </w:rPr>
      </w:pPr>
      <w:r w:rsidRPr="00E757DD">
        <w:rPr>
          <w:lang w:val="en-US"/>
        </w:rPr>
        <w:t>Now the connection can be start</w:t>
      </w:r>
      <w:r>
        <w:rPr>
          <w:lang w:val="en-US"/>
        </w:rPr>
        <w:t>ed.</w:t>
      </w:r>
    </w:p>
    <w:p w:rsidR="00E757DD" w:rsidRPr="00E757DD" w:rsidRDefault="00E757DD">
      <w:pPr>
        <w:rPr>
          <w:lang w:val="en-US"/>
        </w:rPr>
      </w:pPr>
      <w:r>
        <w:rPr>
          <w:lang w:val="en-US"/>
        </w:rPr>
        <w:t>The client window connects to the Generic Hub, the Generic Hub will connect to the Deltacode driver.</w:t>
      </w:r>
    </w:p>
    <w:p w:rsidR="00E757DD" w:rsidRDefault="00355EDA">
      <w:r>
        <w:rPr>
          <w:noProof/>
          <w:lang w:eastAsia="de-DE"/>
        </w:rPr>
        <w:drawing>
          <wp:inline distT="0" distB="0" distL="0" distR="0">
            <wp:extent cx="2468880" cy="4297680"/>
            <wp:effectExtent l="0" t="0" r="7620" b="762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8880" cy="4297680"/>
                    </a:xfrm>
                    <a:prstGeom prst="rect">
                      <a:avLst/>
                    </a:prstGeom>
                    <a:noFill/>
                    <a:ln>
                      <a:noFill/>
                    </a:ln>
                  </pic:spPr>
                </pic:pic>
              </a:graphicData>
            </a:graphic>
          </wp:inline>
        </w:drawing>
      </w:r>
    </w:p>
    <w:p w:rsidR="00E757DD" w:rsidRDefault="00E757DD">
      <w:r>
        <w:br w:type="page"/>
      </w:r>
    </w:p>
    <w:p w:rsidR="00BD6FF3" w:rsidRPr="00E757DD" w:rsidRDefault="00E757DD">
      <w:pPr>
        <w:rPr>
          <w:lang w:val="en-US"/>
        </w:rPr>
      </w:pPr>
      <w:r w:rsidRPr="00E757DD">
        <w:rPr>
          <w:lang w:val="en-US"/>
        </w:rPr>
        <w:lastRenderedPageBreak/>
        <w:t xml:space="preserve">After establishing the connection, the direction buttons can be used. </w:t>
      </w:r>
    </w:p>
    <w:p w:rsidR="00E757DD" w:rsidRDefault="00357C38">
      <w:r>
        <w:rPr>
          <w:noProof/>
          <w:lang w:eastAsia="de-DE"/>
        </w:rPr>
        <w:drawing>
          <wp:inline distT="0" distB="0" distL="0" distR="0">
            <wp:extent cx="2480945" cy="4284345"/>
            <wp:effectExtent l="0" t="0" r="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0945" cy="4284345"/>
                    </a:xfrm>
                    <a:prstGeom prst="rect">
                      <a:avLst/>
                    </a:prstGeom>
                    <a:noFill/>
                    <a:ln>
                      <a:noFill/>
                    </a:ln>
                  </pic:spPr>
                </pic:pic>
              </a:graphicData>
            </a:graphic>
          </wp:inline>
        </w:drawing>
      </w:r>
    </w:p>
    <w:p w:rsidR="00E757DD" w:rsidRDefault="00E757DD">
      <w:r>
        <w:br w:type="page"/>
      </w:r>
    </w:p>
    <w:p w:rsidR="00BD6FF3" w:rsidRPr="00E757DD" w:rsidRDefault="00E757DD">
      <w:pPr>
        <w:rPr>
          <w:lang w:val="en-US"/>
        </w:rPr>
      </w:pPr>
      <w:r w:rsidRPr="00E757DD">
        <w:rPr>
          <w:lang w:val="en-US"/>
        </w:rPr>
        <w:lastRenderedPageBreak/>
        <w:t>As a second client I connected Cartes Du Ciel tot he Gneric Hub.</w:t>
      </w:r>
    </w:p>
    <w:p w:rsidR="00357C38" w:rsidRPr="00E757DD" w:rsidRDefault="00357C38">
      <w:pPr>
        <w:rPr>
          <w:lang w:val="en-US"/>
        </w:rPr>
      </w:pPr>
    </w:p>
    <w:p w:rsidR="00357C38" w:rsidRPr="00E757DD" w:rsidRDefault="00E757DD">
      <w:pPr>
        <w:rPr>
          <w:lang w:val="en-US"/>
        </w:rPr>
      </w:pPr>
      <w:r>
        <w:rPr>
          <w:lang w:val="en-US"/>
        </w:rPr>
        <w:t>Select ASCOM as the telescope connection type:</w:t>
      </w:r>
    </w:p>
    <w:p w:rsidR="00E757DD" w:rsidRDefault="00D3128F">
      <w:r>
        <w:rPr>
          <w:noProof/>
          <w:lang w:eastAsia="de-DE"/>
        </w:rPr>
        <w:drawing>
          <wp:inline distT="0" distB="0" distL="0" distR="0" wp14:anchorId="551D3708" wp14:editId="741E15FA">
            <wp:extent cx="4781550" cy="5753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1550" cy="5753100"/>
                    </a:xfrm>
                    <a:prstGeom prst="rect">
                      <a:avLst/>
                    </a:prstGeom>
                  </pic:spPr>
                </pic:pic>
              </a:graphicData>
            </a:graphic>
          </wp:inline>
        </w:drawing>
      </w:r>
    </w:p>
    <w:p w:rsidR="00E757DD" w:rsidRDefault="00E757DD">
      <w:r>
        <w:br w:type="page"/>
      </w:r>
    </w:p>
    <w:p w:rsidR="00357C38" w:rsidRPr="00E757DD" w:rsidRDefault="00E757DD">
      <w:pPr>
        <w:rPr>
          <w:lang w:val="en-US"/>
        </w:rPr>
      </w:pPr>
      <w:r w:rsidRPr="00E757DD">
        <w:rPr>
          <w:lang w:val="en-US"/>
        </w:rPr>
        <w:lastRenderedPageBreak/>
        <w:t>Open the telescope operator windows in CdC:</w:t>
      </w:r>
    </w:p>
    <w:p w:rsidR="00D3128F" w:rsidRDefault="008B7B37">
      <w:r>
        <w:rPr>
          <w:noProof/>
          <w:lang w:eastAsia="de-DE"/>
        </w:rPr>
        <w:drawing>
          <wp:inline distT="0" distB="0" distL="0" distR="0">
            <wp:extent cx="5760720" cy="347472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474720"/>
                    </a:xfrm>
                    <a:prstGeom prst="rect">
                      <a:avLst/>
                    </a:prstGeom>
                    <a:noFill/>
                    <a:ln>
                      <a:noFill/>
                    </a:ln>
                  </pic:spPr>
                </pic:pic>
              </a:graphicData>
            </a:graphic>
          </wp:inline>
        </w:drawing>
      </w:r>
    </w:p>
    <w:p w:rsidR="008B7B37" w:rsidRDefault="008B7B37"/>
    <w:p w:rsidR="00E757DD" w:rsidRPr="00E757DD" w:rsidRDefault="00E757DD">
      <w:pPr>
        <w:rPr>
          <w:lang w:val="en-US"/>
        </w:rPr>
      </w:pPr>
      <w:r w:rsidRPr="00E757DD">
        <w:rPr>
          <w:lang w:val="en-US"/>
        </w:rPr>
        <w:t>Under ‚Treiberauswahl‘ (</w:t>
      </w:r>
      <w:r>
        <w:rPr>
          <w:lang w:val="en-US"/>
        </w:rPr>
        <w:t>‘</w:t>
      </w:r>
      <w:r w:rsidRPr="00E757DD">
        <w:rPr>
          <w:lang w:val="en-US"/>
        </w:rPr>
        <w:t>driver selection</w:t>
      </w:r>
      <w:r>
        <w:rPr>
          <w:lang w:val="en-US"/>
        </w:rPr>
        <w:t>’</w:t>
      </w:r>
      <w:r w:rsidRPr="00E757DD">
        <w:rPr>
          <w:lang w:val="en-US"/>
        </w:rPr>
        <w:t>) open the ASCOM Telescope C</w:t>
      </w:r>
      <w:r>
        <w:rPr>
          <w:lang w:val="en-US"/>
        </w:rPr>
        <w:t>hooser window, there select the G</w:t>
      </w:r>
      <w:r w:rsidRPr="00E757DD">
        <w:rPr>
          <w:lang w:val="en-US"/>
        </w:rPr>
        <w:t>eneric Hub</w:t>
      </w:r>
      <w:r>
        <w:rPr>
          <w:lang w:val="en-US"/>
        </w:rPr>
        <w:t>, NOT the Deltacode driver.</w:t>
      </w:r>
    </w:p>
    <w:p w:rsidR="00E757DD" w:rsidRDefault="008B7B37">
      <w:r>
        <w:rPr>
          <w:noProof/>
          <w:lang w:eastAsia="de-DE"/>
        </w:rPr>
        <w:drawing>
          <wp:inline distT="0" distB="0" distL="0" distR="0">
            <wp:extent cx="5760720" cy="402336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023360"/>
                    </a:xfrm>
                    <a:prstGeom prst="rect">
                      <a:avLst/>
                    </a:prstGeom>
                    <a:noFill/>
                    <a:ln>
                      <a:noFill/>
                    </a:ln>
                  </pic:spPr>
                </pic:pic>
              </a:graphicData>
            </a:graphic>
          </wp:inline>
        </w:drawing>
      </w:r>
    </w:p>
    <w:p w:rsidR="00E757DD" w:rsidRPr="00E757DD" w:rsidRDefault="00E757DD">
      <w:pPr>
        <w:rPr>
          <w:lang w:val="en-US"/>
        </w:rPr>
      </w:pPr>
      <w:r w:rsidRPr="00E757DD">
        <w:rPr>
          <w:lang w:val="en-US"/>
        </w:rPr>
        <w:lastRenderedPageBreak/>
        <w:t>Here the Generic Hub doesn’t have to be configured again because it is already running from the steps before.</w:t>
      </w:r>
      <w:bookmarkStart w:id="0" w:name="_GoBack"/>
      <w:bookmarkEnd w:id="0"/>
    </w:p>
    <w:p w:rsidR="00E757DD" w:rsidRPr="00E757DD" w:rsidRDefault="00E757DD">
      <w:pPr>
        <w:rPr>
          <w:lang w:val="en-US"/>
        </w:rPr>
      </w:pPr>
      <w:r w:rsidRPr="00E757DD">
        <w:rPr>
          <w:lang w:val="en-US"/>
        </w:rPr>
        <w:br w:type="page"/>
      </w:r>
    </w:p>
    <w:p w:rsidR="008B7B37" w:rsidRPr="00E757DD" w:rsidRDefault="00E757DD">
      <w:pPr>
        <w:rPr>
          <w:lang w:val="en-US"/>
        </w:rPr>
      </w:pPr>
      <w:r w:rsidRPr="00E757DD">
        <w:rPr>
          <w:lang w:val="en-US"/>
        </w:rPr>
        <w:lastRenderedPageBreak/>
        <w:t>After closing the chooser window the connection can be opened:</w:t>
      </w:r>
    </w:p>
    <w:p w:rsidR="00E757DD" w:rsidRDefault="008B7B37">
      <w:r>
        <w:rPr>
          <w:noProof/>
          <w:lang w:eastAsia="de-DE"/>
        </w:rPr>
        <w:drawing>
          <wp:inline distT="0" distB="0" distL="0" distR="0">
            <wp:extent cx="3200400" cy="5120640"/>
            <wp:effectExtent l="0" t="0" r="0" b="381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5120640"/>
                    </a:xfrm>
                    <a:prstGeom prst="rect">
                      <a:avLst/>
                    </a:prstGeom>
                    <a:noFill/>
                    <a:ln>
                      <a:noFill/>
                    </a:ln>
                  </pic:spPr>
                </pic:pic>
              </a:graphicData>
            </a:graphic>
          </wp:inline>
        </w:drawing>
      </w:r>
    </w:p>
    <w:p w:rsidR="00E757DD" w:rsidRDefault="00E757DD">
      <w:r>
        <w:br w:type="page"/>
      </w:r>
    </w:p>
    <w:p w:rsidR="00E757DD" w:rsidRPr="00E757DD" w:rsidRDefault="00E757DD">
      <w:pPr>
        <w:rPr>
          <w:lang w:val="en-US"/>
        </w:rPr>
      </w:pPr>
      <w:r w:rsidRPr="00E757DD">
        <w:rPr>
          <w:lang w:val="en-US"/>
        </w:rPr>
        <w:lastRenderedPageBreak/>
        <w:t>Now both client applications (CdC and our handbox window) are connected tot he Generic Hub,</w:t>
      </w:r>
    </w:p>
    <w:p w:rsidR="00E757DD" w:rsidRPr="00E757DD" w:rsidRDefault="00E757DD">
      <w:pPr>
        <w:rPr>
          <w:lang w:val="en-US"/>
        </w:rPr>
      </w:pPr>
      <w:r>
        <w:rPr>
          <w:lang w:val="en-US"/>
        </w:rPr>
        <w:t>Which in turn is connected to the Deltacode driver.</w:t>
      </w:r>
    </w:p>
    <w:p w:rsidR="008B7B37" w:rsidRPr="00E757DD" w:rsidRDefault="008B7B37">
      <w:pPr>
        <w:rPr>
          <w:lang w:val="en-US"/>
        </w:rPr>
      </w:pPr>
    </w:p>
    <w:p w:rsidR="008B7B37" w:rsidRDefault="008B7B37">
      <w:r>
        <w:rPr>
          <w:noProof/>
          <w:lang w:eastAsia="de-DE"/>
        </w:rPr>
        <w:drawing>
          <wp:inline distT="0" distB="0" distL="0" distR="0">
            <wp:extent cx="5760720" cy="310896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108960"/>
                    </a:xfrm>
                    <a:prstGeom prst="rect">
                      <a:avLst/>
                    </a:prstGeom>
                    <a:noFill/>
                    <a:ln>
                      <a:noFill/>
                    </a:ln>
                  </pic:spPr>
                </pic:pic>
              </a:graphicData>
            </a:graphic>
          </wp:inline>
        </w:drawing>
      </w:r>
    </w:p>
    <w:p w:rsidR="008B7B37" w:rsidRDefault="008B7B37"/>
    <w:p w:rsidR="008B7B37" w:rsidRDefault="008B7B37"/>
    <w:sectPr w:rsidR="008B7B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039EC"/>
    <w:multiLevelType w:val="hybridMultilevel"/>
    <w:tmpl w:val="89B2E4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FF3"/>
    <w:rsid w:val="00077B02"/>
    <w:rsid w:val="0012754C"/>
    <w:rsid w:val="00355EDA"/>
    <w:rsid w:val="00357C38"/>
    <w:rsid w:val="00444FBD"/>
    <w:rsid w:val="004B3D3D"/>
    <w:rsid w:val="004B6890"/>
    <w:rsid w:val="005877E1"/>
    <w:rsid w:val="00614E78"/>
    <w:rsid w:val="007C3246"/>
    <w:rsid w:val="008B7B37"/>
    <w:rsid w:val="00BD6FF3"/>
    <w:rsid w:val="00D3128F"/>
    <w:rsid w:val="00E757DD"/>
    <w:rsid w:val="00FE15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0BEDA-60FF-43AD-91C2-38ACC848F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B3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387</Words>
  <Characters>2441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Cibulski</dc:creator>
  <cp:keywords/>
  <dc:description/>
  <cp:lastModifiedBy>Martin Cibulski</cp:lastModifiedBy>
  <cp:revision>9</cp:revision>
  <dcterms:created xsi:type="dcterms:W3CDTF">2016-08-04T15:54:00Z</dcterms:created>
  <dcterms:modified xsi:type="dcterms:W3CDTF">2016-08-04T18:37:00Z</dcterms:modified>
</cp:coreProperties>
</file>