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60"/>
        <w:jc w:val="center"/>
      </w:pPr>
      <w:r>
        <w:rPr>
          <w:b/>
          <w:sz w:val="28"/>
        </w:rPr>
        <w:t>ЧАСТНА ПРОФЕСИОНАЛНА ГИМНАЗИЯ ЗА ДИГИТАЛНИ НАУКИ</w:t>
      </w:r>
    </w:p>
    <w:p>
      <w:pPr>
        <w:jc w:val="center"/>
      </w:pPr>
      <w:r>
        <w:rPr>
          <w:b/>
          <w:sz w:val="28"/>
        </w:rPr>
        <w:t>„СОФТУНИ БУДИТЕЛ“</w:t>
      </w:r>
    </w:p>
    <w:p/>
    <w:p/>
    <w:p/>
    <w:p>
      <w:pPr>
        <w:spacing w:after="360"/>
        <w:jc w:val="center"/>
      </w:pPr>
      <w:r>
        <w:rPr>
          <w:b/>
          <w:color w:val="17365D"/>
          <w:sz w:val="44"/>
        </w:rPr>
        <w:t>ДИПЛОМЕН ПРОЕКТ</w:t>
      </w:r>
    </w:p>
    <w:p>
      <w:pPr>
        <w:spacing w:after="480"/>
        <w:jc w:val="center"/>
      </w:pPr>
      <w:r>
        <w:rPr>
          <w:b/>
          <w:sz w:val="28"/>
        </w:rPr>
        <w:t>ЕТАП 1 — КОНЦЕПЦИЯ И ПРОУЧВАНЕ</w:t>
      </w:r>
    </w:p>
    <w:p>
      <w:pPr>
        <w:spacing w:after="560"/>
        <w:jc w:val="center"/>
      </w:pPr>
      <w:r>
        <w:rPr>
          <w:b/>
          <w:sz w:val="32"/>
        </w:rPr>
        <w:t>„Платформа за подаване и проследяване на сигнали</w:t>
        <w:br/>
        <w:t>за проблеми в градската среда“</w:t>
      </w:r>
    </w:p>
    <w:p/>
    <w:p/>
    <w:tbl>
      <w:tblPr>
        <w:tblStyle w:val="TableGrid"/>
        <w:tblW w:type="auto" w:w="0"/>
        <w:jc w:val="center"/>
        <w:tblLook w:firstColumn="1" w:firstRow="1" w:lastColumn="0" w:lastRow="0" w:noHBand="0" w:noVBand="1" w:val="04A0"/>
      </w:tblPr>
      <w:tblGrid>
        <w:gridCol w:w="4844"/>
        <w:gridCol w:w="4844"/>
      </w:tblGrid>
      <w:tr>
        <w:tc>
          <w:tcPr>
            <w:tcW w:type="dxa" w:w="4844"/>
            <w:shd w:fill="EAF0F8"/>
            <w:tcMar>
              <w:top w:w="80" w:type="dxa"/>
              <w:start w:w="90" w:type="dxa"/>
              <w:bottom w:w="80" w:type="dxa"/>
              <w:end w:w="90" w:type="dxa"/>
            </w:tcMar>
          </w:tcPr>
          <w:p>
            <w:pPr>
              <w:spacing w:line="264" w:lineRule="auto" w:after="0"/>
            </w:pPr>
            <w:r>
              <w:rPr>
                <w:rFonts w:ascii="Times New Roman" w:hAnsi="Times New Roman"/>
                <w:b/>
                <w:sz w:val="22"/>
              </w:rPr>
              <w:t>Професия</w:t>
            </w:r>
          </w:p>
        </w:tc>
        <w:tc>
          <w:tcPr>
            <w:tcW w:type="dxa" w:w="4844"/>
            <w:tcMar>
              <w:top w:w="80" w:type="dxa"/>
              <w:start w:w="90" w:type="dxa"/>
              <w:bottom w:w="80" w:type="dxa"/>
              <w:end w:w="90" w:type="dxa"/>
            </w:tcMar>
          </w:tcPr>
          <w:p>
            <w:pPr>
              <w:spacing w:line="264" w:lineRule="auto" w:after="0"/>
            </w:pPr>
            <w:r>
              <w:rPr>
                <w:rFonts w:ascii="Times New Roman" w:hAnsi="Times New Roman"/>
                <w:sz w:val="22"/>
              </w:rPr>
              <w:t>481030 „Приложен програмист“</w:t>
            </w:r>
          </w:p>
        </w:tc>
      </w:tr>
      <w:tr>
        <w:tc>
          <w:tcPr>
            <w:tcW w:type="dxa" w:w="4844"/>
            <w:shd w:fill="EAF0F8"/>
            <w:tcMar>
              <w:top w:w="80" w:type="dxa"/>
              <w:start w:w="90" w:type="dxa"/>
              <w:bottom w:w="80" w:type="dxa"/>
              <w:end w:w="90" w:type="dxa"/>
            </w:tcMar>
          </w:tcPr>
          <w:p>
            <w:pPr>
              <w:spacing w:line="264" w:lineRule="auto" w:after="0"/>
            </w:pPr>
            <w:r>
              <w:rPr>
                <w:rFonts w:ascii="Times New Roman" w:hAnsi="Times New Roman"/>
                <w:b/>
                <w:sz w:val="22"/>
              </w:rPr>
              <w:t>Специалност</w:t>
            </w:r>
          </w:p>
        </w:tc>
        <w:tc>
          <w:tcPr>
            <w:tcW w:type="dxa" w:w="4844"/>
            <w:tcMar>
              <w:top w:w="80" w:type="dxa"/>
              <w:start w:w="90" w:type="dxa"/>
              <w:bottom w:w="80" w:type="dxa"/>
              <w:end w:w="90" w:type="dxa"/>
            </w:tcMar>
          </w:tcPr>
          <w:p>
            <w:pPr>
              <w:spacing w:line="264" w:lineRule="auto" w:after="0"/>
            </w:pPr>
            <w:r>
              <w:rPr>
                <w:rFonts w:ascii="Times New Roman" w:hAnsi="Times New Roman"/>
                <w:sz w:val="22"/>
              </w:rPr>
              <w:t>4810301 „Приложно програмиране“</w:t>
            </w:r>
          </w:p>
        </w:tc>
      </w:tr>
      <w:tr>
        <w:tc>
          <w:tcPr>
            <w:tcW w:type="dxa" w:w="4844"/>
            <w:shd w:fill="EAF0F8"/>
            <w:tcMar>
              <w:top w:w="80" w:type="dxa"/>
              <w:start w:w="90" w:type="dxa"/>
              <w:bottom w:w="80" w:type="dxa"/>
              <w:end w:w="90" w:type="dxa"/>
            </w:tcMar>
          </w:tcPr>
          <w:p>
            <w:pPr>
              <w:spacing w:line="264" w:lineRule="auto" w:after="0"/>
            </w:pPr>
            <w:r>
              <w:rPr>
                <w:rFonts w:ascii="Times New Roman" w:hAnsi="Times New Roman"/>
                <w:b/>
                <w:sz w:val="22"/>
              </w:rPr>
              <w:t>Дипломант</w:t>
            </w:r>
          </w:p>
        </w:tc>
        <w:tc>
          <w:tcPr>
            <w:tcW w:type="dxa" w:w="4844"/>
            <w:tcMar>
              <w:top w:w="80" w:type="dxa"/>
              <w:start w:w="90" w:type="dxa"/>
              <w:bottom w:w="80" w:type="dxa"/>
              <w:end w:w="90" w:type="dxa"/>
            </w:tcMar>
          </w:tcPr>
          <w:p>
            <w:pPr>
              <w:spacing w:line="264" w:lineRule="auto" w:after="0"/>
            </w:pPr>
            <w:r>
              <w:rPr>
                <w:rFonts w:ascii="Times New Roman" w:hAnsi="Times New Roman"/>
                <w:sz w:val="22"/>
              </w:rPr>
              <w:t>Мартин Мариянов Димитров, 12Г клас</w:t>
            </w:r>
          </w:p>
        </w:tc>
      </w:tr>
      <w:tr>
        <w:tc>
          <w:tcPr>
            <w:tcW w:type="dxa" w:w="4844"/>
            <w:shd w:fill="EAF0F8"/>
            <w:tcMar>
              <w:top w:w="80" w:type="dxa"/>
              <w:start w:w="90" w:type="dxa"/>
              <w:bottom w:w="80" w:type="dxa"/>
              <w:end w:w="90" w:type="dxa"/>
            </w:tcMar>
          </w:tcPr>
          <w:p>
            <w:pPr>
              <w:spacing w:line="264" w:lineRule="auto" w:after="0"/>
            </w:pPr>
            <w:r>
              <w:rPr>
                <w:rFonts w:ascii="Times New Roman" w:hAnsi="Times New Roman"/>
                <w:b/>
                <w:sz w:val="22"/>
              </w:rPr>
              <w:t>Дипломен консултант</w:t>
            </w:r>
          </w:p>
        </w:tc>
        <w:tc>
          <w:tcPr>
            <w:tcW w:type="dxa" w:w="4844"/>
            <w:tcMar>
              <w:top w:w="80" w:type="dxa"/>
              <w:start w:w="90" w:type="dxa"/>
              <w:bottom w:w="80" w:type="dxa"/>
              <w:end w:w="90" w:type="dxa"/>
            </w:tcMar>
          </w:tcPr>
          <w:p>
            <w:pPr>
              <w:spacing w:line="264" w:lineRule="auto" w:after="0"/>
            </w:pPr>
            <w:r>
              <w:rPr>
                <w:rFonts w:ascii="Times New Roman" w:hAnsi="Times New Roman"/>
                <w:sz w:val="22"/>
              </w:rPr>
              <w:t>Мартин Янев</w:t>
            </w:r>
          </w:p>
        </w:tc>
      </w:tr>
    </w:tbl>
    <w:p/>
    <w:p/>
    <w:p>
      <w:pPr>
        <w:jc w:val="center"/>
      </w:pPr>
      <w:r>
        <w:rPr>
          <w:sz w:val="24"/>
        </w:rPr>
        <w:t>София, 2026 г.</w:t>
      </w:r>
    </w:p>
    <w:p>
      <w:r>
        <w:br w:type="page"/>
      </w:r>
    </w:p>
    <w:p>
      <w:pPr>
        <w:pStyle w:val="Heading1"/>
        <w:jc w:val="center"/>
      </w:pPr>
      <w:r>
        <w:t>СЪДЪРЖАНИЕ</w:t>
      </w:r>
    </w:p>
    <w:p>
      <w:r>
        <w:rPr>
          <w:i/>
          <w:color w:val="646E7D"/>
          <w:sz w:val="20"/>
        </w:rPr>
        <w:t>Автоматично съдържание. В Word: десен бутон върху полето → Update Field → Update entire table.</w:t>
      </w:r>
    </w:p>
    <w:p>
      <w:pPr>
        <w:tabs>
          <w:tab w:val="right" w:leader="dot" w:pos="9000"/>
        </w:tabs>
        <w:spacing w:line="230" w:lineRule="auto" w:before="0" w:after="0"/>
      </w:pPr>
      <w:r>
        <w:rPr>
          <w:rFonts w:ascii="Times New Roman" w:hAnsi="Times New Roman" w:eastAsia="Times New Roman"/>
          <w:sz w:val="20"/>
          <w:color w:val="333333"/>
        </w:rPr>
        <w:fldChar w:fldCharType="begin" w:dirty="true"/>
        <w:instrText xml:space="preserve"> TOC \o "1-3" \h \z \u </w:instrText>
        <w:fldChar w:fldCharType="separate"/>
        <w:t>1. Увод</w:t>
        <w:tab/>
        <w:t>3</w:t>
        <w:br/>
        <w:t>1.1. Обект и предмет на разработката</w:t>
        <w:tab/>
        <w:t>3</w:t>
        <w:br/>
        <w:t>1.2. Цел на проекта</w:t>
        <w:tab/>
        <w:t>3</w:t>
        <w:br/>
        <w:t>1.3. Основни задачи</w:t>
        <w:tab/>
        <w:t>4</w:t>
        <w:br/>
        <w:t>1.4. Очаквани резултати</w:t>
        <w:tab/>
        <w:t>4</w:t>
        <w:br/>
        <w:t>2. Проучване на проблема и сходни решения</w:t>
        <w:tab/>
        <w:t>4</w:t>
        <w:br/>
        <w:t>2.1. Call Sofia</w:t>
        <w:tab/>
        <w:t>4</w:t>
        <w:br/>
        <w:t>2.2. FixMyStreet</w:t>
        <w:tab/>
        <w:t>5</w:t>
        <w:br/>
        <w:t>2.3. SeeClickFix</w:t>
        <w:tab/>
        <w:t>5</w:t>
        <w:br/>
        <w:t>2.4. Helpbook.info</w:t>
        <w:tab/>
        <w:t>5</w:t>
        <w:br/>
        <w:t>2.5. Сравнителен анализ</w:t>
        <w:tab/>
        <w:t>6</w:t>
        <w:br/>
        <w:t>2.6. Изводи от проучването</w:t>
        <w:tab/>
        <w:t>6</w:t>
        <w:br/>
        <w:t>3. Концепция и изисквания към системата</w:t>
        <w:tab/>
        <w:t>6</w:t>
        <w:br/>
        <w:t>3.1. Потребителски роли</w:t>
        <w:tab/>
        <w:t>6</w:t>
        <w:br/>
        <w:t>3.2. Функционални изисквания</w:t>
        <w:tab/>
        <w:t>7</w:t>
        <w:br/>
        <w:t>3.3. Нефункционални изисквания</w:t>
        <w:tab/>
        <w:t>7</w:t>
        <w:br/>
        <w:t>3.4. Предложен работен процес</w:t>
        <w:tab/>
        <w:t>7</w:t>
        <w:br/>
        <w:t>4. Архитектура и технологии</w:t>
        <w:tab/>
        <w:t>8</w:t>
        <w:br/>
        <w:t>4.1. Избрани технологии</w:t>
        <w:tab/>
        <w:t>8</w:t>
        <w:br/>
        <w:t>4.2. Проектен шаблон</w:t>
        <w:tab/>
        <w:t>8</w:t>
        <w:br/>
        <w:t>5. Проектиране на началната база данни</w:t>
        <w:tab/>
        <w:t>9</w:t>
        <w:br/>
        <w:t>6. Тестване и качество</w:t>
        <w:tab/>
        <w:t>9</w:t>
        <w:br/>
        <w:t>7. План за изпълнение</w:t>
        <w:tab/>
        <w:t>10</w:t>
        <w:br/>
        <w:t>8. Рискове и ограничения</w:t>
        <w:tab/>
        <w:t>10</w:t>
        <w:br/>
        <w:t>9. Заключение за етап 1</w:t>
        <w:tab/>
        <w:t>10</w:t>
        <w:br/>
        <w:t>Използвани източници</w:t>
        <w:tab/>
        <w:t>10–11</w:t>
        <w:fldChar w:fldCharType="end"/>
      </w:r>
    </w:p>
    <w:p>
      <w:r>
        <w:br w:type="page"/>
      </w:r>
    </w:p>
    <w:p>
      <w:pPr>
        <w:pStyle w:val="Heading1"/>
      </w:pPr>
      <w:r>
        <w:t>1. Увод</w:t>
      </w:r>
    </w:p>
    <w:p>
      <w:pPr>
        <w:widowControl/>
      </w:pPr>
      <w:r>
        <w:rPr>
          <w:i w:val="0"/>
        </w:rPr>
        <w:t>Градската среда се използва ежедневно от гражданите и включва улици, тротоари, осветление, зелени площи, места за обществен отдих и инфраструктура. Повредена настилка, неработеща лампа, натрупани отпадъци или счупено съоръжение могат да затруднят придвижването, да намалят качеството на средата и в някои случаи да създадат риск за безопасността. Навременното откриване и обработване на подобни проблеми изисква удобен канал за подаване на информация и ясен процес за проследяване на предприетите действия.</w:t>
      </w:r>
    </w:p>
    <w:p>
      <w:pPr>
        <w:widowControl/>
      </w:pPr>
      <w:r>
        <w:rPr>
          <w:i w:val="0"/>
        </w:rPr>
        <w:t>Настоящият дипломeн проект предвижда разработване на уеб платформа, чрез която гражданите ще могат да подават сигнали за проблеми в градската среда, да посочват местоположението им, да прикачват снимки и да следят развитието на сигналите. Платформата ще подпомага и служебната обработка чрез роли, назначения, история на статуса и публични актуализации.</w:t>
      </w:r>
    </w:p>
    <w:p>
      <w:pPr>
        <w:widowControl/>
      </w:pPr>
      <w:r>
        <w:rPr>
          <w:i w:val="0"/>
        </w:rPr>
        <w:t>Темата е актуална, защото обединява гражданска обратна връзка, географска информация и проследим работен процес. Системата няма да замества официалните спешни канали или съществуващите общински системи. Тя ще бъде учебна разработка с демонстрационни данни, предназначена да покаже техническите и организационните аспекти на подобно решение.</w:t>
      </w:r>
    </w:p>
    <w:p>
      <w:pPr>
        <w:pStyle w:val="Heading2"/>
      </w:pPr>
      <w:r>
        <w:t>1.1. Обект и предмет на разработката</w:t>
      </w:r>
    </w:p>
    <w:p>
      <w:pPr>
        <w:widowControl/>
      </w:pPr>
      <w:r>
        <w:rPr>
          <w:i w:val="0"/>
        </w:rPr>
        <w:t>Обект на разработката е процесът по подаване, разпределяне, обработване и проследяване на граждански сигнали за проблеми в градската среда.</w:t>
      </w:r>
    </w:p>
    <w:p>
      <w:pPr>
        <w:widowControl/>
      </w:pPr>
      <w:r>
        <w:rPr>
          <w:i w:val="0"/>
        </w:rPr>
        <w:t>Предмет на разработката са софтуерните средства за регистрация на сигнали, географското им представяне, ролевото управление, историята на състоянията, служебните назначения и публикуването на актуализации.</w:t>
      </w:r>
    </w:p>
    <w:p>
      <w:pPr>
        <w:pStyle w:val="Heading2"/>
      </w:pPr>
      <w:r>
        <w:t>1.2. Цел на проекта</w:t>
      </w:r>
    </w:p>
    <w:p>
      <w:pPr>
        <w:widowControl/>
      </w:pPr>
      <w:r>
        <w:rPr>
          <w:i w:val="0"/>
        </w:rPr>
        <w:t>Основната цел е да се проектира и реализира адаптивна уеб платформа за подаване и проследяване на сигнали за проблеми в градската среда, която предоставя на гражданите прозрачен начин за проследяване, а на служителите — структуриран процес за обработка и приключване на сигналите.</w:t>
      </w:r>
    </w:p>
    <w:p>
      <w:pPr>
        <w:pStyle w:val="Heading2"/>
      </w:pPr>
      <w:r>
        <w:t>1.3. Основни задачи</w:t>
      </w:r>
    </w:p>
    <w:p>
      <w:pPr>
        <w:pStyle w:val="ListBullet"/>
        <w:spacing w:line="300" w:lineRule="auto" w:after="40"/>
      </w:pPr>
      <w:r>
        <w:t>Да се проучи проблемната област и да се анализират най-малко три сходни приложения.</w:t>
      </w:r>
    </w:p>
    <w:p>
      <w:pPr>
        <w:pStyle w:val="ListBullet"/>
        <w:spacing w:line="300" w:lineRule="auto" w:after="40"/>
      </w:pPr>
      <w:r>
        <w:t>Да се определят функционалните и нефункционалните изисквания и потребителските роли.</w:t>
      </w:r>
    </w:p>
    <w:p>
      <w:pPr>
        <w:pStyle w:val="ListBullet"/>
        <w:spacing w:line="300" w:lineRule="auto" w:after="40"/>
      </w:pPr>
      <w:r>
        <w:t>Да се проектира многослойна архитектура с отделен интерфейс, API, бизнес логика и достъп до данни.</w:t>
      </w:r>
    </w:p>
    <w:p>
      <w:pPr>
        <w:pStyle w:val="ListBullet"/>
        <w:spacing w:line="300" w:lineRule="auto" w:after="40"/>
      </w:pPr>
      <w:r>
        <w:t>Да се проектира база данни и да се реализира начална версия чрез Entity Framework Core Code First.</w:t>
      </w:r>
    </w:p>
    <w:p>
      <w:pPr>
        <w:pStyle w:val="ListBullet"/>
        <w:spacing w:line="300" w:lineRule="auto" w:after="40"/>
      </w:pPr>
      <w:r>
        <w:t>Да се разработи адаптивен интерфейс за карта, списък, детайли на сигнал и служебно табло.</w:t>
      </w:r>
    </w:p>
    <w:p>
      <w:pPr>
        <w:pStyle w:val="ListBullet"/>
        <w:spacing w:line="300" w:lineRule="auto" w:after="40"/>
      </w:pPr>
      <w:r>
        <w:t>Да се реализират обработка на статуси, назначения, валидация и контрол на достъпа.</w:t>
      </w:r>
    </w:p>
    <w:p>
      <w:pPr>
        <w:pStyle w:val="ListBullet"/>
        <w:spacing w:line="300" w:lineRule="auto" w:after="40"/>
      </w:pPr>
      <w:r>
        <w:t>Да се разработят Unit и интеграционни тестове и да се автоматизира проверката чрез CI.</w:t>
      </w:r>
    </w:p>
    <w:p>
      <w:pPr>
        <w:pStyle w:val="ListBullet"/>
        <w:spacing w:line="300" w:lineRule="auto" w:after="40"/>
      </w:pPr>
      <w:r>
        <w:t>Да се документират инсталирането, стартирането, използването и ограниченията на системата.</w:t>
      </w:r>
    </w:p>
    <w:p>
      <w:pPr>
        <w:pStyle w:val="Heading2"/>
      </w:pPr>
      <w:r>
        <w:t>1.4. Очаквани резултати</w:t>
      </w:r>
    </w:p>
    <w:p>
      <w:pPr>
        <w:widowControl/>
      </w:pPr>
      <w:r>
        <w:rPr>
          <w:i w:val="0"/>
        </w:rPr>
        <w:t>Очаква се да бъде създадена работеща уеб платформа с възможност за подаване на сигнал, задаване на категория и местоположение, служебно назначаване, проследяване на статуса и публикуване на актуализации. Допълнителни резултати са ролево управление, валидиране на данни, автоматизирани тестове, публично демонстрационно внедряване и техническа документация.</w:t>
      </w:r>
    </w:p>
    <w:p>
      <w:pPr>
        <w:pStyle w:val="Heading1"/>
      </w:pPr>
      <w:r>
        <w:t>2. Проучване на проблема и сходни решения</w:t>
      </w:r>
    </w:p>
    <w:p>
      <w:pPr>
        <w:widowControl/>
      </w:pPr>
      <w:r>
        <w:rPr>
          <w:i w:val="0"/>
        </w:rPr>
        <w:t>Проучването е извършено чрез преглед на официални публични страници на четири платформи. Фокусът е върху процеса за изпращане на сигнал, използването на местоположение, публичността на актуализациите и взаимодействието с институции. Описани са функции, видими или обяснени в посочените източници; вътрешната реализация на чуждите системи не се приема за известна.</w:t>
      </w:r>
    </w:p>
    <w:p>
      <w:pPr>
        <w:pStyle w:val="Heading2"/>
      </w:pPr>
      <w:r>
        <w:t>2.1. Call Sofia</w:t>
      </w:r>
    </w:p>
    <w:p>
      <w:pPr>
        <w:widowControl/>
      </w:pPr>
      <w:r>
        <w:rPr>
          <w:i w:val="0"/>
        </w:rPr>
        <w:t>Call Sofia е официална платформа на Столична община за подаване и проследяване на неспешни сигнали, свързани с проблеми в градската среда. В помощната информация се посочва, че подателят може да зададе местоположение, да добави снимки и да следи статуса чрез уникален номер. Формата предлага адрес или избор на точка върху карта и категории като чистота, пътища и шахти, осветление и паркове [1][2].</w:t>
      </w:r>
    </w:p>
    <w:p>
      <w:pPr>
        <w:widowControl/>
      </w:pPr>
      <w:r>
        <w:rPr>
          <w:i w:val="0"/>
        </w:rPr>
        <w:t>Силна страна на примера е локалната насоченост и структурираната форма, която помага на гражданина да предостави информация, необходима за разглеждането на сигнала. UrbanSignals ще се отличава като самостоятелна учебна разработка с отделни роли „Оператор“ и „Изпълнител“, история на назначенията и автоматизирани тестове.</w:t>
      </w:r>
    </w:p>
    <w:p>
      <w:pPr>
        <w:pStyle w:val="Heading2"/>
      </w:pPr>
      <w:r>
        <w:t>2.2. FixMyStreet</w:t>
      </w:r>
    </w:p>
    <w:p>
      <w:pPr>
        <w:widowControl/>
      </w:pPr>
      <w:r>
        <w:rPr>
          <w:i w:val="0"/>
        </w:rPr>
        <w:t>FixMyStreet е платформа с отворен код за съобщаване на улични проблеми, например дупки и неработещо осветление. Според официалната документация сигналът се насочва към отговорната институция според местоположението и категорията; публичните записи позволяват преглед на вече докладвани проблеми, публикуване на актуализации и абониране за известия. Описани са и възможности за предотвратяване на дублирани сигнали и инструменти за служители [3][4].</w:t>
      </w:r>
    </w:p>
    <w:p>
      <w:pPr>
        <w:widowControl/>
      </w:pPr>
      <w:r>
        <w:rPr>
          <w:i w:val="0"/>
        </w:rPr>
        <w:t>Основното предимство е свързването на географското местоположение с насочването към отговорната организация и публичността на сигналите. UrbanSignals ще реализира собствен модел на данните, работен процес и проверка за потенциални дубликати.</w:t>
      </w:r>
    </w:p>
    <w:p>
      <w:pPr>
        <w:pStyle w:val="Heading2"/>
      </w:pPr>
      <w:r>
        <w:t>2.3. SeeClickFix</w:t>
      </w:r>
    </w:p>
    <w:p>
      <w:pPr>
        <w:widowControl/>
      </w:pPr>
      <w:r>
        <w:rPr>
          <w:i w:val="0"/>
        </w:rPr>
        <w:t>Документацията на SeeClickFix описва подаване на сигнал чрез избор на адрес или точка върху карта, избор на категория, заглавие, описание и прикачване на снимка. Потребителят може да избере начин на подаване, а при партньорски общини служителите обработват заявките и гражданите могат да следят статуса им [5][6].</w:t>
      </w:r>
    </w:p>
    <w:p>
      <w:pPr>
        <w:widowControl/>
      </w:pPr>
      <w:r>
        <w:rPr>
          <w:i w:val="0"/>
        </w:rPr>
        <w:t>Полезна особеност е подробният процес на подаване, който разделя местоположение, категория и описание. Това подкрепя решението формата в UrbanSignals да съдържа ясно обозначени задължителни полета и валидация. Служебното табло ще бъде достъпно само за съответните роли.</w:t>
      </w:r>
    </w:p>
    <w:p>
      <w:pPr>
        <w:pStyle w:val="Heading2"/>
      </w:pPr>
      <w:r>
        <w:t>2.4. Helpbook.info</w:t>
      </w:r>
    </w:p>
    <w:p>
      <w:pPr>
        <w:widowControl/>
      </w:pPr>
      <w:r>
        <w:rPr>
          <w:i w:val="0"/>
        </w:rPr>
        <w:t>Helpbook.info е българска платформа за публична комуникация между гражданите и институциите. Според описанието на услугата гражданинът избира институция, попълва формуляр и изпраща сигнал; сигналите и отговорите на институциите са публично достъпни [7].</w:t>
      </w:r>
    </w:p>
    <w:p>
      <w:pPr>
        <w:widowControl/>
      </w:pPr>
      <w:r>
        <w:rPr>
          <w:i w:val="0"/>
        </w:rPr>
        <w:t>Силна страна е публичността на сигналите и отговорите. UrbanSignals ще се фокусира върху проблеми във физическата градска среда и ще представя географско местоположение, назначения и статус в единна работна история.</w:t>
      </w:r>
    </w:p>
    <w:p>
      <w:pPr>
        <w:pStyle w:val="Heading2"/>
      </w:pPr>
      <w:r>
        <w:t>2.5. Сравнителен анализ</w:t>
      </w:r>
    </w:p>
    <w:tbl>
      <w:tblPr>
        <w:tblStyle w:val="TableGrid"/>
        <w:tblW w:type="auto" w:w="0"/>
        <w:jc w:val="center"/>
        <w:tblLayout w:type="fixed"/>
        <w:tblLook w:firstColumn="1" w:firstRow="1" w:lastColumn="0" w:lastRow="0" w:noHBand="0" w:noVBand="1" w:val="04A0"/>
      </w:tblPr>
      <w:tblGrid>
        <w:gridCol w:w="1531"/>
        <w:gridCol w:w="1871"/>
        <w:gridCol w:w="1871"/>
        <w:gridCol w:w="1871"/>
        <w:gridCol w:w="1871"/>
      </w:tblGrid>
      <w:tr>
        <w:trPr>
          <w:tblHeader w:val="true"/>
        </w:trPr>
        <w:tc>
          <w:tcPr>
            <w:tcW w:type="dxa" w:w="153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4"/>
              </w:rPr>
              <w:t>Критерий</w:t>
            </w:r>
          </w:p>
        </w:tc>
        <w:tc>
          <w:tcPr>
            <w:tcW w:type="dxa" w:w="187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4"/>
              </w:rPr>
              <w:t>Call Sofia</w:t>
            </w:r>
          </w:p>
        </w:tc>
        <w:tc>
          <w:tcPr>
            <w:tcW w:type="dxa" w:w="187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4"/>
              </w:rPr>
              <w:t>FixMyStreet</w:t>
            </w:r>
          </w:p>
        </w:tc>
        <w:tc>
          <w:tcPr>
            <w:tcW w:type="dxa" w:w="187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4"/>
              </w:rPr>
              <w:t>SeeClickFix</w:t>
            </w:r>
          </w:p>
        </w:tc>
        <w:tc>
          <w:tcPr>
            <w:tcW w:type="dxa" w:w="187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4"/>
              </w:rPr>
              <w:t>Helpbook.info</w:t>
            </w:r>
          </w:p>
        </w:tc>
      </w:tr>
      <w:tr>
        <w:tc>
          <w:tcPr>
            <w:tcW w:type="dxa" w:w="1531"/>
            <w:tcMar>
              <w:top w:w="80" w:type="dxa"/>
              <w:start w:w="90" w:type="dxa"/>
              <w:bottom w:w="80" w:type="dxa"/>
              <w:end w:w="90" w:type="dxa"/>
            </w:tcMar>
            <w:vAlign w:val="center"/>
          </w:tcPr>
          <w:p>
            <w:pPr>
              <w:spacing w:line="252" w:lineRule="auto" w:after="0"/>
            </w:pPr>
            <w:r>
              <w:rPr>
                <w:rFonts w:ascii="Times New Roman" w:hAnsi="Times New Roman"/>
                <w:sz w:val="14"/>
              </w:rPr>
              <w:t>Предназначение</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Неспешни сигнали към Столична община</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Улични проблеми и насочване към отговорен орган</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Граждански заявки към партньорски градове</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Сигнали към държавни и общински институции</w:t>
            </w:r>
          </w:p>
        </w:tc>
      </w:tr>
      <w:tr>
        <w:tc>
          <w:tcPr>
            <w:tcW w:type="dxa" w:w="1531"/>
            <w:tcMar>
              <w:top w:w="80" w:type="dxa"/>
              <w:start w:w="90" w:type="dxa"/>
              <w:bottom w:w="80" w:type="dxa"/>
              <w:end w:w="90" w:type="dxa"/>
            </w:tcMar>
            <w:vAlign w:val="center"/>
            <w:shd w:fill="F4F7FB"/>
          </w:tcPr>
          <w:p>
            <w:pPr>
              <w:spacing w:line="252" w:lineRule="auto" w:after="0"/>
            </w:pPr>
            <w:r>
              <w:rPr>
                <w:rFonts w:ascii="Times New Roman" w:hAnsi="Times New Roman"/>
                <w:sz w:val="14"/>
              </w:rPr>
              <w:t>Местоположение</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Адрес и точка на карта [2]</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Местоположение за насочване [3]</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Адрес или точка на карта [5]</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Формуляр към избрана институция [7]</w:t>
            </w:r>
          </w:p>
        </w:tc>
      </w:tr>
      <w:tr>
        <w:tc>
          <w:tcPr>
            <w:tcW w:type="dxa" w:w="1531"/>
            <w:tcMar>
              <w:top w:w="80" w:type="dxa"/>
              <w:start w:w="90" w:type="dxa"/>
              <w:bottom w:w="80" w:type="dxa"/>
              <w:end w:w="90" w:type="dxa"/>
            </w:tcMar>
            <w:vAlign w:val="center"/>
          </w:tcPr>
          <w:p>
            <w:pPr>
              <w:spacing w:line="252" w:lineRule="auto" w:after="0"/>
            </w:pPr>
            <w:r>
              <w:rPr>
                <w:rFonts w:ascii="Times New Roman" w:hAnsi="Times New Roman"/>
                <w:sz w:val="14"/>
              </w:rPr>
              <w:t>Публични актуализации</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Статус и предприети действия [1]</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Публични записи, актуализации и известия [3]</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Проследяване при участващи градове [6]</w:t>
            </w:r>
          </w:p>
        </w:tc>
        <w:tc>
          <w:tcPr>
            <w:tcW w:type="dxa" w:w="1871"/>
            <w:tcMar>
              <w:top w:w="80" w:type="dxa"/>
              <w:start w:w="90" w:type="dxa"/>
              <w:bottom w:w="80" w:type="dxa"/>
              <w:end w:w="90" w:type="dxa"/>
            </w:tcMar>
            <w:vAlign w:val="center"/>
          </w:tcPr>
          <w:p>
            <w:pPr>
              <w:spacing w:line="252" w:lineRule="auto" w:after="0"/>
            </w:pPr>
            <w:r>
              <w:rPr>
                <w:rFonts w:ascii="Times New Roman" w:hAnsi="Times New Roman"/>
                <w:sz w:val="14"/>
              </w:rPr>
              <w:t>Публични сигнали и отговори [7]</w:t>
            </w:r>
          </w:p>
        </w:tc>
      </w:tr>
      <w:tr>
        <w:tc>
          <w:tcPr>
            <w:tcW w:type="dxa" w:w="1531"/>
            <w:tcMar>
              <w:top w:w="80" w:type="dxa"/>
              <w:start w:w="90" w:type="dxa"/>
              <w:bottom w:w="80" w:type="dxa"/>
              <w:end w:w="90" w:type="dxa"/>
            </w:tcMar>
            <w:vAlign w:val="center"/>
            <w:shd w:fill="F4F7FB"/>
          </w:tcPr>
          <w:p>
            <w:pPr>
              <w:spacing w:line="252" w:lineRule="auto" w:after="0"/>
            </w:pPr>
            <w:r>
              <w:rPr>
                <w:rFonts w:ascii="Times New Roman" w:hAnsi="Times New Roman"/>
                <w:sz w:val="14"/>
              </w:rPr>
              <w:t>Идея за UrbanSignals</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Категории и уникален номер</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Дубликати и публична история</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Стъпкова форма и служебна обработка</w:t>
            </w:r>
          </w:p>
        </w:tc>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4"/>
              </w:rPr>
              <w:t>Прозрачност и отговори</w:t>
            </w:r>
          </w:p>
        </w:tc>
      </w:tr>
    </w:tbl>
    <w:p>
      <w:pPr>
        <w:spacing w:after="0"/>
      </w:pPr>
    </w:p>
    <w:p>
      <w:pPr>
        <w:widowControl/>
      </w:pPr>
      <w:r>
        <w:rPr>
          <w:i/>
        </w:rPr>
        <w:t>Ограничение на сравнението: анализът се основава на публичните описания на продуктите. Не е провеждано тестване с реални служебни акаунти и не се правят твърдения за функции, които не са описани в посочените източници.</w:t>
      </w:r>
    </w:p>
    <w:p>
      <w:pPr>
        <w:pStyle w:val="Heading2"/>
      </w:pPr>
      <w:r>
        <w:t>2.6. Изводи от проучването</w:t>
      </w:r>
    </w:p>
    <w:p>
      <w:pPr>
        <w:pStyle w:val="ListBullet"/>
        <w:spacing w:line="300" w:lineRule="auto" w:after="40"/>
      </w:pPr>
      <w:r>
        <w:t>Местоположението и категорията подпомагат правилното идентифициране и насочване на сигнала.</w:t>
      </w:r>
    </w:p>
    <w:p>
      <w:pPr>
        <w:pStyle w:val="ListBullet"/>
        <w:spacing w:line="300" w:lineRule="auto" w:after="40"/>
      </w:pPr>
      <w:r>
        <w:t>Публичната история и уникалният идентификатор улесняват проследяването.</w:t>
      </w:r>
    </w:p>
    <w:p>
      <w:pPr>
        <w:pStyle w:val="ListBullet"/>
        <w:spacing w:line="300" w:lineRule="auto" w:after="40"/>
      </w:pPr>
      <w:r>
        <w:t>Проверката за дубликати може да намали обработката на повтарящи се сигнали.</w:t>
      </w:r>
    </w:p>
    <w:p>
      <w:pPr>
        <w:pStyle w:val="ListBullet"/>
        <w:spacing w:line="300" w:lineRule="auto" w:after="40"/>
      </w:pPr>
      <w:r>
        <w:t>Ролите и отделянето на гражданския интерфейс от служебните операции осигуряват ясен работен процес.</w:t>
      </w:r>
    </w:p>
    <w:p>
      <w:pPr>
        <w:pStyle w:val="ListBullet"/>
        <w:spacing w:line="300" w:lineRule="auto" w:after="40"/>
      </w:pPr>
      <w:r>
        <w:t>UrbanSignals ще включи четири роли, назначения със срокове, история на статуса и тестове на бизнес правилата.</w:t>
      </w:r>
    </w:p>
    <w:p>
      <w:pPr>
        <w:pStyle w:val="Heading1"/>
      </w:pPr>
      <w:r>
        <w:t>3. Концепция и изисквания към системата</w:t>
      </w:r>
    </w:p>
    <w:p>
      <w:pPr>
        <w:pStyle w:val="Heading2"/>
      </w:pPr>
      <w:r>
        <w:t>3.1. Потребителски роли</w:t>
      </w:r>
    </w:p>
    <w:tbl>
      <w:tblPr>
        <w:tblStyle w:val="TableGrid"/>
        <w:tblW w:type="auto" w:w="0"/>
        <w:jc w:val="center"/>
        <w:tblLayout w:type="fixed"/>
        <w:tblLook w:firstColumn="1" w:firstRow="1" w:lastColumn="0" w:lastRow="0" w:noHBand="0" w:noVBand="1" w:val="04A0"/>
      </w:tblPr>
      <w:tblGrid>
        <w:gridCol w:w="1814"/>
        <w:gridCol w:w="7257"/>
      </w:tblGrid>
      <w:tr>
        <w:trPr>
          <w:tblHeader w:val="true"/>
        </w:trPr>
        <w:tc>
          <w:tcPr>
            <w:tcW w:type="dxa" w:w="1814"/>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Роля</w:t>
            </w:r>
          </w:p>
        </w:tc>
        <w:tc>
          <w:tcPr>
            <w:tcW w:type="dxa" w:w="7257"/>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Основни права</w:t>
            </w:r>
          </w:p>
        </w:tc>
      </w:tr>
      <w:tr>
        <w:tc>
          <w:tcPr>
            <w:tcW w:type="dxa" w:w="1814"/>
            <w:tcMar>
              <w:top w:w="80" w:type="dxa"/>
              <w:start w:w="90" w:type="dxa"/>
              <w:bottom w:w="80" w:type="dxa"/>
              <w:end w:w="90" w:type="dxa"/>
            </w:tcMar>
            <w:vAlign w:val="center"/>
          </w:tcPr>
          <w:p>
            <w:pPr>
              <w:spacing w:line="252" w:lineRule="auto" w:after="0"/>
            </w:pPr>
            <w:r>
              <w:rPr>
                <w:rFonts w:ascii="Times New Roman" w:hAnsi="Times New Roman"/>
                <w:sz w:val="16"/>
              </w:rPr>
              <w:t>Гражданин</w:t>
            </w:r>
          </w:p>
        </w:tc>
        <w:tc>
          <w:tcPr>
            <w:tcW w:type="dxa" w:w="7257"/>
            <w:tcMar>
              <w:top w:w="80" w:type="dxa"/>
              <w:start w:w="90" w:type="dxa"/>
              <w:bottom w:w="80" w:type="dxa"/>
              <w:end w:w="90" w:type="dxa"/>
            </w:tcMar>
            <w:vAlign w:val="center"/>
          </w:tcPr>
          <w:p>
            <w:pPr>
              <w:spacing w:line="252" w:lineRule="auto" w:after="0"/>
            </w:pPr>
            <w:r>
              <w:rPr>
                <w:rFonts w:ascii="Times New Roman" w:hAnsi="Times New Roman"/>
                <w:sz w:val="16"/>
              </w:rPr>
              <w:t>Създава сигнал, добавя снимки, преглежда публични сигнали и проследява собствените сигнали.</w:t>
            </w:r>
          </w:p>
        </w:tc>
      </w:tr>
      <w:tr>
        <w:tc>
          <w:tcPr>
            <w:tcW w:type="dxa" w:w="1814"/>
            <w:tcMar>
              <w:top w:w="80" w:type="dxa"/>
              <w:start w:w="90" w:type="dxa"/>
              <w:bottom w:w="80" w:type="dxa"/>
              <w:end w:w="90" w:type="dxa"/>
            </w:tcMar>
            <w:vAlign w:val="center"/>
            <w:shd w:fill="F4F7FB"/>
          </w:tcPr>
          <w:p>
            <w:pPr>
              <w:spacing w:line="252" w:lineRule="auto" w:after="0"/>
            </w:pPr>
            <w:r>
              <w:rPr>
                <w:rFonts w:ascii="Times New Roman" w:hAnsi="Times New Roman"/>
                <w:sz w:val="16"/>
              </w:rPr>
              <w:t>Оператор</w:t>
            </w:r>
          </w:p>
        </w:tc>
        <w:tc>
          <w:tcPr>
            <w:tcW w:type="dxa" w:w="7257"/>
            <w:tcMar>
              <w:top w:w="80" w:type="dxa"/>
              <w:start w:w="90" w:type="dxa"/>
              <w:bottom w:w="80" w:type="dxa"/>
              <w:end w:w="90" w:type="dxa"/>
            </w:tcMar>
            <w:vAlign w:val="center"/>
            <w:shd w:fill="F4F7FB"/>
          </w:tcPr>
          <w:p>
            <w:pPr>
              <w:spacing w:line="252" w:lineRule="auto" w:after="0"/>
            </w:pPr>
            <w:r>
              <w:rPr>
                <w:rFonts w:ascii="Times New Roman" w:hAnsi="Times New Roman"/>
                <w:sz w:val="16"/>
              </w:rPr>
              <w:t>Проверява сигнали, коригира категория, отбелязва дубликати, назначава изпълнител и срок.</w:t>
            </w:r>
          </w:p>
        </w:tc>
      </w:tr>
      <w:tr>
        <w:tc>
          <w:tcPr>
            <w:tcW w:type="dxa" w:w="1814"/>
            <w:tcMar>
              <w:top w:w="80" w:type="dxa"/>
              <w:start w:w="90" w:type="dxa"/>
              <w:bottom w:w="80" w:type="dxa"/>
              <w:end w:w="90" w:type="dxa"/>
            </w:tcMar>
            <w:vAlign w:val="center"/>
          </w:tcPr>
          <w:p>
            <w:pPr>
              <w:spacing w:line="252" w:lineRule="auto" w:after="0"/>
            </w:pPr>
            <w:r>
              <w:rPr>
                <w:rFonts w:ascii="Times New Roman" w:hAnsi="Times New Roman"/>
                <w:sz w:val="16"/>
              </w:rPr>
              <w:t>Изпълнител</w:t>
            </w:r>
          </w:p>
        </w:tc>
        <w:tc>
          <w:tcPr>
            <w:tcW w:type="dxa" w:w="7257"/>
            <w:tcMar>
              <w:top w:w="80" w:type="dxa"/>
              <w:start w:w="90" w:type="dxa"/>
              <w:bottom w:w="80" w:type="dxa"/>
              <w:end w:w="90" w:type="dxa"/>
            </w:tcMar>
            <w:vAlign w:val="center"/>
          </w:tcPr>
          <w:p>
            <w:pPr>
              <w:spacing w:line="252" w:lineRule="auto" w:after="0"/>
            </w:pPr>
            <w:r>
              <w:rPr>
                <w:rFonts w:ascii="Times New Roman" w:hAnsi="Times New Roman"/>
                <w:sz w:val="16"/>
              </w:rPr>
              <w:t>Преглежда възложени задачи, отбелязва напредък и добавя актуализация.</w:t>
            </w:r>
          </w:p>
        </w:tc>
      </w:tr>
      <w:tr>
        <w:tc>
          <w:tcPr>
            <w:tcW w:type="dxa" w:w="1814"/>
            <w:tcMar>
              <w:top w:w="80" w:type="dxa"/>
              <w:start w:w="90" w:type="dxa"/>
              <w:bottom w:w="80" w:type="dxa"/>
              <w:end w:w="90" w:type="dxa"/>
            </w:tcMar>
            <w:vAlign w:val="center"/>
            <w:shd w:fill="F4F7FB"/>
          </w:tcPr>
          <w:p>
            <w:pPr>
              <w:spacing w:line="252" w:lineRule="auto" w:after="0"/>
            </w:pPr>
            <w:r>
              <w:rPr>
                <w:rFonts w:ascii="Times New Roman" w:hAnsi="Times New Roman"/>
                <w:sz w:val="16"/>
              </w:rPr>
              <w:t>Администратор</w:t>
            </w:r>
          </w:p>
        </w:tc>
        <w:tc>
          <w:tcPr>
            <w:tcW w:type="dxa" w:w="7257"/>
            <w:tcMar>
              <w:top w:w="80" w:type="dxa"/>
              <w:start w:w="90" w:type="dxa"/>
              <w:bottom w:w="80" w:type="dxa"/>
              <w:end w:w="90" w:type="dxa"/>
            </w:tcMar>
            <w:vAlign w:val="center"/>
            <w:shd w:fill="F4F7FB"/>
          </w:tcPr>
          <w:p>
            <w:pPr>
              <w:spacing w:line="252" w:lineRule="auto" w:after="0"/>
            </w:pPr>
            <w:r>
              <w:rPr>
                <w:rFonts w:ascii="Times New Roman" w:hAnsi="Times New Roman"/>
                <w:sz w:val="16"/>
              </w:rPr>
              <w:t>Управлява потребители, роли, категории и системна статистика.</w:t>
            </w:r>
          </w:p>
        </w:tc>
      </w:tr>
    </w:tbl>
    <w:p>
      <w:pPr>
        <w:spacing w:after="0"/>
      </w:pPr>
    </w:p>
    <w:p>
      <w:pPr>
        <w:pStyle w:val="Heading2"/>
      </w:pPr>
      <w:r>
        <w:t>3.2. Функционални изисквания</w:t>
      </w:r>
    </w:p>
    <w:p>
      <w:pPr>
        <w:pStyle w:val="ListBullet"/>
        <w:spacing w:line="300" w:lineRule="auto" w:after="40"/>
      </w:pPr>
      <w:r>
        <w:t>Създаване на сигнал със заглавие, описание, категория, адрес и координати.</w:t>
      </w:r>
    </w:p>
    <w:p>
      <w:pPr>
        <w:pStyle w:val="ListBullet"/>
        <w:spacing w:line="300" w:lineRule="auto" w:after="40"/>
      </w:pPr>
      <w:r>
        <w:t>Преглед на публичните сигнали в списък и карта с филтри по категория и статус.</w:t>
      </w:r>
    </w:p>
    <w:p>
      <w:pPr>
        <w:pStyle w:val="ListBullet"/>
        <w:spacing w:line="300" w:lineRule="auto" w:after="40"/>
      </w:pPr>
      <w:r>
        <w:t>Съхраняване на история на статусите с дата, инициатор и бележка.</w:t>
      </w:r>
    </w:p>
    <w:p>
      <w:pPr>
        <w:pStyle w:val="ListBullet"/>
        <w:spacing w:line="300" w:lineRule="auto" w:after="40"/>
      </w:pPr>
      <w:r>
        <w:t>Назначаване на изпълнител и срок за реакция от оператор.</w:t>
      </w:r>
    </w:p>
    <w:p>
      <w:pPr>
        <w:pStyle w:val="ListBullet"/>
        <w:spacing w:line="300" w:lineRule="auto" w:after="40"/>
      </w:pPr>
      <w:r>
        <w:t>Публикуване на актуализации от изпълнител.</w:t>
      </w:r>
    </w:p>
    <w:p>
      <w:pPr>
        <w:pStyle w:val="ListBullet"/>
        <w:spacing w:line="300" w:lineRule="auto" w:after="40"/>
      </w:pPr>
      <w:r>
        <w:t>Поддръжка на коментари, снимки и известия.</w:t>
      </w:r>
    </w:p>
    <w:p>
      <w:pPr>
        <w:pStyle w:val="ListBullet"/>
        <w:spacing w:line="300" w:lineRule="auto" w:after="40"/>
      </w:pPr>
      <w:r>
        <w:t>Ролево ограничаване на административните операции.</w:t>
      </w:r>
    </w:p>
    <w:p>
      <w:pPr>
        <w:pStyle w:val="ListBullet"/>
        <w:spacing w:line="300" w:lineRule="auto" w:after="40"/>
      </w:pPr>
      <w:r>
        <w:t>Валидация на клиентската и сървърната страна.</w:t>
      </w:r>
    </w:p>
    <w:p>
      <w:pPr>
        <w:pStyle w:val="ListBullet"/>
        <w:spacing w:line="300" w:lineRule="auto" w:after="40"/>
      </w:pPr>
      <w:r>
        <w:t>Откриване на вероятни дубликати според категория, близост и времеви интервал.</w:t>
      </w:r>
    </w:p>
    <w:p>
      <w:pPr>
        <w:pStyle w:val="Heading2"/>
      </w:pPr>
      <w:r>
        <w:t>3.3. Нефункционални изисквания</w:t>
      </w:r>
    </w:p>
    <w:p>
      <w:pPr>
        <w:pStyle w:val="ListBullet"/>
        <w:spacing w:line="300" w:lineRule="auto" w:after="40"/>
      </w:pPr>
      <w:r>
        <w:t>Адаптивен интерфейс за телефони, таблети и настолни компютри.</w:t>
      </w:r>
    </w:p>
    <w:p>
      <w:pPr>
        <w:pStyle w:val="ListBullet"/>
        <w:spacing w:line="300" w:lineRule="auto" w:after="40"/>
      </w:pPr>
      <w:r>
        <w:t>Ясни съобщения за грешка, без показване на технически stack trace на потребителя.</w:t>
      </w:r>
    </w:p>
    <w:p>
      <w:pPr>
        <w:pStyle w:val="ListBullet"/>
        <w:spacing w:line="300" w:lineRule="auto" w:after="40"/>
      </w:pPr>
      <w:r>
        <w:t>Защита от неправомерен достъп и безопасна обработка на входните данни.</w:t>
      </w:r>
    </w:p>
    <w:p>
      <w:pPr>
        <w:pStyle w:val="ListBullet"/>
        <w:spacing w:line="300" w:lineRule="auto" w:after="40"/>
      </w:pPr>
      <w:r>
        <w:t>Проследимост на основните служебни действия.</w:t>
      </w:r>
    </w:p>
    <w:p>
      <w:pPr>
        <w:pStyle w:val="ListBullet"/>
        <w:spacing w:line="300" w:lineRule="auto" w:after="40"/>
      </w:pPr>
      <w:r>
        <w:t>Автоматизирани тестове и проверки при промяна на кода.</w:t>
      </w:r>
    </w:p>
    <w:p>
      <w:pPr>
        <w:pStyle w:val="ListBullet"/>
        <w:spacing w:line="300" w:lineRule="auto" w:after="40"/>
      </w:pPr>
      <w:r>
        <w:t>Инструкции за стартиране на друга машина без публикуване на тайни.</w:t>
      </w:r>
    </w:p>
    <w:p>
      <w:pPr>
        <w:pStyle w:val="Heading2"/>
      </w:pPr>
      <w:r>
        <w:t>3.4. Предложен работен процес</w:t>
      </w:r>
    </w:p>
    <w:p>
      <w:pPr>
        <w:widowControl/>
      </w:pPr>
      <w:r>
        <w:rPr>
          <w:i w:val="0"/>
        </w:rPr>
        <w:t>Сигналът започва със статус „Подаден“ (Submitted). Операторът го преглежда и може да го премести в „В проверка“ (UnderReview), да назначи изпълнител (Assigned) или да го отхвърли с причина (Rejected). След започване на работа статусът става „В процес“ (InProgress). След извършване на действието сигналът се отбелязва като „Решен“ (Resolved), като се запазват бележка и време. При повторно установяване на проблема ще се допуска повторно отваряне. Всички позволени преходи ще бъдат описани като тестируеми правила.</w:t>
      </w:r>
    </w:p>
    <w:p>
      <w:pPr>
        <w:pStyle w:val="Heading1"/>
      </w:pPr>
      <w:r>
        <w:t>4. Архитектура и технологии</w:t>
      </w:r>
    </w:p>
    <w:p>
      <w:pPr>
        <w:widowControl/>
      </w:pPr>
      <w:r>
        <w:rPr>
          <w:i w:val="0"/>
        </w:rPr>
        <w:t>Избрана е многослойна архитектура, която отделя интерфейса от API, бизнес логиката и съхранението на данните. Това намалява зависимостите между компонентите и улеснява независимо тестване на правилата.</w:t>
      </w:r>
    </w:p>
    <w:p>
      <w:pPr>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2456688"/>
                    </a:xfrm>
                    <a:prstGeom prst="rect"/>
                  </pic:spPr>
                </pic:pic>
              </a:graphicData>
            </a:graphic>
          </wp:inline>
        </w:drawing>
      </w:r>
    </w:p>
    <w:p>
      <w:pPr>
        <w:jc w:val="center"/>
      </w:pPr>
      <w:r>
        <w:rPr>
          <w:i/>
          <w:sz w:val="20"/>
        </w:rPr>
        <w:t>Фигура 1. Начална архитектурна схема на UrbanSignals.</w:t>
      </w:r>
    </w:p>
    <w:p>
      <w:pPr>
        <w:pStyle w:val="Heading2"/>
      </w:pPr>
      <w:r>
        <w:t>4.1. Избрани технологии</w:t>
      </w:r>
    </w:p>
    <w:tbl>
      <w:tblPr>
        <w:tblStyle w:val="TableGrid"/>
        <w:tblW w:type="auto" w:w="0"/>
        <w:jc w:val="center"/>
        <w:tblLayout w:type="fixed"/>
        <w:tblLook w:firstColumn="1" w:firstRow="1" w:lastColumn="0" w:lastRow="0" w:noHBand="0" w:noVBand="1" w:val="04A0"/>
      </w:tblPr>
      <w:tblGrid>
        <w:gridCol w:w="1474"/>
        <w:gridCol w:w="2324"/>
        <w:gridCol w:w="5272"/>
      </w:tblGrid>
      <w:tr>
        <w:trPr>
          <w:tblHeader w:val="true"/>
        </w:trPr>
        <w:tc>
          <w:tcPr>
            <w:tcW w:type="dxa" w:w="1474"/>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Компонент</w:t>
            </w:r>
          </w:p>
        </w:tc>
        <w:tc>
          <w:tcPr>
            <w:tcW w:type="dxa" w:w="2324"/>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Технология</w:t>
            </w:r>
          </w:p>
        </w:tc>
        <w:tc>
          <w:tcPr>
            <w:tcW w:type="dxa" w:w="5272"/>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Обосновка</w:t>
            </w:r>
          </w:p>
        </w:tc>
      </w:tr>
      <w:tr>
        <w:tc>
          <w:tcPr>
            <w:tcW w:type="dxa" w:w="1474"/>
            <w:tcMar>
              <w:top w:w="80" w:type="dxa"/>
              <w:start w:w="90" w:type="dxa"/>
              <w:bottom w:w="80" w:type="dxa"/>
              <w:end w:w="90" w:type="dxa"/>
            </w:tcMar>
            <w:vAlign w:val="center"/>
          </w:tcPr>
          <w:p>
            <w:pPr>
              <w:spacing w:line="252" w:lineRule="auto" w:after="0"/>
            </w:pPr>
            <w:r>
              <w:rPr>
                <w:rFonts w:ascii="Times New Roman" w:hAnsi="Times New Roman"/>
                <w:sz w:val="16"/>
              </w:rPr>
              <w:t>Клиентска част</w:t>
            </w:r>
          </w:p>
        </w:tc>
        <w:tc>
          <w:tcPr>
            <w:tcW w:type="dxa" w:w="2324"/>
            <w:tcMar>
              <w:top w:w="80" w:type="dxa"/>
              <w:start w:w="90" w:type="dxa"/>
              <w:bottom w:w="80" w:type="dxa"/>
              <w:end w:w="90" w:type="dxa"/>
            </w:tcMar>
            <w:vAlign w:val="center"/>
          </w:tcPr>
          <w:p>
            <w:pPr>
              <w:spacing w:line="252" w:lineRule="auto" w:after="0"/>
            </w:pPr>
            <w:r>
              <w:rPr>
                <w:rFonts w:ascii="Times New Roman" w:hAnsi="Times New Roman"/>
                <w:sz w:val="16"/>
              </w:rPr>
              <w:t>React + TypeScript, HTML5, CSS3</w:t>
            </w:r>
          </w:p>
        </w:tc>
        <w:tc>
          <w:tcPr>
            <w:tcW w:type="dxa" w:w="5272"/>
            <w:tcMar>
              <w:top w:w="80" w:type="dxa"/>
              <w:start w:w="90" w:type="dxa"/>
              <w:bottom w:w="80" w:type="dxa"/>
              <w:end w:w="90" w:type="dxa"/>
            </w:tcMar>
            <w:vAlign w:val="center"/>
          </w:tcPr>
          <w:p>
            <w:pPr>
              <w:spacing w:line="252" w:lineRule="auto" w:after="0"/>
            </w:pPr>
            <w:r>
              <w:rPr>
                <w:rFonts w:ascii="Times New Roman" w:hAnsi="Times New Roman"/>
                <w:sz w:val="16"/>
              </w:rPr>
              <w:t>Компонентен интерфейс, типизиране на данните и адаптивно оформление.</w:t>
            </w:r>
          </w:p>
        </w:tc>
      </w:tr>
      <w:tr>
        <w:tc>
          <w:tcPr>
            <w:tcW w:type="dxa" w:w="1474"/>
            <w:tcMar>
              <w:top w:w="80" w:type="dxa"/>
              <w:start w:w="90" w:type="dxa"/>
              <w:bottom w:w="80" w:type="dxa"/>
              <w:end w:w="90" w:type="dxa"/>
            </w:tcMar>
            <w:vAlign w:val="center"/>
            <w:shd w:fill="F4F7FB"/>
          </w:tcPr>
          <w:p>
            <w:pPr>
              <w:spacing w:line="252" w:lineRule="auto" w:after="0"/>
            </w:pPr>
            <w:r>
              <w:rPr>
                <w:rFonts w:ascii="Times New Roman" w:hAnsi="Times New Roman"/>
                <w:sz w:val="16"/>
              </w:rPr>
              <w:t>Сървърна част</w:t>
            </w:r>
          </w:p>
        </w:tc>
        <w:tc>
          <w:tcPr>
            <w:tcW w:type="dxa" w:w="2324"/>
            <w:tcMar>
              <w:top w:w="80" w:type="dxa"/>
              <w:start w:w="90" w:type="dxa"/>
              <w:bottom w:w="80" w:type="dxa"/>
              <w:end w:w="90" w:type="dxa"/>
            </w:tcMar>
            <w:vAlign w:val="center"/>
            <w:shd w:fill="F4F7FB"/>
          </w:tcPr>
          <w:p>
            <w:pPr>
              <w:spacing w:line="252" w:lineRule="auto" w:after="0"/>
            </w:pPr>
            <w:r>
              <w:rPr>
                <w:rFonts w:ascii="Times New Roman" w:hAnsi="Times New Roman"/>
                <w:sz w:val="16"/>
              </w:rPr>
              <w:t>C# и ASP.NET Core Web API</w:t>
            </w:r>
          </w:p>
        </w:tc>
        <w:tc>
          <w:tcPr>
            <w:tcW w:type="dxa" w:w="5272"/>
            <w:tcMar>
              <w:top w:w="80" w:type="dxa"/>
              <w:start w:w="90" w:type="dxa"/>
              <w:bottom w:w="80" w:type="dxa"/>
              <w:end w:w="90" w:type="dxa"/>
            </w:tcMar>
            <w:vAlign w:val="center"/>
            <w:shd w:fill="F4F7FB"/>
          </w:tcPr>
          <w:p>
            <w:pPr>
              <w:spacing w:line="252" w:lineRule="auto" w:after="0"/>
            </w:pPr>
            <w:r>
              <w:rPr>
                <w:rFonts w:ascii="Times New Roman" w:hAnsi="Times New Roman"/>
                <w:sz w:val="16"/>
              </w:rPr>
              <w:t>Маршрути, HTTP статуси, валидация и достъп до бизнес логиката.</w:t>
            </w:r>
          </w:p>
        </w:tc>
      </w:tr>
      <w:tr>
        <w:tc>
          <w:tcPr>
            <w:tcW w:type="dxa" w:w="1474"/>
            <w:tcMar>
              <w:top w:w="80" w:type="dxa"/>
              <w:start w:w="90" w:type="dxa"/>
              <w:bottom w:w="80" w:type="dxa"/>
              <w:end w:w="90" w:type="dxa"/>
            </w:tcMar>
            <w:vAlign w:val="center"/>
          </w:tcPr>
          <w:p>
            <w:pPr>
              <w:spacing w:line="252" w:lineRule="auto" w:after="0"/>
            </w:pPr>
            <w:r>
              <w:rPr>
                <w:rFonts w:ascii="Times New Roman" w:hAnsi="Times New Roman"/>
                <w:sz w:val="16"/>
              </w:rPr>
              <w:t>База данни</w:t>
            </w:r>
          </w:p>
        </w:tc>
        <w:tc>
          <w:tcPr>
            <w:tcW w:type="dxa" w:w="2324"/>
            <w:tcMar>
              <w:top w:w="80" w:type="dxa"/>
              <w:start w:w="90" w:type="dxa"/>
              <w:bottom w:w="80" w:type="dxa"/>
              <w:end w:w="90" w:type="dxa"/>
            </w:tcMar>
            <w:vAlign w:val="center"/>
          </w:tcPr>
          <w:p>
            <w:pPr>
              <w:spacing w:line="252" w:lineRule="auto" w:after="0"/>
            </w:pPr>
            <w:r>
              <w:rPr>
                <w:rFonts w:ascii="Times New Roman" w:hAnsi="Times New Roman"/>
                <w:sz w:val="16"/>
              </w:rPr>
              <w:t>Microsoft SQL Server</w:t>
            </w:r>
          </w:p>
        </w:tc>
        <w:tc>
          <w:tcPr>
            <w:tcW w:type="dxa" w:w="5272"/>
            <w:tcMar>
              <w:top w:w="80" w:type="dxa"/>
              <w:start w:w="90" w:type="dxa"/>
              <w:bottom w:w="80" w:type="dxa"/>
              <w:end w:w="90" w:type="dxa"/>
            </w:tcMar>
            <w:vAlign w:val="center"/>
          </w:tcPr>
          <w:p>
            <w:pPr>
              <w:spacing w:line="252" w:lineRule="auto" w:after="0"/>
            </w:pPr>
            <w:r>
              <w:rPr>
                <w:rFonts w:ascii="Times New Roman" w:hAnsi="Times New Roman"/>
                <w:sz w:val="16"/>
              </w:rPr>
              <w:t>Релационни данни, ограничения, индекси и транзакции.</w:t>
            </w:r>
          </w:p>
        </w:tc>
      </w:tr>
      <w:tr>
        <w:tc>
          <w:tcPr>
            <w:tcW w:type="dxa" w:w="1474"/>
            <w:tcMar>
              <w:top w:w="80" w:type="dxa"/>
              <w:start w:w="90" w:type="dxa"/>
              <w:bottom w:w="80" w:type="dxa"/>
              <w:end w:w="90" w:type="dxa"/>
            </w:tcMar>
            <w:vAlign w:val="center"/>
            <w:shd w:fill="F4F7FB"/>
          </w:tcPr>
          <w:p>
            <w:pPr>
              <w:spacing w:line="252" w:lineRule="auto" w:after="0"/>
            </w:pPr>
            <w:r>
              <w:rPr>
                <w:rFonts w:ascii="Times New Roman" w:hAnsi="Times New Roman"/>
                <w:sz w:val="16"/>
              </w:rPr>
              <w:t>ORM</w:t>
            </w:r>
          </w:p>
        </w:tc>
        <w:tc>
          <w:tcPr>
            <w:tcW w:type="dxa" w:w="2324"/>
            <w:tcMar>
              <w:top w:w="80" w:type="dxa"/>
              <w:start w:w="90" w:type="dxa"/>
              <w:bottom w:w="80" w:type="dxa"/>
              <w:end w:w="90" w:type="dxa"/>
            </w:tcMar>
            <w:vAlign w:val="center"/>
            <w:shd w:fill="F4F7FB"/>
          </w:tcPr>
          <w:p>
            <w:pPr>
              <w:spacing w:line="252" w:lineRule="auto" w:after="0"/>
            </w:pPr>
            <w:r>
              <w:rPr>
                <w:rFonts w:ascii="Times New Roman" w:hAnsi="Times New Roman"/>
                <w:sz w:val="16"/>
              </w:rPr>
              <w:t>Entity Framework Core Code First</w:t>
            </w:r>
          </w:p>
        </w:tc>
        <w:tc>
          <w:tcPr>
            <w:tcW w:type="dxa" w:w="5272"/>
            <w:tcMar>
              <w:top w:w="80" w:type="dxa"/>
              <w:start w:w="90" w:type="dxa"/>
              <w:bottom w:w="80" w:type="dxa"/>
              <w:end w:w="90" w:type="dxa"/>
            </w:tcMar>
            <w:vAlign w:val="center"/>
            <w:shd w:fill="F4F7FB"/>
          </w:tcPr>
          <w:p>
            <w:pPr>
              <w:spacing w:line="252" w:lineRule="auto" w:after="0"/>
            </w:pPr>
            <w:r>
              <w:rPr>
                <w:rFonts w:ascii="Times New Roman" w:hAnsi="Times New Roman"/>
                <w:sz w:val="16"/>
              </w:rPr>
              <w:t>Моделиране чрез C# класове и контролирани миграции.</w:t>
            </w:r>
          </w:p>
        </w:tc>
      </w:tr>
      <w:tr>
        <w:tc>
          <w:tcPr>
            <w:tcW w:type="dxa" w:w="1474"/>
            <w:tcMar>
              <w:top w:w="80" w:type="dxa"/>
              <w:start w:w="90" w:type="dxa"/>
              <w:bottom w:w="80" w:type="dxa"/>
              <w:end w:w="90" w:type="dxa"/>
            </w:tcMar>
            <w:vAlign w:val="center"/>
          </w:tcPr>
          <w:p>
            <w:pPr>
              <w:spacing w:line="252" w:lineRule="auto" w:after="0"/>
            </w:pPr>
            <w:r>
              <w:rPr>
                <w:rFonts w:ascii="Times New Roman" w:hAnsi="Times New Roman"/>
                <w:sz w:val="16"/>
              </w:rPr>
              <w:t>Карта</w:t>
            </w:r>
          </w:p>
        </w:tc>
        <w:tc>
          <w:tcPr>
            <w:tcW w:type="dxa" w:w="2324"/>
            <w:tcMar>
              <w:top w:w="80" w:type="dxa"/>
              <w:start w:w="90" w:type="dxa"/>
              <w:bottom w:w="80" w:type="dxa"/>
              <w:end w:w="90" w:type="dxa"/>
            </w:tcMar>
            <w:vAlign w:val="center"/>
          </w:tcPr>
          <w:p>
            <w:pPr>
              <w:spacing w:line="252" w:lineRule="auto" w:after="0"/>
            </w:pPr>
            <w:r>
              <w:rPr>
                <w:rFonts w:ascii="Times New Roman" w:hAnsi="Times New Roman"/>
                <w:sz w:val="16"/>
              </w:rPr>
              <w:t>Leaflet и OpenStreetMap</w:t>
            </w:r>
          </w:p>
        </w:tc>
        <w:tc>
          <w:tcPr>
            <w:tcW w:type="dxa" w:w="5272"/>
            <w:tcMar>
              <w:top w:w="80" w:type="dxa"/>
              <w:start w:w="90" w:type="dxa"/>
              <w:bottom w:w="80" w:type="dxa"/>
              <w:end w:w="90" w:type="dxa"/>
            </w:tcMar>
            <w:vAlign w:val="center"/>
          </w:tcPr>
          <w:p>
            <w:pPr>
              <w:spacing w:line="252" w:lineRule="auto" w:after="0"/>
            </w:pPr>
            <w:r>
              <w:rPr>
                <w:rFonts w:ascii="Times New Roman" w:hAnsi="Times New Roman"/>
                <w:sz w:val="16"/>
              </w:rPr>
              <w:t>Представяне на координати и маркери върху карта.</w:t>
            </w:r>
          </w:p>
        </w:tc>
      </w:tr>
      <w:tr>
        <w:tc>
          <w:tcPr>
            <w:tcW w:type="dxa" w:w="1474"/>
            <w:tcMar>
              <w:top w:w="80" w:type="dxa"/>
              <w:start w:w="90" w:type="dxa"/>
              <w:bottom w:w="80" w:type="dxa"/>
              <w:end w:w="90" w:type="dxa"/>
            </w:tcMar>
            <w:vAlign w:val="center"/>
            <w:shd w:fill="F4F7FB"/>
          </w:tcPr>
          <w:p>
            <w:pPr>
              <w:spacing w:line="252" w:lineRule="auto" w:after="0"/>
            </w:pPr>
            <w:r>
              <w:rPr>
                <w:rFonts w:ascii="Times New Roman" w:hAnsi="Times New Roman"/>
                <w:sz w:val="16"/>
              </w:rPr>
              <w:t>Тестване</w:t>
            </w:r>
          </w:p>
        </w:tc>
        <w:tc>
          <w:tcPr>
            <w:tcW w:type="dxa" w:w="2324"/>
            <w:tcMar>
              <w:top w:w="80" w:type="dxa"/>
              <w:start w:w="90" w:type="dxa"/>
              <w:bottom w:w="80" w:type="dxa"/>
              <w:end w:w="90" w:type="dxa"/>
            </w:tcMar>
            <w:vAlign w:val="center"/>
            <w:shd w:fill="F4F7FB"/>
          </w:tcPr>
          <w:p>
            <w:pPr>
              <w:spacing w:line="252" w:lineRule="auto" w:after="0"/>
            </w:pPr>
            <w:r>
              <w:rPr>
                <w:rFonts w:ascii="Times New Roman" w:hAnsi="Times New Roman"/>
                <w:sz w:val="16"/>
              </w:rPr>
              <w:t>xUnit и Coverlet</w:t>
            </w:r>
          </w:p>
        </w:tc>
        <w:tc>
          <w:tcPr>
            <w:tcW w:type="dxa" w:w="5272"/>
            <w:tcMar>
              <w:top w:w="80" w:type="dxa"/>
              <w:start w:w="90" w:type="dxa"/>
              <w:bottom w:w="80" w:type="dxa"/>
              <w:end w:w="90" w:type="dxa"/>
            </w:tcMar>
            <w:vAlign w:val="center"/>
            <w:shd w:fill="F4F7FB"/>
          </w:tcPr>
          <w:p>
            <w:pPr>
              <w:spacing w:line="252" w:lineRule="auto" w:after="0"/>
            </w:pPr>
            <w:r>
              <w:rPr>
                <w:rFonts w:ascii="Times New Roman" w:hAnsi="Times New Roman"/>
                <w:sz w:val="16"/>
              </w:rPr>
              <w:t>Unit тестове и измерване на покритието.</w:t>
            </w:r>
          </w:p>
        </w:tc>
      </w:tr>
      <w:tr>
        <w:tc>
          <w:tcPr>
            <w:tcW w:type="dxa" w:w="1474"/>
            <w:tcMar>
              <w:top w:w="80" w:type="dxa"/>
              <w:start w:w="90" w:type="dxa"/>
              <w:bottom w:w="80" w:type="dxa"/>
              <w:end w:w="90" w:type="dxa"/>
            </w:tcMar>
            <w:vAlign w:val="center"/>
          </w:tcPr>
          <w:p>
            <w:pPr>
              <w:spacing w:line="252" w:lineRule="auto" w:after="0"/>
            </w:pPr>
            <w:r>
              <w:rPr>
                <w:rFonts w:ascii="Times New Roman" w:hAnsi="Times New Roman"/>
                <w:sz w:val="16"/>
              </w:rPr>
              <w:t>Версии</w:t>
            </w:r>
          </w:p>
        </w:tc>
        <w:tc>
          <w:tcPr>
            <w:tcW w:type="dxa" w:w="2324"/>
            <w:tcMar>
              <w:top w:w="80" w:type="dxa"/>
              <w:start w:w="90" w:type="dxa"/>
              <w:bottom w:w="80" w:type="dxa"/>
              <w:end w:w="90" w:type="dxa"/>
            </w:tcMar>
            <w:vAlign w:val="center"/>
          </w:tcPr>
          <w:p>
            <w:pPr>
              <w:spacing w:line="252" w:lineRule="auto" w:after="0"/>
            </w:pPr>
            <w:r>
              <w:rPr>
                <w:rFonts w:ascii="Times New Roman" w:hAnsi="Times New Roman"/>
                <w:sz w:val="16"/>
              </w:rPr>
              <w:t>Git и GitHub</w:t>
            </w:r>
          </w:p>
        </w:tc>
        <w:tc>
          <w:tcPr>
            <w:tcW w:type="dxa" w:w="5272"/>
            <w:tcMar>
              <w:top w:w="80" w:type="dxa"/>
              <w:start w:w="90" w:type="dxa"/>
              <w:bottom w:w="80" w:type="dxa"/>
              <w:end w:w="90" w:type="dxa"/>
            </w:tcMar>
            <w:vAlign w:val="center"/>
          </w:tcPr>
          <w:p>
            <w:pPr>
              <w:spacing w:line="252" w:lineRule="auto" w:after="0"/>
            </w:pPr>
            <w:r>
              <w:rPr>
                <w:rFonts w:ascii="Times New Roman" w:hAnsi="Times New Roman"/>
                <w:sz w:val="16"/>
              </w:rPr>
              <w:t>История на промените и съвместна проверка.</w:t>
            </w:r>
          </w:p>
        </w:tc>
      </w:tr>
      <w:tr>
        <w:tc>
          <w:tcPr>
            <w:tcW w:type="dxa" w:w="1474"/>
            <w:tcMar>
              <w:top w:w="80" w:type="dxa"/>
              <w:start w:w="90" w:type="dxa"/>
              <w:bottom w:w="80" w:type="dxa"/>
              <w:end w:w="90" w:type="dxa"/>
            </w:tcMar>
            <w:vAlign w:val="center"/>
            <w:shd w:fill="F4F7FB"/>
          </w:tcPr>
          <w:p>
            <w:pPr>
              <w:spacing w:line="252" w:lineRule="auto" w:after="0"/>
            </w:pPr>
            <w:r>
              <w:rPr>
                <w:rFonts w:ascii="Times New Roman" w:hAnsi="Times New Roman"/>
                <w:sz w:val="16"/>
              </w:rPr>
              <w:t>CI</w:t>
            </w:r>
          </w:p>
        </w:tc>
        <w:tc>
          <w:tcPr>
            <w:tcW w:type="dxa" w:w="2324"/>
            <w:tcMar>
              <w:top w:w="80" w:type="dxa"/>
              <w:start w:w="90" w:type="dxa"/>
              <w:bottom w:w="80" w:type="dxa"/>
              <w:end w:w="90" w:type="dxa"/>
            </w:tcMar>
            <w:vAlign w:val="center"/>
            <w:shd w:fill="F4F7FB"/>
          </w:tcPr>
          <w:p>
            <w:pPr>
              <w:spacing w:line="252" w:lineRule="auto" w:after="0"/>
            </w:pPr>
            <w:r>
              <w:rPr>
                <w:rFonts w:ascii="Times New Roman" w:hAnsi="Times New Roman"/>
                <w:sz w:val="16"/>
              </w:rPr>
              <w:t>GitHub Actions</w:t>
            </w:r>
          </w:p>
        </w:tc>
        <w:tc>
          <w:tcPr>
            <w:tcW w:type="dxa" w:w="5272"/>
            <w:tcMar>
              <w:top w:w="80" w:type="dxa"/>
              <w:start w:w="90" w:type="dxa"/>
              <w:bottom w:w="80" w:type="dxa"/>
              <w:end w:w="90" w:type="dxa"/>
            </w:tcMar>
            <w:vAlign w:val="center"/>
            <w:shd w:fill="F4F7FB"/>
          </w:tcPr>
          <w:p>
            <w:pPr>
              <w:spacing w:line="252" w:lineRule="auto" w:after="0"/>
            </w:pPr>
            <w:r>
              <w:rPr>
                <w:rFonts w:ascii="Times New Roman" w:hAnsi="Times New Roman"/>
                <w:sz w:val="16"/>
              </w:rPr>
              <w:t>Автоматично възстановяване на зависимости, build и тестове.</w:t>
            </w:r>
          </w:p>
        </w:tc>
      </w:tr>
    </w:tbl>
    <w:p>
      <w:pPr>
        <w:spacing w:after="0"/>
      </w:pPr>
    </w:p>
    <w:p>
      <w:pPr>
        <w:pStyle w:val="Heading2"/>
      </w:pPr>
      <w:r>
        <w:t>4.2. Проектен шаблон</w:t>
      </w:r>
    </w:p>
    <w:p>
      <w:pPr>
        <w:widowControl/>
      </w:pPr>
      <w:r>
        <w:rPr>
          <w:i w:val="0"/>
        </w:rPr>
        <w:t>Предвижда се Service Layer за отделяне на правилата от HTTP контролерите. При проверката за дублирани сигнали може да се използва Strategy Pattern, така че различни алгоритми за оценка на сходство да могат да се сменят и тестват независимо. Окончателният избор ще бъде обоснован при реализирането на бизнес логиката.</w:t>
      </w:r>
    </w:p>
    <w:p>
      <w:pPr>
        <w:pStyle w:val="Heading1"/>
      </w:pPr>
      <w:r>
        <w:t>5. Проектиране на началната база данни</w:t>
      </w:r>
    </w:p>
    <w:p>
      <w:pPr>
        <w:widowControl/>
      </w:pPr>
      <w:r>
        <w:rPr>
          <w:i w:val="0"/>
        </w:rPr>
        <w:t>Началният модел включва осем основни домейн същности и ASP.NET Core Identity таблици за потребители и роли. В пакета са създадени C# Entity класове и EF Core контекст с начални категории и четири роли. Миграцията трябва да се генерира локално след настройка на SQL Server връзката и да се добави към Git.</w:t>
      </w:r>
    </w:p>
    <w:tbl>
      <w:tblPr>
        <w:tblStyle w:val="TableGrid"/>
        <w:tblW w:type="auto" w:w="0"/>
        <w:jc w:val="center"/>
        <w:tblLayout w:type="fixed"/>
        <w:tblLook w:firstColumn="1" w:firstRow="1" w:lastColumn="0" w:lastRow="0" w:noHBand="0" w:noVBand="1" w:val="04A0"/>
      </w:tblPr>
      <w:tblGrid>
        <w:gridCol w:w="1814"/>
        <w:gridCol w:w="3061"/>
        <w:gridCol w:w="4195"/>
      </w:tblGrid>
      <w:tr>
        <w:trPr>
          <w:tblHeader w:val="true"/>
        </w:trPr>
        <w:tc>
          <w:tcPr>
            <w:tcW w:type="dxa" w:w="1814"/>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Същност</w:t>
            </w:r>
          </w:p>
        </w:tc>
        <w:tc>
          <w:tcPr>
            <w:tcW w:type="dxa" w:w="306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Предназначение</w:t>
            </w:r>
          </w:p>
        </w:tc>
        <w:tc>
          <w:tcPr>
            <w:tcW w:type="dxa" w:w="4195"/>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6"/>
              </w:rPr>
              <w:t>Основни връзки</w:t>
            </w:r>
          </w:p>
        </w:tc>
      </w:tr>
      <w:tr>
        <w:tc>
          <w:tcPr>
            <w:tcW w:type="dxa" w:w="1814"/>
            <w:tcMar>
              <w:top w:w="80" w:type="dxa"/>
              <w:start w:w="90" w:type="dxa"/>
              <w:bottom w:w="80" w:type="dxa"/>
              <w:end w:w="90" w:type="dxa"/>
            </w:tcMar>
            <w:vAlign w:val="center"/>
          </w:tcPr>
          <w:p>
            <w:pPr>
              <w:spacing w:line="252" w:lineRule="auto" w:after="0"/>
            </w:pPr>
            <w:r>
              <w:rPr>
                <w:rFonts w:ascii="Times New Roman" w:hAnsi="Times New Roman"/>
                <w:sz w:val="16"/>
              </w:rPr>
              <w:t>ApplicationUser</w:t>
            </w:r>
          </w:p>
        </w:tc>
        <w:tc>
          <w:tcPr>
            <w:tcW w:type="dxa" w:w="3061"/>
            <w:tcMar>
              <w:top w:w="80" w:type="dxa"/>
              <w:start w:w="90" w:type="dxa"/>
              <w:bottom w:w="80" w:type="dxa"/>
              <w:end w:w="90" w:type="dxa"/>
            </w:tcMar>
            <w:vAlign w:val="center"/>
          </w:tcPr>
          <w:p>
            <w:pPr>
              <w:spacing w:line="252" w:lineRule="auto" w:after="0"/>
            </w:pPr>
            <w:r>
              <w:rPr>
                <w:rFonts w:ascii="Times New Roman" w:hAnsi="Times New Roman"/>
                <w:sz w:val="16"/>
              </w:rPr>
              <w:t>Потребителска идентичност и име</w:t>
            </w:r>
          </w:p>
        </w:tc>
        <w:tc>
          <w:tcPr>
            <w:tcW w:type="dxa" w:w="4195"/>
            <w:tcMar>
              <w:top w:w="80" w:type="dxa"/>
              <w:start w:w="90" w:type="dxa"/>
              <w:bottom w:w="80" w:type="dxa"/>
              <w:end w:w="90" w:type="dxa"/>
            </w:tcMar>
            <w:vAlign w:val="center"/>
          </w:tcPr>
          <w:p>
            <w:pPr>
              <w:spacing w:line="252" w:lineRule="auto" w:after="0"/>
            </w:pPr>
            <w:r>
              <w:rPr>
                <w:rFonts w:ascii="Times New Roman" w:hAnsi="Times New Roman"/>
                <w:sz w:val="16"/>
              </w:rPr>
              <w:t>Създадени сигнали, коментари и известия.</w:t>
            </w:r>
          </w:p>
        </w:tc>
      </w:tr>
      <w:tr>
        <w:tc>
          <w:tcPr>
            <w:tcW w:type="dxa" w:w="1814"/>
            <w:tcMar>
              <w:top w:w="80" w:type="dxa"/>
              <w:start w:w="90" w:type="dxa"/>
              <w:bottom w:w="80" w:type="dxa"/>
              <w:end w:w="90" w:type="dxa"/>
            </w:tcMar>
            <w:vAlign w:val="center"/>
            <w:shd w:fill="F4F7FB"/>
          </w:tcPr>
          <w:p>
            <w:pPr>
              <w:spacing w:line="252" w:lineRule="auto" w:after="0"/>
            </w:pPr>
            <w:r>
              <w:rPr>
                <w:rFonts w:ascii="Times New Roman" w:hAnsi="Times New Roman"/>
                <w:sz w:val="16"/>
              </w:rPr>
              <w:t>Report</w:t>
            </w:r>
          </w:p>
        </w:tc>
        <w:tc>
          <w:tcPr>
            <w:tcW w:type="dxa" w:w="3061"/>
            <w:tcMar>
              <w:top w:w="80" w:type="dxa"/>
              <w:start w:w="90" w:type="dxa"/>
              <w:bottom w:w="80" w:type="dxa"/>
              <w:end w:w="90" w:type="dxa"/>
            </w:tcMar>
            <w:vAlign w:val="center"/>
            <w:shd w:fill="F4F7FB"/>
          </w:tcPr>
          <w:p>
            <w:pPr>
              <w:spacing w:line="252" w:lineRule="auto" w:after="0"/>
            </w:pPr>
            <w:r>
              <w:rPr>
                <w:rFonts w:ascii="Times New Roman" w:hAnsi="Times New Roman"/>
                <w:sz w:val="16"/>
              </w:rPr>
              <w:t>Сигнал със статус, описание и местоположение</w:t>
            </w:r>
          </w:p>
        </w:tc>
        <w:tc>
          <w:tcPr>
            <w:tcW w:type="dxa" w:w="4195"/>
            <w:tcMar>
              <w:top w:w="80" w:type="dxa"/>
              <w:start w:w="90" w:type="dxa"/>
              <w:bottom w:w="80" w:type="dxa"/>
              <w:end w:w="90" w:type="dxa"/>
            </w:tcMar>
            <w:vAlign w:val="center"/>
            <w:shd w:fill="F4F7FB"/>
          </w:tcPr>
          <w:p>
            <w:pPr>
              <w:spacing w:line="252" w:lineRule="auto" w:after="0"/>
            </w:pPr>
            <w:r>
              <w:rPr>
                <w:rFonts w:ascii="Times New Roman" w:hAnsi="Times New Roman"/>
                <w:sz w:val="16"/>
              </w:rPr>
              <w:t>Категория, подател, снимки, история, назначения и коментари.</w:t>
            </w:r>
          </w:p>
        </w:tc>
      </w:tr>
      <w:tr>
        <w:tc>
          <w:tcPr>
            <w:tcW w:type="dxa" w:w="1814"/>
            <w:tcMar>
              <w:top w:w="80" w:type="dxa"/>
              <w:start w:w="90" w:type="dxa"/>
              <w:bottom w:w="80" w:type="dxa"/>
              <w:end w:w="90" w:type="dxa"/>
            </w:tcMar>
            <w:vAlign w:val="center"/>
          </w:tcPr>
          <w:p>
            <w:pPr>
              <w:spacing w:line="252" w:lineRule="auto" w:after="0"/>
            </w:pPr>
            <w:r>
              <w:rPr>
                <w:rFonts w:ascii="Times New Roman" w:hAnsi="Times New Roman"/>
                <w:sz w:val="16"/>
              </w:rPr>
              <w:t>ReportCategory</w:t>
            </w:r>
          </w:p>
        </w:tc>
        <w:tc>
          <w:tcPr>
            <w:tcW w:type="dxa" w:w="3061"/>
            <w:tcMar>
              <w:top w:w="80" w:type="dxa"/>
              <w:start w:w="90" w:type="dxa"/>
              <w:bottom w:w="80" w:type="dxa"/>
              <w:end w:w="90" w:type="dxa"/>
            </w:tcMar>
            <w:vAlign w:val="center"/>
          </w:tcPr>
          <w:p>
            <w:pPr>
              <w:spacing w:line="252" w:lineRule="auto" w:after="0"/>
            </w:pPr>
            <w:r>
              <w:rPr>
                <w:rFonts w:ascii="Times New Roman" w:hAnsi="Times New Roman"/>
                <w:sz w:val="16"/>
              </w:rPr>
              <w:t>Категория на проблема</w:t>
            </w:r>
          </w:p>
        </w:tc>
        <w:tc>
          <w:tcPr>
            <w:tcW w:type="dxa" w:w="4195"/>
            <w:tcMar>
              <w:top w:w="80" w:type="dxa"/>
              <w:start w:w="90" w:type="dxa"/>
              <w:bottom w:w="80" w:type="dxa"/>
              <w:end w:w="90" w:type="dxa"/>
            </w:tcMar>
            <w:vAlign w:val="center"/>
          </w:tcPr>
          <w:p>
            <w:pPr>
              <w:spacing w:line="252" w:lineRule="auto" w:after="0"/>
            </w:pPr>
            <w:r>
              <w:rPr>
                <w:rFonts w:ascii="Times New Roman" w:hAnsi="Times New Roman"/>
                <w:sz w:val="16"/>
              </w:rPr>
              <w:t>Една категория — много сигнали.</w:t>
            </w:r>
          </w:p>
        </w:tc>
      </w:tr>
      <w:tr>
        <w:tc>
          <w:tcPr>
            <w:tcW w:type="dxa" w:w="1814"/>
            <w:tcMar>
              <w:top w:w="80" w:type="dxa"/>
              <w:start w:w="90" w:type="dxa"/>
              <w:bottom w:w="80" w:type="dxa"/>
              <w:end w:w="90" w:type="dxa"/>
            </w:tcMar>
            <w:vAlign w:val="center"/>
            <w:shd w:fill="F4F7FB"/>
          </w:tcPr>
          <w:p>
            <w:pPr>
              <w:spacing w:line="252" w:lineRule="auto" w:after="0"/>
            </w:pPr>
            <w:r>
              <w:rPr>
                <w:rFonts w:ascii="Times New Roman" w:hAnsi="Times New Roman"/>
                <w:sz w:val="16"/>
              </w:rPr>
              <w:t>ReportImage</w:t>
            </w:r>
          </w:p>
        </w:tc>
        <w:tc>
          <w:tcPr>
            <w:tcW w:type="dxa" w:w="3061"/>
            <w:tcMar>
              <w:top w:w="80" w:type="dxa"/>
              <w:start w:w="90" w:type="dxa"/>
              <w:bottom w:w="80" w:type="dxa"/>
              <w:end w:w="90" w:type="dxa"/>
            </w:tcMar>
            <w:vAlign w:val="center"/>
            <w:shd w:fill="F4F7FB"/>
          </w:tcPr>
          <w:p>
            <w:pPr>
              <w:spacing w:line="252" w:lineRule="auto" w:after="0"/>
            </w:pPr>
            <w:r>
              <w:rPr>
                <w:rFonts w:ascii="Times New Roman" w:hAnsi="Times New Roman"/>
                <w:sz w:val="16"/>
              </w:rPr>
              <w:t>Метаданни на снимки</w:t>
            </w:r>
          </w:p>
        </w:tc>
        <w:tc>
          <w:tcPr>
            <w:tcW w:type="dxa" w:w="4195"/>
            <w:tcMar>
              <w:top w:w="80" w:type="dxa"/>
              <w:start w:w="90" w:type="dxa"/>
              <w:bottom w:w="80" w:type="dxa"/>
              <w:end w:w="90" w:type="dxa"/>
            </w:tcMar>
            <w:vAlign w:val="center"/>
            <w:shd w:fill="F4F7FB"/>
          </w:tcPr>
          <w:p>
            <w:pPr>
              <w:spacing w:line="252" w:lineRule="auto" w:after="0"/>
            </w:pPr>
            <w:r>
              <w:rPr>
                <w:rFonts w:ascii="Times New Roman" w:hAnsi="Times New Roman"/>
                <w:sz w:val="16"/>
              </w:rPr>
              <w:t>Много снимки към един сигнал.</w:t>
            </w:r>
          </w:p>
        </w:tc>
      </w:tr>
      <w:tr>
        <w:tc>
          <w:tcPr>
            <w:tcW w:type="dxa" w:w="1814"/>
            <w:tcMar>
              <w:top w:w="80" w:type="dxa"/>
              <w:start w:w="90" w:type="dxa"/>
              <w:bottom w:w="80" w:type="dxa"/>
              <w:end w:w="90" w:type="dxa"/>
            </w:tcMar>
            <w:vAlign w:val="center"/>
          </w:tcPr>
          <w:p>
            <w:pPr>
              <w:spacing w:line="252" w:lineRule="auto" w:after="0"/>
            </w:pPr>
            <w:r>
              <w:rPr>
                <w:rFonts w:ascii="Times New Roman" w:hAnsi="Times New Roman"/>
                <w:sz w:val="16"/>
              </w:rPr>
              <w:t>ReportStatusHistory</w:t>
            </w:r>
          </w:p>
        </w:tc>
        <w:tc>
          <w:tcPr>
            <w:tcW w:type="dxa" w:w="3061"/>
            <w:tcMar>
              <w:top w:w="80" w:type="dxa"/>
              <w:start w:w="90" w:type="dxa"/>
              <w:bottom w:w="80" w:type="dxa"/>
              <w:end w:w="90" w:type="dxa"/>
            </w:tcMar>
            <w:vAlign w:val="center"/>
          </w:tcPr>
          <w:p>
            <w:pPr>
              <w:spacing w:line="252" w:lineRule="auto" w:after="0"/>
            </w:pPr>
            <w:r>
              <w:rPr>
                <w:rFonts w:ascii="Times New Roman" w:hAnsi="Times New Roman"/>
                <w:sz w:val="16"/>
              </w:rPr>
              <w:t>История на статусите</w:t>
            </w:r>
          </w:p>
        </w:tc>
        <w:tc>
          <w:tcPr>
            <w:tcW w:type="dxa" w:w="4195"/>
            <w:tcMar>
              <w:top w:w="80" w:type="dxa"/>
              <w:start w:w="90" w:type="dxa"/>
              <w:bottom w:w="80" w:type="dxa"/>
              <w:end w:w="90" w:type="dxa"/>
            </w:tcMar>
            <w:vAlign w:val="center"/>
          </w:tcPr>
          <w:p>
            <w:pPr>
              <w:spacing w:line="252" w:lineRule="auto" w:after="0"/>
            </w:pPr>
            <w:r>
              <w:rPr>
                <w:rFonts w:ascii="Times New Roman" w:hAnsi="Times New Roman"/>
                <w:sz w:val="16"/>
              </w:rPr>
              <w:t>Много записи към един сигнал.</w:t>
            </w:r>
          </w:p>
        </w:tc>
      </w:tr>
      <w:tr>
        <w:tc>
          <w:tcPr>
            <w:tcW w:type="dxa" w:w="1814"/>
            <w:tcMar>
              <w:top w:w="80" w:type="dxa"/>
              <w:start w:w="90" w:type="dxa"/>
              <w:bottom w:w="80" w:type="dxa"/>
              <w:end w:w="90" w:type="dxa"/>
            </w:tcMar>
            <w:vAlign w:val="center"/>
            <w:shd w:fill="F4F7FB"/>
          </w:tcPr>
          <w:p>
            <w:pPr>
              <w:spacing w:line="252" w:lineRule="auto" w:after="0"/>
            </w:pPr>
            <w:r>
              <w:rPr>
                <w:rFonts w:ascii="Times New Roman" w:hAnsi="Times New Roman"/>
                <w:sz w:val="16"/>
              </w:rPr>
              <w:t>Assignment</w:t>
            </w:r>
          </w:p>
        </w:tc>
        <w:tc>
          <w:tcPr>
            <w:tcW w:type="dxa" w:w="3061"/>
            <w:tcMar>
              <w:top w:w="80" w:type="dxa"/>
              <w:start w:w="90" w:type="dxa"/>
              <w:bottom w:w="80" w:type="dxa"/>
              <w:end w:w="90" w:type="dxa"/>
            </w:tcMar>
            <w:vAlign w:val="center"/>
            <w:shd w:fill="F4F7FB"/>
          </w:tcPr>
          <w:p>
            <w:pPr>
              <w:spacing w:line="252" w:lineRule="auto" w:after="0"/>
            </w:pPr>
            <w:r>
              <w:rPr>
                <w:rFonts w:ascii="Times New Roman" w:hAnsi="Times New Roman"/>
                <w:sz w:val="16"/>
              </w:rPr>
              <w:t>Назначение и срок</w:t>
            </w:r>
          </w:p>
        </w:tc>
        <w:tc>
          <w:tcPr>
            <w:tcW w:type="dxa" w:w="4195"/>
            <w:tcMar>
              <w:top w:w="80" w:type="dxa"/>
              <w:start w:w="90" w:type="dxa"/>
              <w:bottom w:w="80" w:type="dxa"/>
              <w:end w:w="90" w:type="dxa"/>
            </w:tcMar>
            <w:vAlign w:val="center"/>
            <w:shd w:fill="F4F7FB"/>
          </w:tcPr>
          <w:p>
            <w:pPr>
              <w:spacing w:line="252" w:lineRule="auto" w:after="0"/>
            </w:pPr>
            <w:r>
              <w:rPr>
                <w:rFonts w:ascii="Times New Roman" w:hAnsi="Times New Roman"/>
                <w:sz w:val="16"/>
              </w:rPr>
              <w:t>Много назначения във времето към сигнал.</w:t>
            </w:r>
          </w:p>
        </w:tc>
      </w:tr>
      <w:tr>
        <w:tc>
          <w:tcPr>
            <w:tcW w:type="dxa" w:w="1814"/>
            <w:tcMar>
              <w:top w:w="80" w:type="dxa"/>
              <w:start w:w="90" w:type="dxa"/>
              <w:bottom w:w="80" w:type="dxa"/>
              <w:end w:w="90" w:type="dxa"/>
            </w:tcMar>
            <w:vAlign w:val="center"/>
          </w:tcPr>
          <w:p>
            <w:pPr>
              <w:spacing w:line="252" w:lineRule="auto" w:after="0"/>
            </w:pPr>
            <w:r>
              <w:rPr>
                <w:rFonts w:ascii="Times New Roman" w:hAnsi="Times New Roman"/>
                <w:sz w:val="16"/>
              </w:rPr>
              <w:t>ReportComment</w:t>
            </w:r>
          </w:p>
        </w:tc>
        <w:tc>
          <w:tcPr>
            <w:tcW w:type="dxa" w:w="3061"/>
            <w:tcMar>
              <w:top w:w="80" w:type="dxa"/>
              <w:start w:w="90" w:type="dxa"/>
              <w:bottom w:w="80" w:type="dxa"/>
              <w:end w:w="90" w:type="dxa"/>
            </w:tcMar>
            <w:vAlign w:val="center"/>
          </w:tcPr>
          <w:p>
            <w:pPr>
              <w:spacing w:line="252" w:lineRule="auto" w:after="0"/>
            </w:pPr>
            <w:r>
              <w:rPr>
                <w:rFonts w:ascii="Times New Roman" w:hAnsi="Times New Roman"/>
                <w:sz w:val="16"/>
              </w:rPr>
              <w:t>Коментар или публична актуализация</w:t>
            </w:r>
          </w:p>
        </w:tc>
        <w:tc>
          <w:tcPr>
            <w:tcW w:type="dxa" w:w="4195"/>
            <w:tcMar>
              <w:top w:w="80" w:type="dxa"/>
              <w:start w:w="90" w:type="dxa"/>
              <w:bottom w:w="80" w:type="dxa"/>
              <w:end w:w="90" w:type="dxa"/>
            </w:tcMar>
            <w:vAlign w:val="center"/>
          </w:tcPr>
          <w:p>
            <w:pPr>
              <w:spacing w:line="252" w:lineRule="auto" w:after="0"/>
            </w:pPr>
            <w:r>
              <w:rPr>
                <w:rFonts w:ascii="Times New Roman" w:hAnsi="Times New Roman"/>
                <w:sz w:val="16"/>
              </w:rPr>
              <w:t>Сигнал и автор.</w:t>
            </w:r>
          </w:p>
        </w:tc>
      </w:tr>
      <w:tr>
        <w:tc>
          <w:tcPr>
            <w:tcW w:type="dxa" w:w="1814"/>
            <w:tcMar>
              <w:top w:w="80" w:type="dxa"/>
              <w:start w:w="90" w:type="dxa"/>
              <w:bottom w:w="80" w:type="dxa"/>
              <w:end w:w="90" w:type="dxa"/>
            </w:tcMar>
            <w:vAlign w:val="center"/>
            <w:shd w:fill="F4F7FB"/>
          </w:tcPr>
          <w:p>
            <w:pPr>
              <w:spacing w:line="252" w:lineRule="auto" w:after="0"/>
            </w:pPr>
            <w:r>
              <w:rPr>
                <w:rFonts w:ascii="Times New Roman" w:hAnsi="Times New Roman"/>
                <w:sz w:val="16"/>
              </w:rPr>
              <w:t>Notification</w:t>
            </w:r>
          </w:p>
        </w:tc>
        <w:tc>
          <w:tcPr>
            <w:tcW w:type="dxa" w:w="3061"/>
            <w:tcMar>
              <w:top w:w="80" w:type="dxa"/>
              <w:start w:w="90" w:type="dxa"/>
              <w:bottom w:w="80" w:type="dxa"/>
              <w:end w:w="90" w:type="dxa"/>
            </w:tcMar>
            <w:vAlign w:val="center"/>
            <w:shd w:fill="F4F7FB"/>
          </w:tcPr>
          <w:p>
            <w:pPr>
              <w:spacing w:line="252" w:lineRule="auto" w:after="0"/>
            </w:pPr>
            <w:r>
              <w:rPr>
                <w:rFonts w:ascii="Times New Roman" w:hAnsi="Times New Roman"/>
                <w:sz w:val="16"/>
              </w:rPr>
              <w:t>Известие към потребител</w:t>
            </w:r>
          </w:p>
        </w:tc>
        <w:tc>
          <w:tcPr>
            <w:tcW w:type="dxa" w:w="4195"/>
            <w:tcMar>
              <w:top w:w="80" w:type="dxa"/>
              <w:start w:w="90" w:type="dxa"/>
              <w:bottom w:w="80" w:type="dxa"/>
              <w:end w:w="90" w:type="dxa"/>
            </w:tcMar>
            <w:vAlign w:val="center"/>
            <w:shd w:fill="F4F7FB"/>
          </w:tcPr>
          <w:p>
            <w:pPr>
              <w:spacing w:line="252" w:lineRule="auto" w:after="0"/>
            </w:pPr>
            <w:r>
              <w:rPr>
                <w:rFonts w:ascii="Times New Roman" w:hAnsi="Times New Roman"/>
                <w:sz w:val="16"/>
              </w:rPr>
              <w:t>Много известия към един потребител.</w:t>
            </w:r>
          </w:p>
        </w:tc>
      </w:tr>
    </w:tbl>
    <w:p>
      <w:pPr>
        <w:spacing w:after="0"/>
      </w:pPr>
    </w:p>
    <w:p>
      <w:pPr>
        <w:widowControl/>
      </w:pPr>
      <w:r>
        <w:rPr>
          <w:i w:val="0"/>
        </w:rPr>
        <w:t>За географските координати ще се прилагат ограничения за допустим диапазон. Индекс ще подпомага филтрирането по статус и дата на създаване. Дубликатите няма да се определят само чрез уникален индекс, защото изискват пространствено и времево сравнение, което ще бъде реализирано като бизнес логика и покрито с тестове.</w:t>
      </w:r>
    </w:p>
    <w:p>
      <w:pPr>
        <w:pStyle w:val="Heading1"/>
      </w:pPr>
      <w:r>
        <w:t>6. Тестване и качество</w:t>
      </w:r>
    </w:p>
    <w:p>
      <w:pPr>
        <w:widowControl/>
      </w:pPr>
      <w:r>
        <w:rPr>
          <w:i w:val="0"/>
        </w:rPr>
        <w:t>В следващите етапи ще се разработят Unit тестове за преходите между статуси, назначаване, срокове и проверка за дубликати. Интеграционните тестове ще проверяват основните HTTP процеси и записването в база данни. Ще се подготвят проверки за SQL Injection и XSS, както и тестове на различни размери на екрана и браузъри. Целта е минимум 65% покритие на изпълнимите редове в бизнес логиката, измерено автоматизирано и приложено като отчет.</w:t>
      </w:r>
    </w:p>
    <w:p>
      <w:pPr>
        <w:widowControl/>
      </w:pPr>
      <w:r>
        <w:rPr>
          <w:i w:val="0"/>
        </w:rPr>
        <w:t>В текущия стартов пакет има две базови smoke тест проверки за началните стойности на статуса на сигнал и назначение. Те не представляват покритие от 65%; това ще бъде постигнато чрез последващи тестове и отчет от Coverlet.</w:t>
      </w:r>
    </w:p>
    <w:p>
      <w:pPr>
        <w:pStyle w:val="Heading1"/>
      </w:pPr>
      <w:r>
        <w:t>7. План за изпълнение</w:t>
      </w:r>
    </w:p>
    <w:tbl>
      <w:tblPr>
        <w:tblStyle w:val="TableGrid"/>
        <w:tblW w:type="auto" w:w="0"/>
        <w:jc w:val="center"/>
        <w:tblLayout w:type="fixed"/>
        <w:tblLook w:firstColumn="1" w:firstRow="1" w:lastColumn="0" w:lastRow="0" w:noHBand="0" w:noVBand="1" w:val="04A0"/>
      </w:tblPr>
      <w:tblGrid>
        <w:gridCol w:w="1871"/>
        <w:gridCol w:w="7200"/>
      </w:tblGrid>
      <w:tr>
        <w:trPr>
          <w:tblHeader w:val="true"/>
        </w:trPr>
        <w:tc>
          <w:tcPr>
            <w:tcW w:type="dxa" w:w="1871"/>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8"/>
              </w:rPr>
              <w:t>Срок</w:t>
            </w:r>
          </w:p>
        </w:tc>
        <w:tc>
          <w:tcPr>
            <w:tcW w:type="dxa" w:w="7200"/>
            <w:shd w:fill="17365D"/>
            <w:tcMar>
              <w:top w:w="80" w:type="dxa"/>
              <w:start w:w="90" w:type="dxa"/>
              <w:bottom w:w="80" w:type="dxa"/>
              <w:end w:w="90" w:type="dxa"/>
            </w:tcMar>
            <w:vAlign w:val="center"/>
          </w:tcPr>
          <w:p>
            <w:pPr>
              <w:spacing w:line="252" w:lineRule="auto" w:after="0"/>
            </w:pPr>
            <w:r>
              <w:rPr>
                <w:rFonts w:ascii="Times New Roman" w:hAnsi="Times New Roman"/>
                <w:b/>
                <w:color w:val="FFFFFF"/>
                <w:sz w:val="18"/>
              </w:rPr>
              <w:t>Очакван резултат</w:t>
            </w:r>
          </w:p>
        </w:tc>
      </w:tr>
      <w:tr>
        <w:tc>
          <w:tcPr>
            <w:tcW w:type="dxa" w:w="1871"/>
            <w:tcMar>
              <w:top w:w="80" w:type="dxa"/>
              <w:start w:w="90" w:type="dxa"/>
              <w:bottom w:w="80" w:type="dxa"/>
              <w:end w:w="90" w:type="dxa"/>
            </w:tcMar>
            <w:vAlign w:val="center"/>
          </w:tcPr>
          <w:p>
            <w:pPr>
              <w:spacing w:line="252" w:lineRule="auto" w:after="0"/>
            </w:pPr>
            <w:r>
              <w:rPr>
                <w:rFonts w:ascii="Times New Roman" w:hAnsi="Times New Roman"/>
                <w:sz w:val="18"/>
              </w:rPr>
              <w:t>16.11.2026</w:t>
            </w:r>
          </w:p>
        </w:tc>
        <w:tc>
          <w:tcPr>
            <w:tcW w:type="dxa" w:w="7200"/>
            <w:tcMar>
              <w:top w:w="80" w:type="dxa"/>
              <w:start w:w="90" w:type="dxa"/>
              <w:bottom w:w="80" w:type="dxa"/>
              <w:end w:w="90" w:type="dxa"/>
            </w:tcMar>
            <w:vAlign w:val="center"/>
          </w:tcPr>
          <w:p>
            <w:pPr>
              <w:spacing w:line="252" w:lineRule="auto" w:after="0"/>
            </w:pPr>
            <w:r>
              <w:rPr>
                <w:rFonts w:ascii="Times New Roman" w:hAnsi="Times New Roman"/>
                <w:sz w:val="18"/>
              </w:rPr>
              <w:t>Концепция, проучване, увод, начална структура на приложението и база данни, GitHub хранилище.</w:t>
            </w:r>
          </w:p>
        </w:tc>
      </w:tr>
      <w:tr>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8"/>
              </w:rPr>
              <w:t>18.12.2026</w:t>
            </w:r>
          </w:p>
        </w:tc>
        <w:tc>
          <w:tcPr>
            <w:tcW w:type="dxa" w:w="7200"/>
            <w:tcMar>
              <w:top w:w="80" w:type="dxa"/>
              <w:start w:w="90" w:type="dxa"/>
              <w:bottom w:w="80" w:type="dxa"/>
              <w:end w:w="90" w:type="dxa"/>
            </w:tcMar>
            <w:vAlign w:val="center"/>
            <w:shd w:fill="F4F7FB"/>
          </w:tcPr>
          <w:p>
            <w:pPr>
              <w:spacing w:line="252" w:lineRule="auto" w:after="0"/>
            </w:pPr>
            <w:r>
              <w:rPr>
                <w:rFonts w:ascii="Times New Roman" w:hAnsi="Times New Roman"/>
                <w:sz w:val="18"/>
              </w:rPr>
              <w:t>Работеща основна версия на frontend/backend и втора глава от документацията.</w:t>
            </w:r>
          </w:p>
        </w:tc>
      </w:tr>
      <w:tr>
        <w:tc>
          <w:tcPr>
            <w:tcW w:type="dxa" w:w="1871"/>
            <w:tcMar>
              <w:top w:w="80" w:type="dxa"/>
              <w:start w:w="90" w:type="dxa"/>
              <w:bottom w:w="80" w:type="dxa"/>
              <w:end w:w="90" w:type="dxa"/>
            </w:tcMar>
            <w:vAlign w:val="center"/>
          </w:tcPr>
          <w:p>
            <w:pPr>
              <w:spacing w:line="252" w:lineRule="auto" w:after="0"/>
            </w:pPr>
            <w:r>
              <w:rPr>
                <w:rFonts w:ascii="Times New Roman" w:hAnsi="Times New Roman"/>
                <w:sz w:val="18"/>
              </w:rPr>
              <w:t>12.02.2027</w:t>
            </w:r>
          </w:p>
        </w:tc>
        <w:tc>
          <w:tcPr>
            <w:tcW w:type="dxa" w:w="7200"/>
            <w:tcMar>
              <w:top w:w="80" w:type="dxa"/>
              <w:start w:w="90" w:type="dxa"/>
              <w:bottom w:w="80" w:type="dxa"/>
              <w:end w:w="90" w:type="dxa"/>
            </w:tcMar>
            <w:vAlign w:val="center"/>
          </w:tcPr>
          <w:p>
            <w:pPr>
              <w:spacing w:line="252" w:lineRule="auto" w:after="0"/>
            </w:pPr>
            <w:r>
              <w:rPr>
                <w:rFonts w:ascii="Times New Roman" w:hAnsi="Times New Roman"/>
                <w:sz w:val="18"/>
              </w:rPr>
              <w:t>Основни функционалности, роли, валидации, трета глава и актуален напредък в GitHub.</w:t>
            </w:r>
          </w:p>
        </w:tc>
      </w:tr>
      <w:tr>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8"/>
              </w:rPr>
              <w:t>26.03.2027</w:t>
            </w:r>
          </w:p>
        </w:tc>
        <w:tc>
          <w:tcPr>
            <w:tcW w:type="dxa" w:w="7200"/>
            <w:tcMar>
              <w:top w:w="80" w:type="dxa"/>
              <w:start w:w="90" w:type="dxa"/>
              <w:bottom w:w="80" w:type="dxa"/>
              <w:end w:w="90" w:type="dxa"/>
            </w:tcMar>
            <w:vAlign w:val="center"/>
            <w:shd w:fill="F4F7FB"/>
          </w:tcPr>
          <w:p>
            <w:pPr>
              <w:spacing w:line="252" w:lineRule="auto" w:after="0"/>
            </w:pPr>
            <w:r>
              <w:rPr>
                <w:rFonts w:ascii="Times New Roman" w:hAnsi="Times New Roman"/>
                <w:sz w:val="18"/>
              </w:rPr>
              <w:t>Завършен проект, тестове, документация, заключение и потребителско ръководство.</w:t>
            </w:r>
          </w:p>
        </w:tc>
      </w:tr>
      <w:tr>
        <w:tc>
          <w:tcPr>
            <w:tcW w:type="dxa" w:w="1871"/>
            <w:tcMar>
              <w:top w:w="80" w:type="dxa"/>
              <w:start w:w="90" w:type="dxa"/>
              <w:bottom w:w="80" w:type="dxa"/>
              <w:end w:w="90" w:type="dxa"/>
            </w:tcMar>
            <w:vAlign w:val="center"/>
          </w:tcPr>
          <w:p>
            <w:pPr>
              <w:spacing w:line="252" w:lineRule="auto" w:after="0"/>
            </w:pPr>
            <w:r>
              <w:rPr>
                <w:rFonts w:ascii="Times New Roman" w:hAnsi="Times New Roman"/>
                <w:sz w:val="18"/>
              </w:rPr>
              <w:t>19.04.2027</w:t>
            </w:r>
          </w:p>
        </w:tc>
        <w:tc>
          <w:tcPr>
            <w:tcW w:type="dxa" w:w="7200"/>
            <w:tcMar>
              <w:top w:w="80" w:type="dxa"/>
              <w:start w:w="90" w:type="dxa"/>
              <w:bottom w:w="80" w:type="dxa"/>
              <w:end w:w="90" w:type="dxa"/>
            </w:tcMar>
            <w:vAlign w:val="center"/>
          </w:tcPr>
          <w:p>
            <w:pPr>
              <w:spacing w:line="252" w:lineRule="auto" w:after="0"/>
            </w:pPr>
            <w:r>
              <w:rPr>
                <w:rFonts w:ascii="Times New Roman" w:hAnsi="Times New Roman"/>
                <w:sz w:val="18"/>
              </w:rPr>
              <w:t>Окончателно предаване на проекта, кода и печатната документация.</w:t>
            </w:r>
          </w:p>
        </w:tc>
      </w:tr>
      <w:tr>
        <w:tc>
          <w:tcPr>
            <w:tcW w:type="dxa" w:w="1871"/>
            <w:tcMar>
              <w:top w:w="80" w:type="dxa"/>
              <w:start w:w="90" w:type="dxa"/>
              <w:bottom w:w="80" w:type="dxa"/>
              <w:end w:w="90" w:type="dxa"/>
            </w:tcMar>
            <w:vAlign w:val="center"/>
            <w:shd w:fill="F4F7FB"/>
          </w:tcPr>
          <w:p>
            <w:pPr>
              <w:spacing w:line="252" w:lineRule="auto" w:after="0"/>
            </w:pPr>
            <w:r>
              <w:rPr>
                <w:rFonts w:ascii="Times New Roman" w:hAnsi="Times New Roman"/>
                <w:sz w:val="18"/>
              </w:rPr>
              <w:t>21.05.2027</w:t>
            </w:r>
          </w:p>
        </w:tc>
        <w:tc>
          <w:tcPr>
            <w:tcW w:type="dxa" w:w="7200"/>
            <w:tcMar>
              <w:top w:w="80" w:type="dxa"/>
              <w:start w:w="90" w:type="dxa"/>
              <w:bottom w:w="80" w:type="dxa"/>
              <w:end w:w="90" w:type="dxa"/>
            </w:tcMar>
            <w:vAlign w:val="center"/>
            <w:shd w:fill="F4F7FB"/>
          </w:tcPr>
          <w:p>
            <w:pPr>
              <w:spacing w:line="252" w:lineRule="auto" w:after="0"/>
            </w:pPr>
            <w:r>
              <w:rPr>
                <w:rFonts w:ascii="Times New Roman" w:hAnsi="Times New Roman"/>
                <w:sz w:val="18"/>
              </w:rPr>
              <w:t>Защита на дипломния проект.</w:t>
            </w:r>
          </w:p>
        </w:tc>
      </w:tr>
    </w:tbl>
    <w:p>
      <w:pPr>
        <w:spacing w:after="0"/>
      </w:pPr>
    </w:p>
    <w:p>
      <w:pPr>
        <w:pStyle w:val="Heading1"/>
      </w:pPr>
      <w:r>
        <w:t>8. Рискове и ограничения</w:t>
      </w:r>
    </w:p>
    <w:p>
      <w:pPr>
        <w:pStyle w:val="ListBullet"/>
        <w:spacing w:line="300" w:lineRule="auto" w:after="40"/>
      </w:pPr>
      <w:r>
        <w:t>Точността на местоположението зависи от въведения адрес или координати; потребителят трябва да може да коригира позицията.</w:t>
      </w:r>
    </w:p>
    <w:p>
      <w:pPr>
        <w:pStyle w:val="ListBullet"/>
        <w:spacing w:line="300" w:lineRule="auto" w:after="40"/>
      </w:pPr>
      <w:r>
        <w:t>Публичните данни трябва да бъдат ограничени така, че да не се разкриват лични данни или вътрешни бележки.</w:t>
      </w:r>
    </w:p>
    <w:p>
      <w:pPr>
        <w:pStyle w:val="ListBullet"/>
        <w:spacing w:line="300" w:lineRule="auto" w:after="40"/>
      </w:pPr>
      <w:r>
        <w:t>Ученическата демонстрация няма автоматично да изпраща сигнали към реална община; това ще бъде изрично посочено.</w:t>
      </w:r>
    </w:p>
    <w:p>
      <w:pPr>
        <w:pStyle w:val="ListBullet"/>
        <w:spacing w:line="300" w:lineRule="auto" w:after="40"/>
      </w:pPr>
      <w:r>
        <w:t>Публичното внедряване изисква правилно управление на тайни, HTTPS, CORS, авторизация, резервни копия и мониторинг.</w:t>
      </w:r>
    </w:p>
    <w:p>
      <w:pPr>
        <w:pStyle w:val="ListBullet"/>
        <w:spacing w:line="300" w:lineRule="auto" w:after="40"/>
      </w:pPr>
      <w:r>
        <w:t>Условията за ползване на външната картна услуга ще бъдат проверени преди публикуване.</w:t>
      </w:r>
    </w:p>
    <w:p>
      <w:pPr>
        <w:pStyle w:val="Heading1"/>
      </w:pPr>
      <w:r>
        <w:t>9. Заключение за етап 1</w:t>
      </w:r>
    </w:p>
    <w:p>
      <w:pPr>
        <w:widowControl/>
      </w:pPr>
      <w:r>
        <w:rPr>
          <w:i w:val="0"/>
        </w:rPr>
        <w:t>В рамките на първия етап е формулирана концепция за платформа за градски сигнали, направено е първоначално сравнение с четири сходни решения и са определени цел, задачи, роли, функционални изисквания, технологии и структура на данните. Подготвен е начален кодов скелет на frontend и backend, Entity класове, EF Core контекст, първоначални категории и документационна структура. Преди предаването трябва да бъдат проверени проектите локално, да се генерира миграция с EF Core, да се създаде собствено GitHub хранилище и да се предостави достъп на дипломния консултант.</w:t>
      </w:r>
    </w:p>
    <w:p>
      <w:pPr>
        <w:pStyle w:val="Heading1"/>
      </w:pPr>
      <w:r>
        <w:t>Използвани източници</w:t>
      </w:r>
    </w:p>
    <w:p>
      <w:pPr>
        <w:spacing w:line="276" w:lineRule="auto" w:after="80"/>
        <w:ind w:left="283" w:hanging="283"/>
      </w:pPr>
      <w:r>
        <w:rPr>
          <w:sz w:val="20"/>
        </w:rPr>
        <w:t>[1] Call Sofia, „Често задавани въпроси“. https://call.sofia.bg/faqs (посетен на 22.10.2026 г.).</w:t>
      </w:r>
    </w:p>
    <w:p>
      <w:pPr>
        <w:spacing w:line="276" w:lineRule="auto" w:after="80"/>
        <w:ind w:left="283" w:hanging="283"/>
      </w:pPr>
      <w:r>
        <w:rPr>
          <w:sz w:val="20"/>
        </w:rPr>
        <w:t>[2] Call Sofia, „Подаване на сигнал“. https://call.sofia.bg/signals/new (посетен на 22.10.2026 г.).</w:t>
      </w:r>
    </w:p>
    <w:p>
      <w:pPr>
        <w:spacing w:line="276" w:lineRule="auto" w:after="80"/>
        <w:ind w:left="283" w:hanging="283"/>
      </w:pPr>
      <w:r>
        <w:rPr>
          <w:sz w:val="20"/>
        </w:rPr>
        <w:t>[3] mySociety, FixMyStreet Platform, „How does FixMyStreet work?“. https://fixmystreet.org/how-it-works/ (посетен на 22.10.2026 г.).</w:t>
      </w:r>
    </w:p>
    <w:p>
      <w:pPr>
        <w:spacing w:line="276" w:lineRule="auto" w:after="80"/>
        <w:ind w:left="283" w:hanging="283"/>
      </w:pPr>
      <w:r>
        <w:rPr>
          <w:sz w:val="20"/>
        </w:rPr>
        <w:t>[4] mySociety, FixMyStreet Platform documentation. https://fixmystreet.org/overview/ (посетен на 22.10.2026 г.).</w:t>
      </w:r>
    </w:p>
    <w:p>
      <w:pPr>
        <w:spacing w:line="276" w:lineRule="auto" w:after="80"/>
        <w:ind w:left="283" w:hanging="283"/>
      </w:pPr>
      <w:r>
        <w:rPr>
          <w:sz w:val="20"/>
        </w:rPr>
        <w:t>[5] CivicPlus / SeeClickFix, „Report an Issue to Your City“. https://www.civicplus.help/seeclickfix/docs/report-an-issue-to-my-city (посетен на 22.10.2026 г.).</w:t>
      </w:r>
    </w:p>
    <w:p>
      <w:pPr>
        <w:spacing w:line="276" w:lineRule="auto" w:after="80"/>
        <w:ind w:left="283" w:hanging="283"/>
      </w:pPr>
      <w:r>
        <w:rPr>
          <w:sz w:val="20"/>
        </w:rPr>
        <w:t>[6] City of Panama City Beach, „Report an Issue / Request Service“. https://www.pcbfl.gov/417/Report-an-Issue-Request-Service (посетен на 22.10.2026 г.).</w:t>
      </w:r>
    </w:p>
    <w:p>
      <w:pPr>
        <w:spacing w:line="276" w:lineRule="auto" w:after="80"/>
        <w:ind w:left="283" w:hanging="283"/>
      </w:pPr>
      <w:r>
        <w:rPr>
          <w:sz w:val="20"/>
        </w:rPr>
        <w:t>[7] Helpbook.info, „Какво представлява HelpBook.info?“. https://helpbook.info/ (посетен на 22.10.2026 г.).</w:t>
      </w:r>
    </w:p>
    <w:p>
      <w:pPr>
        <w:spacing w:line="276" w:lineRule="auto" w:after="80"/>
        <w:ind w:left="283" w:hanging="283"/>
      </w:pPr>
      <w:r>
        <w:rPr>
          <w:sz w:val="20"/>
        </w:rPr>
        <w:t>[8] Microsoft Learn, ASP.NET Core documentation. https://learn.microsoft.com/aspnet/core/ (посетен на 22.10.2026 г.).</w:t>
      </w:r>
    </w:p>
    <w:p>
      <w:pPr>
        <w:spacing w:line="276" w:lineRule="auto" w:after="80"/>
        <w:ind w:left="283" w:hanging="283"/>
      </w:pPr>
      <w:r>
        <w:rPr>
          <w:sz w:val="20"/>
        </w:rPr>
        <w:t>[9] Microsoft Learn, Entity Framework Core documentation. https://learn.microsoft.com/ef/core/ (посетен на 22.10.2026 г.).</w:t>
      </w:r>
    </w:p>
    <w:p>
      <w:pPr>
        <w:spacing w:line="276" w:lineRule="auto" w:after="80"/>
        <w:ind w:left="283" w:hanging="283"/>
      </w:pPr>
      <w:r>
        <w:rPr>
          <w:sz w:val="20"/>
        </w:rPr>
        <w:t>[10] React documentation. https://react.dev/ (посетен на 22.10.2026 г.).</w:t>
      </w:r>
    </w:p>
    <w:p>
      <w:pPr>
        <w:spacing w:line="276" w:lineRule="auto" w:after="80"/>
        <w:ind w:left="283" w:hanging="283"/>
      </w:pPr>
      <w:r>
        <w:rPr>
          <w:sz w:val="20"/>
        </w:rPr>
        <w:t>[11] GitHub Actions documentation. https://docs.github.com/actions (посетен на 22.10.2026 г.).</w:t>
      </w:r>
    </w:p>
    <w:p>
      <w:pPr>
        <w:spacing w:before="200"/>
      </w:pPr>
      <w:r>
        <w:rPr>
          <w:b/>
        </w:rPr>
        <w:t xml:space="preserve">Бележка за етап 1: </w:t>
      </w:r>
      <w:r>
        <w:t>Това е начален работен вариант според текста на индивидуалното задание. Преди предаване го прегледайте с дипломния консултант и го поставете в официалния училищен шаблон, ако такъв е предоставен. Проверете източниците и обновете автоматичното съдържание в Word.</w:t>
      </w:r>
    </w:p>
    <w:sectPr w:rsidR="00FC693F" w:rsidRPr="0006063C" w:rsidSect="00034616">
      <w:footerReference w:type="default" r:id="rId9"/>
      <w:footerReference w:type="first" r:id="rId10"/>
      <w:pgSz w:w="12240" w:h="15840"/>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Times New Roman" w:hAnsi="Times New Roman" w:eastAsia="Times New Roman"/>
      <w:b/>
      <w:bCs/>
      <w:color w:val="244A73"/>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Times New Roman" w:hAnsi="Times New Roman" w:eastAsia="Times New Roman"/>
      <w:b/>
      <w:bCs/>
      <w:color w:val="315B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 — Етап 1: Концепция и проучване</dc:title>
  <dc:subject>Платформа за подаване и проследяване на сигнали за проблеми в градската среда</dc:subject>
  <dc:creator>Мартин Мариянов Димитров</dc:creator>
  <cp:keywords>UrbanSignals, дипломeн проект, ASP.NET Core, SQL Server, React</cp:keywords>
  <dc:description>generated by python-docx</dc:description>
  <cp:lastModifiedBy/>
  <cp:revision>1</cp:revision>
  <dcterms:created xsi:type="dcterms:W3CDTF">2013-12-23T23:15:00Z</dcterms:created>
  <dcterms:modified xsi:type="dcterms:W3CDTF">2013-12-23T23:15:00Z</dcterms:modified>
  <cp:category/>
</cp:coreProperties>
</file>