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A715" w14:textId="77777777" w:rsidR="00706E6E" w:rsidRDefault="0050741D" w:rsidP="0050741D">
      <w:pPr>
        <w:pStyle w:val="Titre1"/>
      </w:pPr>
      <w:r>
        <w:t>Introduction</w:t>
      </w:r>
    </w:p>
    <w:p w14:paraId="26DCBB54" w14:textId="77777777" w:rsidR="00E92E9B" w:rsidRPr="00E92E9B" w:rsidRDefault="00E92E9B" w:rsidP="00E92E9B"/>
    <w:p w14:paraId="7D0B522A" w14:textId="0ED3AF7A" w:rsidR="00854BA5" w:rsidRDefault="00B75DC1" w:rsidP="00854BA5">
      <w:pPr>
        <w:pStyle w:val="Titre2"/>
      </w:pPr>
      <w:r>
        <w:t xml:space="preserve">Présentation du </w:t>
      </w:r>
      <w:r w:rsidR="00854BA5">
        <w:t>blé dur</w:t>
      </w:r>
    </w:p>
    <w:p w14:paraId="365C0E7E" w14:textId="794CE433" w:rsidR="00A16682" w:rsidRDefault="00E92E9B" w:rsidP="00E92E9B">
      <w:r>
        <w:t>Le blé dur (</w:t>
      </w:r>
      <w:proofErr w:type="spellStart"/>
      <w:r>
        <w:rPr>
          <w:i/>
        </w:rPr>
        <w:t>Triticum</w:t>
      </w:r>
      <w:proofErr w:type="spellEnd"/>
      <w:r>
        <w:rPr>
          <w:i/>
        </w:rPr>
        <w:t xml:space="preserve"> </w:t>
      </w:r>
      <w:proofErr w:type="spellStart"/>
      <w:r>
        <w:rPr>
          <w:i/>
        </w:rPr>
        <w:t>turgidum</w:t>
      </w:r>
      <w:proofErr w:type="spellEnd"/>
      <w:r>
        <w:t>) est une céréale de la famille des poacées</w:t>
      </w:r>
      <w:r w:rsidR="007D7E44">
        <w:t xml:space="preserve">. L’alimentation humaine est le seul débouché de cette espèce qui </w:t>
      </w:r>
      <w:r>
        <w:t>sert principalement à la fabrication de pâtes et de couscous</w:t>
      </w:r>
      <w:r w:rsidR="007D7E44">
        <w:t>, mais aussi de pain dans certaines régions du monde</w:t>
      </w:r>
      <w:r>
        <w:t>. Sa culture en France remonte aux années</w:t>
      </w:r>
      <w:r w:rsidR="0027617B">
        <w:t xml:space="preserve"> 1950 dans le Sud-Est</w:t>
      </w:r>
      <w:r>
        <w:t xml:space="preserve"> et représente aujourd’hui </w:t>
      </w:r>
      <w:r w:rsidR="00A16682">
        <w:t>300 000</w:t>
      </w:r>
      <w:r>
        <w:t xml:space="preserve"> ha</w:t>
      </w:r>
      <w:r w:rsidR="00A16682">
        <w:t xml:space="preserve"> répartis sur 24 000 exploitations,</w:t>
      </w:r>
      <w:r>
        <w:t xml:space="preserve"> </w:t>
      </w:r>
      <w:r w:rsidR="00A16682">
        <w:t>ce qui représente 4% de la surface céréalière. Chaque année, 1.8 Mt sont produites ce qui représente 3% de la production céréalière</w:t>
      </w:r>
      <w:r w:rsidR="00BE7D31">
        <w:t xml:space="preserve"> française</w:t>
      </w:r>
      <w:r w:rsidR="00A16682">
        <w:t xml:space="preserve">, faisant du blé dur la quatrième céréale de France. </w:t>
      </w:r>
      <w:r>
        <w:t>Les principaux bassins de production sont</w:t>
      </w:r>
      <w:r w:rsidR="0027617B">
        <w:t xml:space="preserve"> le Sud-Est où il représente 80% des surfaces de céréales, le Sud-Ouest, l’Ouest et le Centre.</w:t>
      </w:r>
      <w:r>
        <w:t xml:space="preserve"> </w:t>
      </w:r>
      <w:r w:rsidR="00A16682">
        <w:t xml:space="preserve">A l’échelle mondiale, la production Française représente 5% de la production totale, les principaux producteurs étant le Canada et l’Italie. </w:t>
      </w:r>
      <w:r w:rsidR="008B2DA4" w:rsidRPr="008B2DA4">
        <w:t>Le blé dur est une céréale de printemps adaptée à des climats plutôt chauds et secs. Il se sème principalement à l’automne, a des graines peu dormantes, des besoins de vernalisations quasiment nuls, et</w:t>
      </w:r>
      <w:r w:rsidR="00EB4247">
        <w:t xml:space="preserve"> supporte mal le froid hivernal</w:t>
      </w:r>
      <w:r w:rsidR="008B2DA4" w:rsidRPr="008B2DA4">
        <w:t xml:space="preserve"> </w:t>
      </w:r>
      <w:r w:rsidR="006B29CB">
        <w:fldChar w:fldCharType="begin"/>
      </w:r>
      <w:r w:rsidR="006B29CB">
        <w:instrText xml:space="preserve"> ADDIN ZOTERO_ITEM CSL_CITATION {"citationID":"kSuC5DAF","properties":{"formattedCitation":"(GIE Bl\\uc0\\u233{} dur, 2017)","plainCitation":"(GIE Blé dur, 2017)","noteIndex":0},"citationItems":[{"id":4599,"uris":["http://zotero.org/groups/4992050/items/XEA3YPW8"],"itemData":{"id":4599,"type":"post-weblog","abstract":"Description et spécificités : le blé dur est une céréale de printemps, semée à l'automne, sensible à la sécheresse et à la pluie.","container-title":"GIE Blé dur","language":"fr-FR","title":"Description et spécificités - GIE Blé dur Description, spécificités du blé dur","URL":"https://www.gie-bledur.fr/la-filiere-ble-dur/description-du-ble-dur/","author":[{"family":"GIE Blé dur","given":""}],"accessed":{"date-parts":[["2023",6,7]]},"issued":{"date-parts":[["2017"]]}}}],"schema":"https://github.com/citation-style-language/schema/raw/master/csl-citation.json"} </w:instrText>
      </w:r>
      <w:r w:rsidR="006B29CB">
        <w:fldChar w:fldCharType="separate"/>
      </w:r>
      <w:r w:rsidR="006B29CB" w:rsidRPr="006B29CB">
        <w:rPr>
          <w:rFonts w:ascii="Calibri" w:hAnsi="Calibri" w:cs="Calibri"/>
          <w:szCs w:val="24"/>
        </w:rPr>
        <w:t>(GIE Blé dur, 2017)</w:t>
      </w:r>
      <w:r w:rsidR="006B29CB">
        <w:fldChar w:fldCharType="end"/>
      </w:r>
      <w:r w:rsidR="006B29CB">
        <w:t>.</w:t>
      </w:r>
    </w:p>
    <w:p w14:paraId="04A4CDB8" w14:textId="77777777" w:rsidR="00B03654" w:rsidRPr="00B03654" w:rsidRDefault="00B03654" w:rsidP="00E92E9B">
      <w:r>
        <w:t xml:space="preserve">Le blé dur serait le résultat de la sélection à partir de </w:t>
      </w:r>
      <w:proofErr w:type="spellStart"/>
      <w:r>
        <w:rPr>
          <w:i/>
        </w:rPr>
        <w:t>Triticum</w:t>
      </w:r>
      <w:proofErr w:type="spellEnd"/>
      <w:r>
        <w:rPr>
          <w:i/>
        </w:rPr>
        <w:t xml:space="preserve"> </w:t>
      </w:r>
      <w:proofErr w:type="spellStart"/>
      <w:r>
        <w:rPr>
          <w:i/>
        </w:rPr>
        <w:t>dicoccum</w:t>
      </w:r>
      <w:proofErr w:type="spellEnd"/>
      <w:r>
        <w:t xml:space="preserve">, lui-même issu de la domestication de </w:t>
      </w:r>
      <w:proofErr w:type="spellStart"/>
      <w:r>
        <w:rPr>
          <w:i/>
        </w:rPr>
        <w:t>Triticum</w:t>
      </w:r>
      <w:proofErr w:type="spellEnd"/>
      <w:r>
        <w:rPr>
          <w:i/>
        </w:rPr>
        <w:t xml:space="preserve"> </w:t>
      </w:r>
      <w:proofErr w:type="spellStart"/>
      <w:r>
        <w:rPr>
          <w:i/>
        </w:rPr>
        <w:t>dicoccoides</w:t>
      </w:r>
      <w:proofErr w:type="spellEnd"/>
      <w:r>
        <w:t>, une espèce apparue suite à un événement d’</w:t>
      </w:r>
      <w:proofErr w:type="spellStart"/>
      <w:r>
        <w:t>allopolyploïdisation</w:t>
      </w:r>
      <w:proofErr w:type="spellEnd"/>
      <w:r>
        <w:t xml:space="preserve"> entre </w:t>
      </w:r>
      <w:proofErr w:type="spellStart"/>
      <w:r>
        <w:rPr>
          <w:i/>
        </w:rPr>
        <w:t>Triticum</w:t>
      </w:r>
      <w:proofErr w:type="spellEnd"/>
      <w:r>
        <w:rPr>
          <w:i/>
        </w:rPr>
        <w:t xml:space="preserve"> </w:t>
      </w:r>
      <w:proofErr w:type="spellStart"/>
      <w:r>
        <w:rPr>
          <w:i/>
        </w:rPr>
        <w:t>uratu</w:t>
      </w:r>
      <w:proofErr w:type="spellEnd"/>
      <w:r>
        <w:t xml:space="preserve"> et une espèce inconnue probablement proche de </w:t>
      </w:r>
      <w:r w:rsidRPr="00B03654">
        <w:rPr>
          <w:i/>
        </w:rPr>
        <w:t xml:space="preserve">Aegilops </w:t>
      </w:r>
      <w:proofErr w:type="spellStart"/>
      <w:r w:rsidRPr="00B03654">
        <w:rPr>
          <w:i/>
        </w:rPr>
        <w:t>speltoides</w:t>
      </w:r>
      <w:proofErr w:type="spellEnd"/>
      <w:r>
        <w:t>.</w:t>
      </w:r>
      <w:r w:rsidR="00963A08">
        <w:t xml:space="preserve"> Cet événement d’</w:t>
      </w:r>
      <w:proofErr w:type="spellStart"/>
      <w:r w:rsidR="00963A08">
        <w:t>allopolyploïdisation</w:t>
      </w:r>
      <w:proofErr w:type="spellEnd"/>
      <w:r w:rsidR="00963A08">
        <w:t xml:space="preserve"> entre deux espèces diploïdes se serait produit entre -500 000 et -150 000 ans. Le génome du blé dur est donc tétraploïde et comporte 7 tétrades, soit 28 chromosomes en tout. La forme non sélectionnée du blé dur (</w:t>
      </w:r>
      <w:r w:rsidR="00963A08">
        <w:rPr>
          <w:i/>
        </w:rPr>
        <w:t xml:space="preserve">T. </w:t>
      </w:r>
      <w:proofErr w:type="spellStart"/>
      <w:r w:rsidR="00963A08">
        <w:rPr>
          <w:i/>
        </w:rPr>
        <w:t>dicoccum</w:t>
      </w:r>
      <w:proofErr w:type="spellEnd"/>
      <w:r w:rsidR="00963A08">
        <w:t>) aurait donné naissance au blé tendre par un deuxième événement d’</w:t>
      </w:r>
      <w:proofErr w:type="spellStart"/>
      <w:r w:rsidR="00963A08">
        <w:t>allopolyploïdisation</w:t>
      </w:r>
      <w:proofErr w:type="spellEnd"/>
      <w:r w:rsidR="00963A08">
        <w:t xml:space="preserve"> avec </w:t>
      </w:r>
      <w:r w:rsidR="00963A08">
        <w:rPr>
          <w:i/>
        </w:rPr>
        <w:t xml:space="preserve">T. </w:t>
      </w:r>
      <w:proofErr w:type="spellStart"/>
      <w:r w:rsidR="00963A08">
        <w:rPr>
          <w:i/>
        </w:rPr>
        <w:t>tauschii</w:t>
      </w:r>
      <w:proofErr w:type="spellEnd"/>
      <w:r w:rsidR="00963A08">
        <w:rPr>
          <w:i/>
        </w:rPr>
        <w:t xml:space="preserve"> </w:t>
      </w:r>
      <w:r w:rsidR="00EB4247">
        <w:t>il y a à peu près 10 000 ans</w:t>
      </w:r>
      <w:r w:rsidR="0086321B">
        <w:t xml:space="preserve">. </w:t>
      </w:r>
      <w:r w:rsidR="0086321B" w:rsidRPr="0086321B">
        <w:t>Le blé serait une des premières céréales cultivée dans le croissant fertile au moment de la révolution néolithique</w:t>
      </w:r>
      <w:r w:rsidR="00963A08">
        <w:t xml:space="preserve"> </w:t>
      </w:r>
      <w:r w:rsidR="00EB4247">
        <w:fldChar w:fldCharType="begin"/>
      </w:r>
      <w:r w:rsidR="00EB4247">
        <w:instrText xml:space="preserve"> ADDIN ZOTERO_ITEM CSL_CITATION {"citationID":"R1Oc3QS4","properties":{"formattedCitation":"(Charmet, 2011)","plainCitation":"(Charmet, 2011)","noteIndex":0},"citationItems":[{"id":4596,"uris":["http://zotero.org/groups/4992050/items/TS7NJ4LG"],"itemData":{"id":4596,"type":"article-journal","abstract":"Wheat was one of the first crops to be domesticated more than 10,000 years ago in the Middle East. Molecular genetics and archaeological data have allowed the reconstruction of plausible domestication scenarios leading to modern cultivars. For diploid einkorn and tetraploid durum wheat, a single domestication event has likely occurred in the Karacadag Mountains, Turkey. Following a cross between tetraploid durum and diploid T. tauschii, the resultant hexaploid bread wheat was domesticated and disseminated around the Caucasian region. These polyploidisation events facilitated wheat domestication and created genetic bottlenecks, which excluded potentially adaptive alleles. With the urgent need to accelerate genetic progress to confront the challenges of climate change and sustainable agriculture, wild ancestors and old landraces represent a reservoir of underexploited genetic diversity that may be utilized through modern breeding methods. Understanding domestication processes may thus help identifying new strategies.\nRésumé\nLe blé fut la première espèce domestiquée au Moyen-Orient, voici plus de 10 000 ans. Les approches combinées de la génétique moléculaire et de l’archéologie ont permis de retracer les scénarios les plus plausibles de ces évènements qui ont façonné la distribution de la diversité génétique des variétés actuelles. Pour les blés diploïdes (engrain) et tétraploïdes (blé dur), un seul évènement de domestication s’est produit dans les montagnes du Karacadag en Turquie. Une hybridation entre le blé dur tétraploïde et l’espèce diploïde T. tauschii, a donné le blé tendre hexaploïde, qui fut domestiqué et disséminé par les agriculteurs dans la région Caucasienne. Ces évènements de polyploïdisation qui ont facilité la domestication du blé ont provoqué de forts goulots d’étranglement génétiques, entraînant des pertes aléatoires d’allèles potentiellement adaptatifs. À l’heure où il devient urgent d’accélérer le progrès génétique pour faire face aux défis du changement climatique et de l’agriculture durable, les ancêtres sauvages et les populations locales représentent un réservoir de diversité génétique sous-exploité qui doit être mobilisé au travers de méthodes d’amélioration renouvelées. Comprendre les mécanismes de la domestication peut donc aider à inventer de nouvelles stratégies.","collection-title":"On the trail of domestications, migrations and invasions in agriculture","container-title":"Comptes Rendus Biologies","DOI":"10.1016/j.crvi.2010.12.013","ISSN":"1631-0691","issue":"3","journalAbbreviation":"Comptes Rendus Biologies","language":"en","page":"212-220","source":"ScienceDirect","title":"Wheat domestication: Lessons for the future","title-short":"Wheat domestication","volume":"334","author":[{"family":"Charmet","given":"Gilles"}],"issued":{"date-parts":[["2011",3,1]]}}}],"schema":"https://github.com/citation-style-language/schema/raw/master/csl-citation.json"} </w:instrText>
      </w:r>
      <w:r w:rsidR="00EB4247">
        <w:fldChar w:fldCharType="separate"/>
      </w:r>
      <w:r w:rsidR="00EB4247" w:rsidRPr="00EB4247">
        <w:rPr>
          <w:rFonts w:ascii="Calibri" w:hAnsi="Calibri" w:cs="Calibri"/>
        </w:rPr>
        <w:t>(Charmet, 2011)</w:t>
      </w:r>
      <w:r w:rsidR="00EB4247">
        <w:fldChar w:fldCharType="end"/>
      </w:r>
      <w:r w:rsidR="00EB4247">
        <w:t>.</w:t>
      </w:r>
    </w:p>
    <w:p w14:paraId="4174CC6F" w14:textId="77777777" w:rsidR="00E92E9B" w:rsidRPr="00E92E9B" w:rsidRDefault="00E92E9B" w:rsidP="00E92E9B"/>
    <w:p w14:paraId="38D387D4" w14:textId="4E873CD2" w:rsidR="00704E53" w:rsidRDefault="00B75DC1" w:rsidP="0050741D">
      <w:pPr>
        <w:pStyle w:val="Titre2"/>
      </w:pPr>
      <w:r>
        <w:t>L</w:t>
      </w:r>
      <w:r w:rsidR="00603AC7">
        <w:t>es impacts du changement climatique</w:t>
      </w:r>
    </w:p>
    <w:p w14:paraId="260EB120" w14:textId="20E2D28B" w:rsidR="00854BA5" w:rsidRDefault="008D45FB" w:rsidP="00706E6E">
      <w:r>
        <w:t xml:space="preserve">Le changement climatique impacte déjà l’agriculture, et ses effets </w:t>
      </w:r>
      <w:r w:rsidR="00485286">
        <w:t>vont s’accentuer dans le futur</w:t>
      </w:r>
      <w:r w:rsidR="007273D8">
        <w:t xml:space="preserve">. </w:t>
      </w:r>
      <w:r w:rsidR="0060602D">
        <w:t>Pour le blé, certaines simulations prédis</w:t>
      </w:r>
      <w:r w:rsidR="00583956">
        <w:t>ent une baisse de rendement de 3 à 10</w:t>
      </w:r>
      <w:r w:rsidR="0060602D">
        <w:t xml:space="preserve">% par degré d’augmentation de la température </w:t>
      </w:r>
      <w:r w:rsidR="0060602D">
        <w:fldChar w:fldCharType="begin"/>
      </w:r>
      <w:r w:rsidR="00583956">
        <w:instrText xml:space="preserve"> ADDIN ZOTERO_ITEM CSL_CITATION {"citationID":"7WK0DUkP","properties":{"formattedCitation":"(Asseng et al., 2015; Wang et al., 2018)","plainCitation":"(Asseng et al., 2015; Wang et al., 2018)","noteIndex":0},"citationItems":[{"id":4359,"uris":["http://zotero.org/groups/4992050/items/5BF4KSA3"],"itemData":{"id":4359,"type":"article-journal","abstract":"This study—based on systematic testing of 30 different wheat crop models against field experiments—shows that many wheat models simulate yields well, but with reduced accuracy at higher temperatures. Extrapolation of the model ensemble response indicates that global wheat production will fall by 6% for each 1 °C increase in temperature.","container-title":"Nature Climate Change","DOI":"10.1038/nclimate2470","ISSN":"1758-6798","issue":"2","journalAbbreviation":"Nature Clim Change","language":"en","license":"2014 Nature Publishing Group","note":"number: 2\npublisher: Nature Publishing Group","page":"143-147","source":"www.nature.com","title":"Rising temperatures reduce global wheat production","volume":"5","author":[{"family":"Asseng","given":"S."},{"family":"Ewert","given":"F."},{"family":"Martre","given":"P."},{"family":"Rötter","given":"R. P."},{"family":"Lobell","given":"D. B."},{"family":"Cammarano","given":"D."},{"family":"Kimball","given":"B. A."},{"family":"Ottman","given":"M. J."},{"family":"Wall","given":"G. W."},{"family":"White","given":"J. W."},{"family":"Reynolds","given":"M. P."},{"family":"Alderman","given":"P. D."},{"family":"Prasad","given":"P. V. V."},{"family":"Aggarwal","given":"P. K."},{"family":"Anothai","given":"J."},{"family":"Basso","given":"B."},{"family":"Biernath","given":"C."},{"family":"Challinor","given":"A. J."},{"family":"De Sanctis","given":"G."},{"family":"Doltra","given":"J."},{"family":"Fereres","given":"E."},{"family":"Garcia-Vila","given":"M."},{"family":"Gayler","given":"S."},{"family":"Hoogenboom","given":"G."},{"family":"Hunt","given":"L. A."},{"family":"Izaurralde","given":"R. C."},{"family":"Jabloun","given":"M."},{"family":"Jones","given":"C. D."},{"family":"Kersebaum","given":"K. C."},{"family":"Koehler","given":"A.-K."},{"family":"Müller","given":"C."},{"family":"Naresh Kumar","given":"S."},{"family":"Nendel","given":"C."},{"family":"O’Leary","given":"G."},{"family":"Olesen","given":"J. E."},{"family":"Palosuo","given":"T."},{"family":"Priesack","given":"E."},{"family":"Eyshi Rezaei","given":"E."},{"family":"Ruane","given":"A. C."},{"family":"Semenov","given":"M. A."},{"family":"Shcherbak","given":"I."},{"family":"Stöckle","given":"C."},{"family":"Stratonovitch","given":"P."},{"family":"Streck","given":"T."},{"family":"Supit","given":"I."},{"family":"Tao","given":"F."},{"family":"Thorburn","given":"P. J."},{"family":"Waha","given":"K."},{"family":"Wang","given":"E."},{"family":"Wallach","given":"D."},{"family":"Wolf","given":"J."},{"family":"Zhao","given":"Z."},{"family":"Zhu","given":"Y."}],"issued":{"date-parts":[["2015",2]]}}},{"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60602D">
        <w:fldChar w:fldCharType="separate"/>
      </w:r>
      <w:r w:rsidR="00583956" w:rsidRPr="00583956">
        <w:rPr>
          <w:rFonts w:ascii="Calibri" w:hAnsi="Calibri" w:cs="Calibri"/>
        </w:rPr>
        <w:t>(Asseng et al., 2015; Wang et al., 2018)</w:t>
      </w:r>
      <w:r w:rsidR="0060602D">
        <w:fldChar w:fldCharType="end"/>
      </w:r>
      <w:r w:rsidR="00410398">
        <w:t>.</w:t>
      </w:r>
      <w:r w:rsidR="0060602D">
        <w:t xml:space="preserve"> </w:t>
      </w:r>
      <w:r w:rsidR="00410398">
        <w:t>Il se peut qu’au cours du siècle, les</w:t>
      </w:r>
      <w:r w:rsidR="00991801">
        <w:t xml:space="preserve"> rendement</w:t>
      </w:r>
      <w:r w:rsidR="00410398">
        <w:t xml:space="preserve"> en France baissent de</w:t>
      </w:r>
      <w:r w:rsidR="00991801">
        <w:t xml:space="preserve"> </w:t>
      </w:r>
      <w:r w:rsidR="00410398">
        <w:t xml:space="preserve">14 à 17% </w:t>
      </w:r>
      <w:r w:rsidR="00410398">
        <w:fldChar w:fldCharType="begin"/>
      </w:r>
      <w:r w:rsidR="00410398">
        <w:instrText xml:space="preserve"> ADDIN ZOTERO_ITEM CSL_CITATION {"citationID":"mxz9DjLA","properties":{"formattedCitation":"(Wang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410398">
        <w:fldChar w:fldCharType="separate"/>
      </w:r>
      <w:r w:rsidR="00410398" w:rsidRPr="00410398">
        <w:rPr>
          <w:rFonts w:ascii="Calibri" w:hAnsi="Calibri" w:cs="Calibri"/>
        </w:rPr>
        <w:t>(Wang et al., 2018)</w:t>
      </w:r>
      <w:r w:rsidR="00410398">
        <w:fldChar w:fldCharType="end"/>
      </w:r>
      <w:r w:rsidR="00410398">
        <w:t xml:space="preserve">, et les rendements en zone non irriguée </w:t>
      </w:r>
      <w:r w:rsidR="00EA2E1B">
        <w:t xml:space="preserve">pourraient </w:t>
      </w:r>
      <w:r w:rsidR="00410398">
        <w:t>baisse</w:t>
      </w:r>
      <w:r w:rsidR="00EA2E1B">
        <w:t>r</w:t>
      </w:r>
      <w:r w:rsidR="00410398">
        <w:t xml:space="preserve"> </w:t>
      </w:r>
      <w:r w:rsidR="00991801">
        <w:t xml:space="preserve">de 9 à 30% </w:t>
      </w:r>
      <w:r w:rsidR="00991801">
        <w:fldChar w:fldCharType="begin"/>
      </w:r>
      <w:r w:rsidR="00991801">
        <w:instrText xml:space="preserve"> ADDIN ZOTERO_ITEM CSL_CITATION {"citationID":"6INtIfoi","properties":{"formattedCitation":"(Ishaque et al., 2023)","plainCitation":"(Ishaque et al., 2023)","noteIndex":0},"citationItems":[{"id":4362,"uris":["http://zotero.org/groups/4992050/items/A9VX6N84"],"itemData":{"id":4362,"type":"article-journal","abstract":"Global climate change associated with increasing temperature and unreliable rainfall events will have consequences for crop production. Therefore, strategizing crop management gained the attention of crop scientists to curtail the adverse impacts of climate change on crop production. However, the projected effects of climate change on wheat may vary in different cropping systems as wheat production is reported to be significantly impacted by future climate change in major cropping systems worldwide. In the present study, ten experiments were conducted under irrigated (2007–2013) and rainfed (2010–2014) cropping systems of Pakistan to quantify the interactive impacts of future climate change (CO2, temperature, and rainfall) on wheat phenology, grain yield, crop evapotranspiration (ETc), and water use efficiency (WUE) using the DSSAT-CERES-Wheat. The DSSAT-CERES-Wheat was executed using 17 Global Climate Models (GCMs) and four Representative Concentration Pathways (RCPs; 2.6, 4.5, 6.0, and 8.5) to forecast the climate projections for 2030, 2050, and 2090. The average temperature at both sites will increase by 1.3, 1.9, 1.9, and 2.9 </w:instrText>
      </w:r>
      <w:r w:rsidR="00991801">
        <w:rPr>
          <w:rFonts w:ascii="Cambria Math" w:hAnsi="Cambria Math" w:cs="Cambria Math"/>
        </w:rPr>
        <w:instrText>℃</w:instrText>
      </w:r>
      <w:r w:rsidR="00991801">
        <w:instrText xml:space="preserve"> under RCP 2.6, 4.5, 6.0, and 8.5. The simulated output varies among GCMs, RCPs, CO2 concentration, and future periods. A general reduction in wheat phenology, grain yield, ETc, and WUE was anticipated. However, higher CO2 concentration and early maturity improved the WUE of wheat under irrigated and rainfed conditions. Nevertheless, this gain in WUE was at the cost of a relatively higher yield loss. Wheat yield is expected to decline by 2–19% and 9–30% under irrigated and rainfed conditions, respectively by aggregating the simulated future climate change impacts across GCMs and RCPs. Adaptation strategies to mitigate the climate change impacts on wheat production in irrigated and rainfed areas will be required. Our findings will serve as a foundation for designing future climate change adaptation strategies to sustain wheat production in Pakistan's irrigated and rainfed cropping systems.","container-title":"Agricultural Water Management","DOI":"10.1016/j.agwat.2022.108017","ISSN":"0378-3774","journalAbbreviation":"Agricultural Water Management","language":"en","page":"108017","source":"ScienceDirect","title":"Quantifying the impacts of climate change on wheat phenology, yield, and evapotranspiration under irrigated and rainfed conditions","volume":"275","author":[{"family":"Ishaque","given":"Wajid"},{"family":"Osman","given":"Raheel"},{"family":"Hafiza","given":"Barira Shoukat"},{"family":"Malghani","given":"Saadatullah"},{"family":"Zhao","given":"Ben"},{"family":"Xu","given":"Ming"},{"family":"Ata-Ul-Karim","given":"Syed Tahir"}],"issued":{"date-parts":[["2023",1,1]]}}}],"schema":"https://github.com/citation-style-language/schema/raw/master/csl-citation.json"} </w:instrText>
      </w:r>
      <w:r w:rsidR="00991801">
        <w:fldChar w:fldCharType="separate"/>
      </w:r>
      <w:r w:rsidR="00991801" w:rsidRPr="00991801">
        <w:rPr>
          <w:rFonts w:ascii="Calibri" w:hAnsi="Calibri" w:cs="Calibri"/>
        </w:rPr>
        <w:t>(Ishaque et al., 2023)</w:t>
      </w:r>
      <w:r w:rsidR="00991801">
        <w:fldChar w:fldCharType="end"/>
      </w:r>
      <w:r w:rsidR="003A2A5C">
        <w:t>.</w:t>
      </w:r>
      <w:r w:rsidR="00650349">
        <w:t xml:space="preserve"> </w:t>
      </w:r>
      <w:r w:rsidR="003A2A5C">
        <w:t>D</w:t>
      </w:r>
      <w:r w:rsidR="0060602D">
        <w:t>’autres prédisent des diminutions ou des augmentations du rendement en fonction de la zone de production</w:t>
      </w:r>
      <w:r w:rsidR="00EC7C5E">
        <w:t xml:space="preserve"> en insistant sur le caractère incertain et variable des rendements futurs</w:t>
      </w:r>
      <w:r w:rsidR="0060602D">
        <w:t xml:space="preserve"> </w:t>
      </w:r>
      <w:r w:rsidR="0060602D">
        <w:fldChar w:fldCharType="begin"/>
      </w:r>
      <w:r w:rsidR="0060602D">
        <w:instrText xml:space="preserve"> ADDIN ZOTERO_ITEM CSL_CITATION {"citationID":"OBrx3Vs4","properties":{"formattedCitation":"(Wilcox and Makowski, 2014)","plainCitation":"(Wilcox and Makowski, 2014)","noteIndex":0},"citationItems":[{"id":4354,"uris":["http://zotero.org/groups/4992050/items/JKX8ZQHG"],"itemData":{"id":4354,"type":"article-journal","abstract":"Future climate change is expected to affect wheat yields. However, it is uncertain if the overall change in climate will result in wheat yield increases or decreases. This is due to the opposing effects of temperature, precipitation, and CO2 concentration on wheat yields. In this study, a meta-analysis of simulated yield change was conducted to identify the levels of temperature, precipitation and CO2 concentration that result in increasing or decreasing wheat yields. With data from 90 studies using computer modeling, we found that more than 50% of the simulated relative yield change resulted in yield losses when mean temperature change is higher than 2.3°C, or mean precipitation change is null or less, or when CO2 concentration is lower than 395ppm. A statistical model relating relative yield change to the three considered climatic variables was used to explore a large range of climate change scenarios. Results showed that, in average, the effects of high CO2 concentrations (&gt;640ppm) outweighed the effects of increasing temperature (up to +2°C) and moderate declines in precipitation (up to −20%), leading to increasing yields. However, these results varied greatly from site to site, likely due to differences in topography, soils and farming practices. These results also do not take into account the effects of pests, diseases and weeds or climate variability, which may act to decrease wheat yields.","container-title":"Field Crops Research","DOI":"10.1016/j.fcr.2013.11.008","ISSN":"0378-4290","journalAbbreviation":"Field Crops Research","language":"en","page":"180-190","source":"ScienceDirect","title":"A meta-analysis of the predicted effects of climate change on wheat yields using simulation studies","volume":"156","author":[{"family":"Wilcox","given":"Julia"},{"family":"Makowski","given":"David"}],"issued":{"date-parts":[["2014",2,1]]}}}],"schema":"https://github.com/citation-style-language/schema/raw/master/csl-citation.json"} </w:instrText>
      </w:r>
      <w:r w:rsidR="0060602D">
        <w:fldChar w:fldCharType="separate"/>
      </w:r>
      <w:r w:rsidR="0060602D" w:rsidRPr="0060602D">
        <w:rPr>
          <w:rFonts w:ascii="Calibri" w:hAnsi="Calibri" w:cs="Calibri"/>
        </w:rPr>
        <w:t>(Wilcox and Makowski, 2014)</w:t>
      </w:r>
      <w:r w:rsidR="0060602D">
        <w:fldChar w:fldCharType="end"/>
      </w:r>
      <w:r w:rsidR="0060602D">
        <w:t xml:space="preserve">. </w:t>
      </w:r>
      <w:r w:rsidR="00A45549">
        <w:t>Des</w:t>
      </w:r>
      <w:r w:rsidR="00EC7C5E">
        <w:t xml:space="preserve"> simulations sur l’impact des maladies du le blé montrent </w:t>
      </w:r>
      <w:r w:rsidR="00A45549">
        <w:t xml:space="preserve">aussi </w:t>
      </w:r>
      <w:r w:rsidR="00EC7C5E">
        <w:t xml:space="preserve">des effets bénéfiques ou néfastes du changement climatique selon le pathogène et la zone géographique </w:t>
      </w:r>
      <w:r w:rsidR="00EC7C5E">
        <w:fldChar w:fldCharType="begin"/>
      </w:r>
      <w:r w:rsidR="00EC7C5E">
        <w:instrText xml:space="preserve"> ADDIN ZOTERO_ITEM CSL_CITATION {"citationID":"eeZVGb4F","properties":{"formattedCitation":"(Juroszek and von Tiedemann, 2013)","plainCitation":"(Juroszek and von Tiedemann, 2013)","noteIndex":0},"citationItems":[{"id":4356,"uris":["http://zotero.org/groups/4992050/items/MKR4AE89"],"itemData":{"id":4356,"type":"article-journal","abstract":"This review summarizes the most significant results from the so far existing, but fragmented studies on the potential effects of climate change on wheat pathogens and the diseases they cause. The analysis demonstrates that predictions are uncertain and future disease risk trends must be differentiated on a geographic and time scale. For example, disease incidence of Fusarium head blight in the United Kingdom might increase middle of this century, whereas disease severity of Septoria tritici blotch might decrease in France end of this century. Thus, wheat disease problems caused by a changing climate will probably not consistently worsen, as climatic changes may also improve the crop health situation in wheat depending on the location. The results of long-term simulations of future disease risk must be taken with caution, because different climate models and downscaling methods are used to make the projections and this can create considerable uncertainty. Being aware of this short-coming, plant pathologists recently started to assess the sources of uncertainty related to their long-term disease simulations. However, in spite of this progress there is still a significant lack of simulation studies related to different wheat diseases in various locations that could help to estimate future wheat grain losses due to climatic changes. Many more of these studies are certainly needed. Otherwise, the focus in the climate change debate will remain on the yield loss/gain potential due to changes in the environmental conditions only, which would neglect the important impact of altered biotic constraints such as diseases which are among the key factors in the estimation of future global wheat productivity.","container-title":"European Journal of Plant Pathology","DOI":"10.1007/s10658-012-0144-9","ISSN":"1573-8469","issue":"1","journalAbbreviation":"Eur J Plant Pathol","language":"en","page":"21-33","source":"Springer Link","title":"Climate change and potential future risks through wheat diseases: a review","title-short":"Climate change and potential future risks through wheat diseases","volume":"136","author":[{"family":"Juroszek","given":"Peter"},{"family":"Tiedemann","given":"Andreas","non-dropping-particle":"von"}],"issued":{"date-parts":[["2013",5,1]]}}}],"schema":"https://github.com/citation-style-language/schema/raw/master/csl-citation.json"} </w:instrText>
      </w:r>
      <w:r w:rsidR="00EC7C5E">
        <w:fldChar w:fldCharType="separate"/>
      </w:r>
      <w:r w:rsidR="00EC7C5E" w:rsidRPr="00EC7C5E">
        <w:rPr>
          <w:rFonts w:ascii="Calibri" w:hAnsi="Calibri" w:cs="Calibri"/>
        </w:rPr>
        <w:t>(Juroszek and von Tiedemann, 2013)</w:t>
      </w:r>
      <w:r w:rsidR="00EC7C5E">
        <w:fldChar w:fldCharType="end"/>
      </w:r>
      <w:r w:rsidR="00A45549">
        <w:t>, et il semble également que la qualité des grains</w:t>
      </w:r>
      <w:r w:rsidR="002D0972">
        <w:t xml:space="preserve"> et leur valeur nutritionnelle</w:t>
      </w:r>
      <w:r w:rsidR="00A45549">
        <w:t xml:space="preserve"> puissent être détériorée </w:t>
      </w:r>
      <w:r w:rsidR="00A45549">
        <w:fldChar w:fldCharType="begin"/>
      </w:r>
      <w:r w:rsidR="002D0972">
        <w:instrText xml:space="preserve"> ADDIN ZOTERO_ITEM CSL_CITATION {"citationID":"s2O6Tl36","properties":{"formattedCitation":"(Wang et al., 2018; Zahra et al., 2023)","plainCitation":"(Wang et al., 2018; Zahra et al., 2023)","noteIndex":0},"citationItems":[{"id":4445,"uris":["http://zotero.org/groups/4992050/items/XXVLPSW5"],"itemData":{"id":4445,"type":"article-journal","abstract":"By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id":4365,"uris":["http://zotero.org/groups/4992050/items/AGGAW443"],"itemData":{"id":4365,"type":"article-journal","abstract":"Wheat grain quality, an important determinant for human nutrition, is often overlooked when improving crop production for stressed environments. Climate change makes this task more difficult by imposing combined stresses. The scenarios relevant to climate change include elevated CO2 concentrations (eCO2) and extreme climatic events such as drought, heat waves, and salinity stresses. However, data on wheat quality in terms of climate change are limited, with no concerted efforts at the global level to provide an equitable and consistent climate risk assessment for wheat grain quality. Climate change induces changes in the quality and composition of wheat grain, a premier staple food crop globally. Climate-change events, such as eCO2, heat, drought, salinity stress stresses, heat + drought, eCO2 + drought, and eCO2 + heat stresses, alter wheat grain quality in terms of grain weight, nutrient, anti-nutrient, fiber, and protein content and composition, starch granules, and free amino acid composition. Interestingly, in comparison with other stresses, heat stress and drought stress increase phytate content, which restricts the bioavailability of essential mineral elements. All climatic events, except for eCO2 + heat stress, increase grain gliadin content in different wheat varieties. However, grain quality components depend more on inter-varietal difference, stress type, and exposure time and intensity. The climatic events show differential regulation of protein and starch accumulation, and mineral metabolism in wheat grains. Rapid climate shifting impairs wheat productivity and causes grain quality to deteriorate by interrupting the allocation of essential nutrients and photoassimilates. © 2022 Society of Chemical Industry.","container-title":"Journal of the Science of Food and Agriculture","DOI":"10.1002/jsfa.12289","ISSN":"1097-0010","issue":"6","language":"en","note":"_eprint: https://onlinelibrary.wiley.com/doi/pdf/10.1002/jsfa.12289","page":"2745-2751","source":"Wiley Online Library","title":"Impact of climate change on wheat grain composition and quality","volume":"103","author":[{"family":"Zahra","given":"Noreen"},{"family":"Hafeez","given":"Muhammad Bilal"},{"family":"Wahid","given":"Abdul"},{"family":"Al Masruri","given":"Muna Hamed"},{"family":"Ullah","given":"Aman"},{"family":"Siddique","given":"Kadambot H.M."},{"family":"Farooq","given":"Muhammad"}],"issued":{"date-parts":[["2023"]]}}}],"schema":"https://github.com/citation-style-language/schema/raw/master/csl-citation.json"} </w:instrText>
      </w:r>
      <w:r w:rsidR="00A45549">
        <w:fldChar w:fldCharType="separate"/>
      </w:r>
      <w:r w:rsidR="002D0972" w:rsidRPr="002D0972">
        <w:rPr>
          <w:rFonts w:ascii="Calibri" w:hAnsi="Calibri" w:cs="Calibri"/>
        </w:rPr>
        <w:t>(Wang et al., 2018; Zahra et al., 2023)</w:t>
      </w:r>
      <w:r w:rsidR="00A45549">
        <w:fldChar w:fldCharType="end"/>
      </w:r>
      <w:r w:rsidR="00EC7C5E">
        <w:t xml:space="preserve">. </w:t>
      </w:r>
      <w:r w:rsidR="002E75A9">
        <w:t xml:space="preserve">En couplant </w:t>
      </w:r>
      <w:r w:rsidR="00A44D6E">
        <w:t xml:space="preserve">tout </w:t>
      </w:r>
      <w:r w:rsidR="002E75A9">
        <w:t xml:space="preserve">cela </w:t>
      </w:r>
      <w:r w:rsidR="00A44D6E">
        <w:t>à la croissance de la population</w:t>
      </w:r>
      <w:r w:rsidR="002E75A9">
        <w:t>, il se p</w:t>
      </w:r>
      <w:r w:rsidR="00A44D6E">
        <w:t>eut que le blé devienne une denrée de plus en plus chère et rare</w:t>
      </w:r>
      <w:r w:rsidR="001E2666">
        <w:t xml:space="preserve"> menaçant en priorité la sécurité et la sureté alimentaire des plus pauvres</w:t>
      </w:r>
      <w:r w:rsidR="00A44D6E">
        <w:t xml:space="preserve"> </w:t>
      </w:r>
      <w:r w:rsidR="00A44D6E">
        <w:fldChar w:fldCharType="begin"/>
      </w:r>
      <w:r w:rsidR="00A44D6E">
        <w:instrText xml:space="preserve"> ADDIN ZOTERO_ITEM CSL_CITATION {"citationID":"noyA33gF","properties":{"formattedCitation":"(Wang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00A44D6E">
        <w:fldChar w:fldCharType="separate"/>
      </w:r>
      <w:r w:rsidR="00A44D6E" w:rsidRPr="00A44D6E">
        <w:rPr>
          <w:rFonts w:ascii="Calibri" w:hAnsi="Calibri" w:cs="Calibri"/>
        </w:rPr>
        <w:t>(Wang et al., 2018)</w:t>
      </w:r>
      <w:r w:rsidR="00A44D6E">
        <w:fldChar w:fldCharType="end"/>
      </w:r>
      <w:r w:rsidR="00A44D6E">
        <w:t>.</w:t>
      </w:r>
    </w:p>
    <w:p w14:paraId="1CADDBB0" w14:textId="4BDD9963" w:rsidR="001E2EA4" w:rsidRDefault="00147687" w:rsidP="00E75F16">
      <w:r w:rsidRPr="00147687">
        <w:t>De plus, p</w:t>
      </w:r>
      <w:r w:rsidR="000A611C" w:rsidRPr="00147687">
        <w:t xml:space="preserve">our s’assurer un revenu dans des conditions de productions qui se dégradent à cause du changement climatique, les agriculteurs sont souvent contraints de recourir à des pratiques qui les sauvent à court terme, </w:t>
      </w:r>
      <w:r w:rsidR="00E75F16">
        <w:t>mais qui empirent le phénomène. P</w:t>
      </w:r>
      <w:r>
        <w:t xml:space="preserve">ar </w:t>
      </w:r>
      <w:r w:rsidR="000A611C" w:rsidRPr="00147687">
        <w:t>exemple des év</w:t>
      </w:r>
      <w:r w:rsidR="00847FA9">
        <w:t xml:space="preserve">énements de forte pluies fréquents </w:t>
      </w:r>
      <w:r w:rsidR="000A611C" w:rsidRPr="00147687">
        <w:t>qui lessivent l’azote</w:t>
      </w:r>
      <w:r>
        <w:t xml:space="preserve"> </w:t>
      </w:r>
      <w:r w:rsidR="00E75F16">
        <w:t>du sol peuvent contraindre les agriculteurs</w:t>
      </w:r>
      <w:r>
        <w:t xml:space="preserve"> à utiliser plus d’engrais</w:t>
      </w:r>
      <w:r w:rsidR="000A611C" w:rsidRPr="00147687">
        <w:t xml:space="preserve"> </w:t>
      </w:r>
      <w:r w:rsidR="00E75F16">
        <w:t xml:space="preserve">pour s’assurer un revenu dans un marché compétitif </w:t>
      </w:r>
      <w:r w:rsidR="0067098A">
        <w:t xml:space="preserve">qui force à prioriser de forts rendements </w:t>
      </w:r>
      <w:r w:rsidR="00854BA5">
        <w:rPr>
          <w:color w:val="FF0000"/>
        </w:rPr>
        <w:fldChar w:fldCharType="begin"/>
      </w:r>
      <w:r w:rsidR="00854BA5">
        <w:rPr>
          <w:color w:val="FF0000"/>
        </w:rPr>
        <w:instrText xml:space="preserve"> ADDIN ZOTERO_ITEM CSL_CITATION {"citationID":"WOxfM8IM","properties":{"formattedCitation":"(Houser and Stuart, 2020)","plainCitation":"(Houser and Stuart, 2020)","noteIndex":0},"citationItems":[{"id":4463,"uris":["http://zotero.org/groups/4992050/items/EZUE29NR"],"itemData":{"id":4463,"type":"article-journal","abstract":"In this article, we explore if and why farmers are responding to the impacts of climate change with practices that increase greenhouse gas emissions. Our examination focuses on heavy rainfall events and Midwestern corn farmers' nitrogen fertilizer management. Due to climate change, the frequency and intensity of heavy rain events is increasing across the Midwest. These events increase nitrogen loss to the environment and introduces economic risks to farmers. Drawing from a theoretical framework that merges O'Connor's second contradiction of capitalism and Schnaiberg's treadmill of production, we argue farmers' responses to these events reflect the second contradiction, increasing contributions to climate change, and are shaped by treadmill-like political-economic pressures. We examine this using a qualitative sample of 154 farmers across Indiana, Iowa, and Michigan. Given profit imperatives, adapting farmers in our sample primarily used increased nitrogen application rates to reduce their vulnerability to heavy rains. As nitrogen rate is directly associated with nitrous oxide emissions, this adaptive strategy is effective but increases agricultural contributions to climate change. This preliminarily suggests that the political-economic structure encourages farmers to respond to climate change in ways that accelerate the environmental contradictions of industrial agriculture.","container-title":"Journal of Agrarian Change","DOI":"10.1111/joac.12341","ISSN":"1471-0366","issue":"2","language":"en","note":"_eprint: https://onlinelibrary.wiley.com/doi/pdf/10.1111/joac.12341","page":"215-237","source":"Wiley Online Library","title":"An accelerating treadmill and an overlooked contradiction in industrial agriculture: Climate change and nitrogen fertilizer","title-short":"An accelerating treadmill and an overlooked contradiction in industrial agriculture","volume":"20","author":[{"family":"Houser","given":"Matthew"},{"family":"Stuart","given":"Diana"}],"issued":{"date-parts":[["2020"]]}}}],"schema":"https://github.com/citation-style-language/schema/raw/master/csl-citation.json"} </w:instrText>
      </w:r>
      <w:r w:rsidR="00854BA5">
        <w:rPr>
          <w:color w:val="FF0000"/>
        </w:rPr>
        <w:fldChar w:fldCharType="separate"/>
      </w:r>
      <w:r w:rsidR="00854BA5" w:rsidRPr="00854BA5">
        <w:rPr>
          <w:rFonts w:ascii="Calibri" w:hAnsi="Calibri" w:cs="Calibri"/>
        </w:rPr>
        <w:t>(Houser and Stuart, 2020)</w:t>
      </w:r>
      <w:r w:rsidR="00854BA5">
        <w:rPr>
          <w:color w:val="FF0000"/>
        </w:rPr>
        <w:fldChar w:fldCharType="end"/>
      </w:r>
      <w:r w:rsidR="00E75F16">
        <w:t xml:space="preserve">. Cela va en contradiction avec les attentes sociétales d’une partie de la population, </w:t>
      </w:r>
      <w:r w:rsidR="00665561">
        <w:t>souhaitant</w:t>
      </w:r>
      <w:r w:rsidR="001E2EA4" w:rsidRPr="00E75F16">
        <w:t xml:space="preserve"> une agriculture plus respectueuse de l’environnement et de la santé </w:t>
      </w:r>
      <w:r w:rsidR="001E2EA4" w:rsidRPr="00E75F16">
        <w:fldChar w:fldCharType="begin"/>
      </w:r>
      <w:r w:rsidR="001E2EA4" w:rsidRPr="00E75F16">
        <w:instrText xml:space="preserve"> ADDIN ZOTERO_ITEM CSL_CITATION {"citationID":"9N5i71Zy","properties":{"formattedCitation":"(Andr\\uc0\\u233{}e et al., 2019)","plainCitation":"(Andrée et al., 2019)","noteIndex":0},"citationItems":[{"id":4548,"uris":["http://zotero.org/groups/4992050/items/HRLPB23K"],"itemData":{"id":4548,"type":"book","abstract":"This book offers insights into the governance of contemporary food systems and their ongoing transformation by social movements. \nAs global food systems face multiple threats and challenges there is an opportunity for social movements and civil society to play a more active role in building social justice and ecological sustainability. Drawing on case studies from Canada, the United States, Europe, and New Zealand, this edited collection showcases promising ways forward for civil society actors to engage in governance. The authors address topics including: the variety of forms that governance engagement takes from multi-stakeholderism to co-governance to polycentrism/self-governance; the values and power dynamics that underpin these different types of governance processes; effective approaches for achieving desired values and goals; and, the broader relationships and networks that may be activated to support change. By examining and comparing a variety of governance innovations, at a range of scales, the book offers insights for those considering contemporary food systems and their ongoing transformation. \nIt is suitable for food studies students and researchers within geography, environmental studies, anthropology, policy studies, planning, health sciences and sociology, and will also be of interest to policy makers and civil society organizations with a focus on food systems.","ISBN":"978-1-08-660915-8","language":"English","note":"Accepted: 2019-10-17 14:08:35","publisher":"Taylor &amp; Francis","source":"library.oapen.org","title":"Civil Society and Social Movements in Food System Governance","URL":"https://library.oapen.org/handle/20.500.12657/25951","editor":[{"family":"Andrée","given":"Peter"},{"family":"Clark","given":"Jill K."},{"family":"Levkoe","given":"Charles Z."},{"family":"Lowitt","given":"Kristen"}],"accessed":{"date-parts":[["2023",5,30]]},"issued":{"date-parts":[["2019"]]}}}],"schema":"https://github.com/citation-style-language/schema/raw/master/csl-citation.json"} </w:instrText>
      </w:r>
      <w:r w:rsidR="001E2EA4" w:rsidRPr="00E75F16">
        <w:fldChar w:fldCharType="separate"/>
      </w:r>
      <w:r w:rsidR="001E2EA4" w:rsidRPr="00E75F16">
        <w:rPr>
          <w:rFonts w:ascii="Calibri" w:hAnsi="Calibri" w:cs="Calibri"/>
          <w:szCs w:val="24"/>
        </w:rPr>
        <w:t>(Andrée et al., 2019)</w:t>
      </w:r>
      <w:r w:rsidR="001E2EA4" w:rsidRPr="00E75F16">
        <w:fldChar w:fldCharType="end"/>
      </w:r>
      <w:r w:rsidR="00E75F16">
        <w:t>.</w:t>
      </w:r>
    </w:p>
    <w:p w14:paraId="54D1B837" w14:textId="6AFC2953" w:rsidR="009E22CB" w:rsidRDefault="009E22CB" w:rsidP="00E75F16">
      <w:pPr>
        <w:rPr>
          <w:color w:val="FF0000"/>
        </w:rPr>
      </w:pPr>
    </w:p>
    <w:p w14:paraId="2EB82758" w14:textId="69CA170F" w:rsidR="0059214A" w:rsidRDefault="0059214A" w:rsidP="0059214A">
      <w:pPr>
        <w:pStyle w:val="Titre2"/>
      </w:pPr>
    </w:p>
    <w:p w14:paraId="08E38E38" w14:textId="77777777" w:rsidR="0059214A" w:rsidRPr="0059214A" w:rsidRDefault="0059214A" w:rsidP="0059214A"/>
    <w:p w14:paraId="79BB0714" w14:textId="364542BB" w:rsidR="0059214A" w:rsidRDefault="0059214A" w:rsidP="0059214A">
      <w:pPr>
        <w:pStyle w:val="Titre2"/>
      </w:pPr>
      <w:r>
        <w:lastRenderedPageBreak/>
        <w:t>La diversité et la sélection massale</w:t>
      </w:r>
      <w:r w:rsidR="00B01FE7">
        <w:t xml:space="preserve"> comme réponse</w:t>
      </w:r>
    </w:p>
    <w:p w14:paraId="0C95088D" w14:textId="77777777" w:rsidR="008D45FB" w:rsidRPr="00D82A8D" w:rsidRDefault="007273D8" w:rsidP="00706E6E">
      <w:pPr>
        <w:rPr>
          <w:color w:val="FF0000"/>
        </w:rPr>
      </w:pPr>
      <w:r>
        <w:t>Face à ce constat, il est nécessaire d’adapter l’agriculture et de trouver des moyens pour continuer à produire dans un climat difficile et incertain, tout en réduisant l’impact de nos productions sur l’environnement</w:t>
      </w:r>
      <w:r w:rsidR="00A32E40">
        <w:t xml:space="preserve"> et en rémunérant les agriculteurs</w:t>
      </w:r>
      <w:r>
        <w:t>. Un des levi</w:t>
      </w:r>
      <w:r w:rsidR="004C09EC">
        <w:t>ers mobilisables pour cela est</w:t>
      </w:r>
      <w:r w:rsidR="008B66CB">
        <w:t xml:space="preserve"> la diversité génétique, à la</w:t>
      </w:r>
      <w:r>
        <w:t>quel</w:t>
      </w:r>
      <w:r w:rsidR="006A530B">
        <w:t>le</w:t>
      </w:r>
      <w:r>
        <w:t xml:space="preserve"> on accède à travers la sélection variétale. </w:t>
      </w:r>
    </w:p>
    <w:p w14:paraId="5A4562AD" w14:textId="753448BD" w:rsidR="002A1233" w:rsidRDefault="007273D8" w:rsidP="001E4951">
      <w:r w:rsidRPr="008C070F">
        <w:t>Aujourd’hui, la sélection variétale est</w:t>
      </w:r>
      <w:r w:rsidR="00F70860">
        <w:t xml:space="preserve"> encore</w:t>
      </w:r>
      <w:r w:rsidRPr="008C070F">
        <w:t xml:space="preserve"> dominée par le paradigme </w:t>
      </w:r>
      <w:r w:rsidR="003A2A5C" w:rsidRPr="008C070F">
        <w:t>qui s’est imposé durant</w:t>
      </w:r>
      <w:r w:rsidR="00957861" w:rsidRPr="008C070F">
        <w:t xml:space="preserve"> la ré</w:t>
      </w:r>
      <w:r w:rsidR="003A2A5C" w:rsidRPr="008C070F">
        <w:t>volution verte dans les années 1960</w:t>
      </w:r>
      <w:r w:rsidR="00957861" w:rsidRPr="008C070F">
        <w:t xml:space="preserve">. </w:t>
      </w:r>
      <w:r w:rsidR="00957861">
        <w:t xml:space="preserve">Il s’agit de créer des variétés très performantes dans </w:t>
      </w:r>
      <w:r w:rsidR="00AC2299">
        <w:t>des conditions de cultures très artificialisées (</w:t>
      </w:r>
      <w:r w:rsidR="00957861">
        <w:t xml:space="preserve">utilisation d’engrais et de pesticides), et vouées à être utilisées en </w:t>
      </w:r>
      <w:r w:rsidR="00D82A8D">
        <w:t>monoculture pure</w:t>
      </w:r>
      <w:r w:rsidR="00957861">
        <w:t xml:space="preserve">. Les objectifs de sélection sont souvent orientés vers le rendement et la résistance aux maladies. Ce paradigme est de plus en plus remis en question, en lien avec </w:t>
      </w:r>
      <w:r w:rsidR="00724FDC">
        <w:t>d</w:t>
      </w:r>
      <w:r w:rsidR="00957861">
        <w:t xml:space="preserve">es réflexions </w:t>
      </w:r>
      <w:r w:rsidR="00724FDC">
        <w:t xml:space="preserve">plus </w:t>
      </w:r>
      <w:r w:rsidR="005C4329">
        <w:t xml:space="preserve">globales </w:t>
      </w:r>
      <w:r w:rsidR="00957861">
        <w:t>sur les changements de pratiques nécessaires en agriculture</w:t>
      </w:r>
      <w:r w:rsidR="00F70860">
        <w:t xml:space="preserve"> </w:t>
      </w:r>
      <w:r w:rsidR="00F70860">
        <w:fldChar w:fldCharType="begin"/>
      </w:r>
      <w:r w:rsidR="00F70860">
        <w:instrText xml:space="preserve"> ADDIN ZOTERO_ITEM CSL_CITATION {"citationID":"NY6R1V1U","properties":{"formattedCitation":"(Dawson and Goldringer, 2012; Pingali, 2012)","plainCitation":"(Dawson and Goldringer, 2012; Pingali,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C."},{"family":"Goldringer","given":"Isabelle"}],"accessed":{"date-parts":[["2023",3,29]]},"issued":{"date-parts":[["2012"]]}}},{"id":4350,"uris":["http://zotero.org/groups/4992050/items/ZAN7QBRS"],"itemData":{"id":4350,"type":"article-journal","abstract":"A detailed retrospective of the Green Revolution, its achievement and limits in terms of agricultural productivity improvement, and its broader impact at social, environmental, and economic levels is provided. Lessons learned and the strategic insights are reviewed as the world is preparing a “redux” version of the Green Revolution with more integrative environmental and social impact combined with agricultural and economic development. Core policy directions for Green Revolution 2.0 that enhance the spread and sustainable adoption of productivity enhancing technologies are specified.","container-title":"Proceedings of the National Academy of Sciences","DOI":"10.1073/pnas.0912953109","issue":"31","note":"publisher: Proceedings of the National Academy of Sciences","page":"12302-12308","source":"pnas.org (Atypon)","title":"Green Revolution: Impacts, limits, and the path ahead","title-short":"Green Revolution","volume":"109","author":[{"family":"Pingali","given":"Prabhu L."}],"issued":{"date-parts":[["2012",7,31]]}}}],"schema":"https://github.com/citation-style-language/schema/raw/master/csl-citation.json"} </w:instrText>
      </w:r>
      <w:r w:rsidR="00F70860">
        <w:fldChar w:fldCharType="separate"/>
      </w:r>
      <w:r w:rsidR="00F70860" w:rsidRPr="00A03AE8">
        <w:rPr>
          <w:rFonts w:ascii="Calibri" w:hAnsi="Calibri" w:cs="Calibri"/>
        </w:rPr>
        <w:t>(Dawson and Goldringer, 2012; Pingali, 2012)</w:t>
      </w:r>
      <w:r w:rsidR="00F70860">
        <w:fldChar w:fldCharType="end"/>
      </w:r>
      <w:r w:rsidR="00957861">
        <w:t xml:space="preserve">. Notamment, la monoculture </w:t>
      </w:r>
      <w:r w:rsidR="005C4329">
        <w:t xml:space="preserve">est critiquée, et les avantages de l’utilisation de la biodiversité intra et inter spécifique est plébiscitée par </w:t>
      </w:r>
      <w:r w:rsidR="001E4951">
        <w:t>certains</w:t>
      </w:r>
      <w:r w:rsidR="005C4329">
        <w:t xml:space="preserve"> chercheurs </w:t>
      </w:r>
      <w:r w:rsidR="005C4329">
        <w:fldChar w:fldCharType="begin"/>
      </w:r>
      <w:r w:rsidR="00F70860">
        <w:instrText xml:space="preserve"> ADDIN ZOTERO_ITEM CSL_CITATION {"citationID":"ip9f7TqB","properties":{"formattedCitation":"(Dawson and Goldringer, 2012)","plainCitation":"(Dawson and Goldringer,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C."},{"family":"Goldringer","given":"Isabelle"}],"accessed":{"date-parts":[["2023",3,29]]},"issued":{"date-parts":[["2012"]]}}}],"schema":"https://github.com/citation-style-language/schema/raw/master/csl-citation.json"} </w:instrText>
      </w:r>
      <w:r w:rsidR="005C4329">
        <w:fldChar w:fldCharType="separate"/>
      </w:r>
      <w:r w:rsidR="00F70860" w:rsidRPr="00F70860">
        <w:rPr>
          <w:rFonts w:ascii="Calibri" w:hAnsi="Calibri" w:cs="Calibri"/>
        </w:rPr>
        <w:t>(Dawson and Goldringer, 2012)</w:t>
      </w:r>
      <w:r w:rsidR="005C4329">
        <w:fldChar w:fldCharType="end"/>
      </w:r>
      <w:r w:rsidR="005C4329">
        <w:t xml:space="preserve">. </w:t>
      </w:r>
    </w:p>
    <w:p w14:paraId="70FF36E9" w14:textId="71D779F6" w:rsidR="001C6E23" w:rsidRDefault="001C6E23" w:rsidP="001C6E23">
      <w:r w:rsidRPr="001C6E23">
        <w:t xml:space="preserve">La biodiversité végétale peut être mobilisée de différentes façon par les agriculteurs : mélanges variétaux, cultures associées, variétés populations, ou plantes compagnes par exemple. Son utilisation offre de nombreux avantages : prolongation de l’efficacité de gènes de résistance, effet tampon contre les stress biotiques et abiotiques, et maintien de la diversité dans l’écosystème et des services écosystémiques associés. </w:t>
      </w:r>
      <w:r w:rsidR="009A7923">
        <w:t xml:space="preserve">L’utilisation de variétés populations permet </w:t>
      </w:r>
      <w:r w:rsidRPr="001C6E23">
        <w:t xml:space="preserve">également la facilitation de l’accès aux </w:t>
      </w:r>
      <w:r w:rsidR="009A7923">
        <w:t>ressources génétique,</w:t>
      </w:r>
      <w:r w:rsidRPr="001C6E23">
        <w:t xml:space="preserve"> </w:t>
      </w:r>
      <w:r w:rsidR="009A7923">
        <w:t>leur conservation in situ, et leur évolution</w:t>
      </w:r>
      <w:r w:rsidRPr="001C6E23">
        <w:t xml:space="preserve"> en fonction de l’environnement. De plus, au-delà des considérations écologiques, ce type de matériel végétal est aussi adapté à une sélection participative, plus locale et maîtrisée par les agriculteurs, qui prend en compte la notion de terroir, des aspects sociaux économiques locaux, l’utilisation finale des grains, et s’inscrit dans un changement plus global des modèles agricoles (Dawson and Goldringer, 2012; </w:t>
      </w:r>
      <w:proofErr w:type="spellStart"/>
      <w:r w:rsidRPr="001C6E23">
        <w:t>Desclaux</w:t>
      </w:r>
      <w:proofErr w:type="spellEnd"/>
      <w:r w:rsidRPr="001C6E23">
        <w:t xml:space="preserve"> et al., 2012).  Néanmoins, l’utilisation de la diversité n’est pas </w:t>
      </w:r>
      <w:r w:rsidR="00EF4C11">
        <w:t xml:space="preserve">encore une solution </w:t>
      </w:r>
      <w:r w:rsidRPr="001C6E23">
        <w:t>viable pour les agriculteurs car des blocages techniques, économiques et réglementaires existent. Parmi les blocages techniques, la méthodologie et les critères de sélection pour l’utilisation de la biodiversité sont encore à étudier.</w:t>
      </w:r>
    </w:p>
    <w:p w14:paraId="726EC395" w14:textId="77777777" w:rsidR="008F5B97" w:rsidRPr="001C6E23" w:rsidRDefault="008F5B97" w:rsidP="001C6E23"/>
    <w:p w14:paraId="09EA718C" w14:textId="56DB3D09" w:rsidR="005C258D" w:rsidRDefault="005C258D" w:rsidP="002A1233">
      <w:r>
        <w:t xml:space="preserve">La sélection massale est une technique de sélection qui s’inscrit dans la démarche de </w:t>
      </w:r>
      <w:r w:rsidR="00085BA5">
        <w:t>diversification au niveau intra spécifique. Elle peut permettre de maintenir et gérer une population, et est adaptée à un mode de sélection participatif</w:t>
      </w:r>
      <w:r w:rsidR="00261014">
        <w:t xml:space="preserve"> ou décentralisé</w:t>
      </w:r>
      <w:r w:rsidR="00085BA5">
        <w:t>. Néanmoins, le progrès que l’on peut en obtenir par unité de temps est plus faible que le progrès réalisable en sélection conventionnelle. Il est donc important de bien cible</w:t>
      </w:r>
      <w:r w:rsidR="00EC7921">
        <w:t>r</w:t>
      </w:r>
      <w:r w:rsidR="00085BA5">
        <w:t xml:space="preserve"> les traits à sélectionner et </w:t>
      </w:r>
      <w:r w:rsidR="00EC7921">
        <w:t>de savoir comment les sélectionner. L’objectif du stage est d’étudier</w:t>
      </w:r>
      <w:r w:rsidR="0012198E">
        <w:t xml:space="preserve"> plusieurs aspects de</w:t>
      </w:r>
      <w:r w:rsidR="00EC7921">
        <w:t xml:space="preserve"> la sélection massale dans une population de blé dur</w:t>
      </w:r>
      <w:r w:rsidR="0012198E">
        <w:t>.</w:t>
      </w:r>
    </w:p>
    <w:p w14:paraId="33C16DDE" w14:textId="1EA0B132" w:rsidR="002953C8" w:rsidRDefault="002953C8" w:rsidP="002A1233"/>
    <w:p w14:paraId="15BA92F3" w14:textId="3D46B679" w:rsidR="002953C8" w:rsidRPr="00EC7921" w:rsidRDefault="002953C8" w:rsidP="002953C8">
      <w:pPr>
        <w:pStyle w:val="Titre2"/>
      </w:pPr>
      <w:r>
        <w:t>La sélection sur la morphologie et le taux de protéines du grain</w:t>
      </w:r>
    </w:p>
    <w:p w14:paraId="0212C6BA" w14:textId="026327C5" w:rsidR="000B6BF8" w:rsidRDefault="00C348FD" w:rsidP="00216BD3">
      <w:r>
        <w:t>La</w:t>
      </w:r>
      <w:r w:rsidR="00D524AF">
        <w:t xml:space="preserve"> </w:t>
      </w:r>
      <w:r w:rsidR="00417A8E">
        <w:t>taille</w:t>
      </w:r>
      <w:r w:rsidR="00CC1622">
        <w:t xml:space="preserve"> des grains</w:t>
      </w:r>
      <w:r w:rsidR="00D524AF">
        <w:t xml:space="preserve"> individuels</w:t>
      </w:r>
      <w:r w:rsidR="00CC1622">
        <w:t xml:space="preserve"> et le</w:t>
      </w:r>
      <w:r w:rsidR="002A1233">
        <w:t xml:space="preserve"> poids de mille grains (PMG) </w:t>
      </w:r>
      <w:r w:rsidR="00CC1622">
        <w:t>sont des</w:t>
      </w:r>
      <w:r w:rsidR="002A1233">
        <w:t xml:space="preserve"> trait</w:t>
      </w:r>
      <w:r w:rsidR="00CC1622">
        <w:t>s</w:t>
      </w:r>
      <w:r w:rsidR="002A1233">
        <w:t xml:space="preserve"> importan</w:t>
      </w:r>
      <w:r w:rsidR="00B50F9B">
        <w:t>t</w:t>
      </w:r>
      <w:r w:rsidR="00CC1622">
        <w:t>s</w:t>
      </w:r>
      <w:r w:rsidR="00B50F9B">
        <w:t xml:space="preserve"> de la qualité. </w:t>
      </w:r>
      <w:r w:rsidR="00F70860">
        <w:t xml:space="preserve">En effet, il </w:t>
      </w:r>
      <w:r w:rsidR="00CC1622">
        <w:t>sont</w:t>
      </w:r>
      <w:r w:rsidR="00B50F9B" w:rsidRPr="00F70860">
        <w:t xml:space="preserve"> lié</w:t>
      </w:r>
      <w:r w:rsidR="005A0D13">
        <w:t>s au rendement semoulier,</w:t>
      </w:r>
      <w:r w:rsidR="00CC1622">
        <w:t xml:space="preserve"> à la texture et la couleur de la semoule et des pâtes </w:t>
      </w:r>
      <w:r w:rsidR="00CC1622">
        <w:fldChar w:fldCharType="begin"/>
      </w:r>
      <w:r w:rsidR="00CC1622">
        <w:instrText xml:space="preserve"> ADDIN ZOTERO_ITEM CSL_CITATION {"citationID":"8iwQ6wIP","properties":{"formattedCitation":"(Wang and Fu, 2020)","plainCitation":"(Wang and Fu, 2020)","noteIndex":0},"citationItems":[{"id":4371,"uris":["http://zotero.org/groups/4992050/items/XSPSGTRB"],"itemData":{"id":4371,"type":"article-journal","abstract":"Although most of the durum wheat produced in the Canadian prairies in 2017 and 2018 met the test weight (TW) requirements for the top grades of Canada Western Amber Durum (CWAD), some samples of top grades were inferior in milling quality. To understand the abnormality, this study was conducted to investigate TW, thousand kernel weight (TKW) and kernel size distribution (KSD) in relation to durum milling potential, semolina composition and pasta quality. With reduction of kernel size, semolina and total milling yields decreased progressively, and kernels passing through no.6 slotted sieve had detrimental impact on milling. The overall relationship between TW and milling yields appeared to be genotype dependent. At similar TW, variety showed lower milling yields had greater proportion of smaller kernels. By account for the difference in KSD, greater relationships (R2 &gt; 0.91, p &lt; 0.001) were found for TKW and proportion of kernels passing No.6 slotted sieve with milling yields than TW (R2 = 0.75, p &lt; 0.001). This infers potential use of small kernels (passing No.6 slotted sieve) as a new objective grading factor for rapid prediction of milling quality of CWAD. Although small kernels exhibited much higher yellow pigment than the larger ones, pasta made from small kernels was duller, redder and less yellow, likely due to the higher semolina ash and protein contents, which adversely affected pasta color.","container-title":"Foods","DOI":"10.3390/foods9091308","ISSN":"2304-8158","issue":"9","language":"en","license":"http://creativecommons.org/licenses/by/3.0/","note":"number: 9\npublisher: Multidisciplinary Digital Publishing Institute","page":"1308","source":"www.mdpi.com","title":"Inter-Relationships between Test Weight, Thousand Kernel Weight, Kernel Size Distribution and Their Effects on Durum Wheat Milling, Semolina Composition and Pasta Processing Quality","volume":"9","author":[{"family":"Wang","given":"Kun"},{"family":"Fu","given":"Bin Xiao"}],"issued":{"date-parts":[["2020",9]]}}}],"schema":"https://github.com/citation-style-language/schema/raw/master/csl-citation.json"} </w:instrText>
      </w:r>
      <w:r w:rsidR="00CC1622">
        <w:fldChar w:fldCharType="separate"/>
      </w:r>
      <w:r w:rsidR="00CC1622" w:rsidRPr="00CC1622">
        <w:rPr>
          <w:rFonts w:ascii="Calibri" w:hAnsi="Calibri" w:cs="Calibri"/>
        </w:rPr>
        <w:t>(Wang and Fu, 2020)</w:t>
      </w:r>
      <w:r w:rsidR="00CC1622">
        <w:fldChar w:fldCharType="end"/>
      </w:r>
      <w:r w:rsidR="00CC1622">
        <w:t>.</w:t>
      </w:r>
      <w:r w:rsidR="00B50F9B" w:rsidRPr="00F70860">
        <w:t xml:space="preserve"> </w:t>
      </w:r>
      <w:r w:rsidR="00CC1622">
        <w:t xml:space="preserve">La </w:t>
      </w:r>
      <w:r w:rsidR="0005524D">
        <w:t>masse individuelle</w:t>
      </w:r>
      <w:r w:rsidR="00CC1622">
        <w:t xml:space="preserve"> des grains</w:t>
      </w:r>
      <w:r w:rsidR="002A1233" w:rsidRPr="00F95B4F">
        <w:t xml:space="preserve"> a aussi une importance sur l’établissement du rendement en cond</w:t>
      </w:r>
      <w:r w:rsidR="005447AC" w:rsidRPr="00F95B4F">
        <w:t>itions de stress thermique post floraison</w:t>
      </w:r>
      <w:r w:rsidR="00F95B4F" w:rsidRPr="00F95B4F">
        <w:t xml:space="preserve"> </w:t>
      </w:r>
      <w:r w:rsidR="00F95B4F" w:rsidRPr="00F95B4F">
        <w:fldChar w:fldCharType="begin"/>
      </w:r>
      <w:r w:rsidR="00F95B4F" w:rsidRPr="00F95B4F">
        <w:instrText xml:space="preserve"> ADDIN ZOTERO_ITEM CSL_CITATION {"citationID":"xswbMwaA","properties":{"formattedCitation":"(Sharma et al., 2008)","plainCitation":"(Sharma et al., 2008)","noteIndex":0},"citationItems":[{"id":4348,"uris":["http://zotero.org/groups/4992050/items/LYYTFLQN"],"itemData":{"id":4348,"type":"article-journal","abstract":"Abstract Heat is an important abiotic stress during wheat (Triticum aestivum L.) grain-filling in South Asia. A study was undertaken to determine effectiveness of selection for reduction in 1000-kernel weight (TKWR) under heat stress to increase grain yield. Selection was made for low and high TKWR and selected progenies were evaluated in timely and late seeded trials at two locations in Nepal in 2003. One thousand kernel weight (TKW), biomass yield, grain yield, harvest index (HI), grain-filling duration (GFD) and area under spot blotch progress curve per day (AUDPC/day) were examined. The low and high TKWR groups did not differ significantly for TKW, biomass yield, grain yield, HI, days to heading, GFD and AUDPC/day under timely seeding. However, low TKWR lines showed higher TKW, biomass yield, grain yield, HI, and GFD and lower AUDPC/day than the lines with high TKWR under late seeding. Realized heritability estimates for TKWR ranged from 0.68 to 0.85. The findings show that selection for low TKWR could be used as an indirect selection criterion to identify high grain yielding lines under terminal heat stress.","container-title":"Plant Breeding","DOI":"https://doi.org/10.1111/j.1439-0523.2007.01460.x","issue":"3","note":"_eprint: https://onlinelibrary.wiley.com/doi/pdf/10.1111/j.1439-0523.2007.01460.x","page":"241-248","title":"Reduction in kernel weight as a potential indirect selection criterion for wheat grain yield under terminal heat stress","volume":"127","author":[{"family":"Sharma","given":"R. C."},{"family":"Tiwary","given":"A. K."},{"family":"Ortiz-Ferrara","given":"G."}],"issued":{"date-parts":[["2008"]]}}}],"schema":"https://github.com/citation-style-language/schema/raw/master/csl-citation.json"} </w:instrText>
      </w:r>
      <w:r w:rsidR="00F95B4F" w:rsidRPr="00F95B4F">
        <w:fldChar w:fldCharType="separate"/>
      </w:r>
      <w:r w:rsidR="00F95B4F" w:rsidRPr="00F95B4F">
        <w:rPr>
          <w:rFonts w:ascii="Calibri" w:hAnsi="Calibri" w:cs="Calibri"/>
        </w:rPr>
        <w:t>(Sharma et al., 2008)</w:t>
      </w:r>
      <w:r w:rsidR="00F95B4F" w:rsidRPr="00F95B4F">
        <w:fldChar w:fldCharType="end"/>
      </w:r>
      <w:r w:rsidR="0068045D">
        <w:t xml:space="preserve">, et sur la vigueur germinative, ce qui peut impacter </w:t>
      </w:r>
      <w:r w:rsidR="0068045D" w:rsidRPr="0068045D">
        <w:t>indirectement</w:t>
      </w:r>
      <w:r w:rsidR="0068045D">
        <w:t xml:space="preserve"> le rendement </w:t>
      </w:r>
      <w:r w:rsidR="0068045D">
        <w:fldChar w:fldCharType="begin"/>
      </w:r>
      <w:r w:rsidR="0068045D">
        <w:instrText xml:space="preserve"> ADDIN ZOTERO_ITEM CSL_CITATION {"citationID":"1qGE3Y8x","properties":{"formattedCitation":"(Finch-Savage and Bassel, 2016)","plainCitation":"(Finch-Savage and Bassel, 2016)","noteIndex":0},"citationItems":[{"id":4669,"uris":["http://zotero.org/groups/4992050/items/THXAH7EN"],"itemData":{"id":4669,"type":"article-journal","abstract":"Seeds are central to crop production, human nutrition, and food security. A key component of the performance of crop seeds is the complex trait of seed vigour. Crop yield and resource use efficiency depend on successful plant establishment in the field, and it is the vigour of seeds that defines their ability to germinate and establish seedlings rapidly, uniformly, and robustly across diverse environmental conditions. Improving vigour to enhance the critical and yield-defining stage of crop establishment remains a primary objective of the agricultural industry and the seed/breeding companies that support it. Our knowledge of the regulation of seed germination has developed greatly in recent times, yet understanding of the basis of variation in vigour and therefore seed performance during the establishment of crops remains limited. Here we consider seed vigour at an ecophysiological, molecular, and biomechanical level. We discuss how some seed characteristics that serve as adaptive responses to the natural environment are not suitable for agriculture. Past domestication has provided incremental improvements, but further actively directed change is required to produce seeds with the characteristics required both now and in the future. We discuss ways in which basic plant science could be applied to enhance seed performance in crop production.","container-title":"Journal of Experimental Botany","DOI":"10.1093/jxb/erv490","ISSN":"0022-0957","issue":"3","journalAbbreviation":"Journal of Experimental Botany","page":"567-591","source":"Silverchair","title":"Seed vigour and crop establishment: extending performance beyond adaptation","title-short":"Seed vigour and crop establishment","volume":"67","author":[{"family":"Finch-Savage","given":"W.E."},{"family":"Bassel","given":"G.W."}],"issued":{"date-parts":[["2016",2,1]]}}}],"schema":"https://github.com/citation-style-language/schema/raw/master/csl-citation.json"} </w:instrText>
      </w:r>
      <w:r w:rsidR="0068045D">
        <w:fldChar w:fldCharType="separate"/>
      </w:r>
      <w:r w:rsidR="0068045D" w:rsidRPr="0068045D">
        <w:rPr>
          <w:rFonts w:ascii="Calibri" w:hAnsi="Calibri" w:cs="Calibri"/>
        </w:rPr>
        <w:t>(Finch-Savage and Bassel, 2016)</w:t>
      </w:r>
      <w:r w:rsidR="0068045D">
        <w:fldChar w:fldCharType="end"/>
      </w:r>
      <w:r w:rsidR="002A1233" w:rsidRPr="00F95B4F">
        <w:t xml:space="preserve">. </w:t>
      </w:r>
      <w:r w:rsidR="00092776">
        <w:t xml:space="preserve">C’est donc un trait intéressant à sélectionner dans un contexte d’agriculture </w:t>
      </w:r>
      <w:r w:rsidR="00EB7156">
        <w:t>à bas intrants</w:t>
      </w:r>
      <w:r w:rsidR="00092776">
        <w:t xml:space="preserve"> et de sélection massale car c’est une sélection sur</w:t>
      </w:r>
      <w:r w:rsidR="00270895">
        <w:t xml:space="preserve"> le rendement,</w:t>
      </w:r>
      <w:r w:rsidR="00092776">
        <w:t xml:space="preserve"> la résistance </w:t>
      </w:r>
      <w:r w:rsidR="00607EBE">
        <w:t>à un stress</w:t>
      </w:r>
      <w:r w:rsidR="00092776">
        <w:t xml:space="preserve"> et sur l’utilisation finale des grains. </w:t>
      </w:r>
      <w:r w:rsidR="00CC1622">
        <w:t xml:space="preserve">Il serait donc intéressant de pouvoir sélectionner des populations </w:t>
      </w:r>
      <w:r w:rsidR="00D951B1">
        <w:t>avec des grains de grande taille, et qui soient plutôt homogènes</w:t>
      </w:r>
      <w:r w:rsidR="00CC1622">
        <w:t xml:space="preserve">. </w:t>
      </w:r>
      <w:r w:rsidR="000B6BF8">
        <w:t>De même le taux de protéines des grains est un trait important de la qualité</w:t>
      </w:r>
      <w:r w:rsidR="00E96ABC">
        <w:t xml:space="preserve"> pour la transformation en pâtes </w:t>
      </w:r>
      <w:r w:rsidR="00E96ABC">
        <w:fldChar w:fldCharType="begin"/>
      </w:r>
      <w:r w:rsidR="00E96ABC">
        <w:instrText xml:space="preserve"> ADDIN ZOTERO_ITEM CSL_CITATION {"citationID":"LYSTi3rS","properties":{"formattedCitation":"(Troccoli et al., 2000)","plainCitation":"(Troccoli et al., 2000)","noteIndex":0},"citationItems":[{"id":4540,"uris":["http://zotero.org/groups/4992050/items/HQ6S2IYI"],"itemData":{"id":4540,"type":"article-journal","abstract":"The quality of durum wheat cannot be simply defined since it changes depending on the worker and end-use. Here we report a description of quality aspects evaluated at different levels: by the farmer, grain dealer, seed company, milling industry, pasta industry and consumer. The transformation of durum wheat to improve the quality for traditional end-uses and for novel applications is also described.","container-title":"Journal of Cereal Science","DOI":"10.1006/jcrs.2000.0322","ISSN":"0733-5210","issue":"2","journalAbbreviation":"Journal of Cereal Science","language":"en","page":"99-113","source":"ScienceDirect","title":"Mini Review: Durum Wheat Quality: A Multidisciplinary Concept","title-short":"Mini Review","volume":"32","author":[{"family":"Troccoli","given":"A."},{"family":"Borrelli","given":"G. M."},{"family":"De Vita","given":"P."},{"family":"Fares","given":"C."},{"family":"Di Fonzo","given":"N."}],"issued":{"date-parts":[["2000",9,1]]}}}],"schema":"https://github.com/citation-style-language/schema/raw/master/csl-citation.json"} </w:instrText>
      </w:r>
      <w:r w:rsidR="00E96ABC">
        <w:fldChar w:fldCharType="separate"/>
      </w:r>
      <w:r w:rsidR="00E96ABC" w:rsidRPr="00E96ABC">
        <w:rPr>
          <w:rFonts w:ascii="Calibri" w:hAnsi="Calibri" w:cs="Calibri"/>
        </w:rPr>
        <w:t>(Troccoli et al., 2000)</w:t>
      </w:r>
      <w:r w:rsidR="00E96ABC">
        <w:fldChar w:fldCharType="end"/>
      </w:r>
      <w:r w:rsidR="00E96ABC">
        <w:t>.</w:t>
      </w:r>
    </w:p>
    <w:p w14:paraId="255E9042" w14:textId="77777777" w:rsidR="0050741D" w:rsidRPr="000B6BF8" w:rsidRDefault="0050741D" w:rsidP="00216BD3"/>
    <w:p w14:paraId="37D100C8" w14:textId="77777777" w:rsidR="00D360EB" w:rsidRPr="00E96ABC" w:rsidRDefault="000B6BF8" w:rsidP="00216BD3">
      <w:r w:rsidRPr="00E96ABC">
        <w:t xml:space="preserve">Aucune étude sur la sélection massale pour le taux de protéines chez le blé n’existe à ma connaissance. </w:t>
      </w:r>
      <w:r w:rsidR="00092776" w:rsidRPr="00E96ABC">
        <w:t>La littérature sur la sélec</w:t>
      </w:r>
      <w:r w:rsidR="00CC1622" w:rsidRPr="00E96ABC">
        <w:t xml:space="preserve">tion massale sur la taille des grains </w:t>
      </w:r>
      <w:r w:rsidR="00092776" w:rsidRPr="00E96ABC">
        <w:t>n’est pas très étendue. Ci-dessous un tableau récapitulant les résultats d’études menées sur le sujet. On y voit l’effet de la sélection sur le PMG et sur d’autres caractéristiques du blé :</w:t>
      </w:r>
    </w:p>
    <w:p w14:paraId="6817CA1A" w14:textId="77777777" w:rsidR="00781049" w:rsidRPr="00781049" w:rsidRDefault="00781049" w:rsidP="00781049"/>
    <w:tbl>
      <w:tblPr>
        <w:tblStyle w:val="Grilledutableau"/>
        <w:tblW w:w="0" w:type="auto"/>
        <w:tblLook w:val="04A0" w:firstRow="1" w:lastRow="0" w:firstColumn="1" w:lastColumn="0" w:noHBand="0" w:noVBand="1"/>
        <w:tblCaption w:val="Résultats d'études sur la sélection massale pour le PMG dans des populations de blé"/>
      </w:tblPr>
      <w:tblGrid>
        <w:gridCol w:w="1006"/>
        <w:gridCol w:w="852"/>
        <w:gridCol w:w="739"/>
        <w:gridCol w:w="901"/>
        <w:gridCol w:w="940"/>
        <w:gridCol w:w="501"/>
        <w:gridCol w:w="786"/>
        <w:gridCol w:w="1043"/>
        <w:gridCol w:w="879"/>
        <w:gridCol w:w="553"/>
        <w:gridCol w:w="862"/>
      </w:tblGrid>
      <w:tr w:rsidR="00F63B23" w14:paraId="6C991843" w14:textId="77777777" w:rsidTr="00584F90">
        <w:tc>
          <w:tcPr>
            <w:tcW w:w="1006" w:type="dxa"/>
          </w:tcPr>
          <w:p w14:paraId="73B1324A" w14:textId="77777777" w:rsidR="0081336D" w:rsidRPr="00F63B23" w:rsidRDefault="0081336D" w:rsidP="00B3290B">
            <w:pPr>
              <w:jc w:val="center"/>
              <w:rPr>
                <w:sz w:val="14"/>
                <w:szCs w:val="18"/>
              </w:rPr>
            </w:pPr>
            <w:r w:rsidRPr="00F63B23">
              <w:rPr>
                <w:sz w:val="14"/>
                <w:szCs w:val="18"/>
              </w:rPr>
              <w:t>Population</w:t>
            </w:r>
          </w:p>
        </w:tc>
        <w:tc>
          <w:tcPr>
            <w:tcW w:w="852" w:type="dxa"/>
          </w:tcPr>
          <w:p w14:paraId="6FE341D5" w14:textId="77777777" w:rsidR="0081336D" w:rsidRPr="00F63B23" w:rsidRDefault="0081336D" w:rsidP="00B3290B">
            <w:pPr>
              <w:jc w:val="center"/>
              <w:rPr>
                <w:sz w:val="14"/>
                <w:szCs w:val="18"/>
              </w:rPr>
            </w:pPr>
            <w:r w:rsidRPr="00F63B23">
              <w:rPr>
                <w:sz w:val="14"/>
                <w:szCs w:val="18"/>
              </w:rPr>
              <w:t>Type de sélection</w:t>
            </w:r>
          </w:p>
        </w:tc>
        <w:tc>
          <w:tcPr>
            <w:tcW w:w="739" w:type="dxa"/>
          </w:tcPr>
          <w:p w14:paraId="7C617971" w14:textId="77777777" w:rsidR="0081336D" w:rsidRPr="00F63B23" w:rsidRDefault="0081336D" w:rsidP="00B3290B">
            <w:pPr>
              <w:jc w:val="center"/>
              <w:rPr>
                <w:sz w:val="14"/>
                <w:szCs w:val="18"/>
              </w:rPr>
            </w:pPr>
            <w:r w:rsidRPr="00F63B23">
              <w:rPr>
                <w:sz w:val="14"/>
                <w:szCs w:val="18"/>
              </w:rPr>
              <w:t>Nombre de cycles</w:t>
            </w:r>
          </w:p>
        </w:tc>
        <w:tc>
          <w:tcPr>
            <w:tcW w:w="901" w:type="dxa"/>
          </w:tcPr>
          <w:p w14:paraId="427CE800" w14:textId="77777777" w:rsidR="0081336D" w:rsidRPr="00F63B23" w:rsidRDefault="0081336D" w:rsidP="00B3290B">
            <w:pPr>
              <w:jc w:val="center"/>
              <w:rPr>
                <w:sz w:val="14"/>
                <w:szCs w:val="18"/>
              </w:rPr>
            </w:pPr>
            <w:r w:rsidRPr="00F63B23">
              <w:rPr>
                <w:sz w:val="14"/>
                <w:szCs w:val="18"/>
              </w:rPr>
              <w:t>PMG</w:t>
            </w:r>
          </w:p>
        </w:tc>
        <w:tc>
          <w:tcPr>
            <w:tcW w:w="940" w:type="dxa"/>
          </w:tcPr>
          <w:p w14:paraId="4CDD1CE5" w14:textId="77777777" w:rsidR="0081336D" w:rsidRPr="00F63B23" w:rsidRDefault="0081336D" w:rsidP="00B3290B">
            <w:pPr>
              <w:jc w:val="center"/>
              <w:rPr>
                <w:sz w:val="14"/>
                <w:szCs w:val="18"/>
              </w:rPr>
            </w:pPr>
            <w:proofErr w:type="spellStart"/>
            <w:r w:rsidRPr="00F63B23">
              <w:rPr>
                <w:sz w:val="14"/>
                <w:szCs w:val="18"/>
              </w:rPr>
              <w:t>Rdt</w:t>
            </w:r>
            <w:proofErr w:type="spellEnd"/>
          </w:p>
        </w:tc>
        <w:tc>
          <w:tcPr>
            <w:tcW w:w="501" w:type="dxa"/>
          </w:tcPr>
          <w:p w14:paraId="59AA4F50" w14:textId="77777777" w:rsidR="0081336D" w:rsidRPr="00F63B23" w:rsidRDefault="0081336D" w:rsidP="00B3290B">
            <w:pPr>
              <w:jc w:val="center"/>
              <w:rPr>
                <w:sz w:val="14"/>
                <w:szCs w:val="18"/>
              </w:rPr>
            </w:pPr>
            <w:proofErr w:type="spellStart"/>
            <w:r w:rsidRPr="00F63B23">
              <w:rPr>
                <w:sz w:val="14"/>
                <w:szCs w:val="18"/>
              </w:rPr>
              <w:t>Prot</w:t>
            </w:r>
            <w:proofErr w:type="spellEnd"/>
          </w:p>
        </w:tc>
        <w:tc>
          <w:tcPr>
            <w:tcW w:w="786" w:type="dxa"/>
          </w:tcPr>
          <w:p w14:paraId="75B18CE5" w14:textId="77777777" w:rsidR="0081336D" w:rsidRPr="00F63B23" w:rsidRDefault="00584F90" w:rsidP="00B3290B">
            <w:pPr>
              <w:jc w:val="center"/>
              <w:rPr>
                <w:sz w:val="14"/>
                <w:szCs w:val="18"/>
              </w:rPr>
            </w:pPr>
            <w:r w:rsidRPr="00F63B23">
              <w:rPr>
                <w:sz w:val="14"/>
                <w:szCs w:val="18"/>
              </w:rPr>
              <w:t>Précocité</w:t>
            </w:r>
          </w:p>
        </w:tc>
        <w:tc>
          <w:tcPr>
            <w:tcW w:w="1043" w:type="dxa"/>
          </w:tcPr>
          <w:p w14:paraId="37772F6B" w14:textId="77777777" w:rsidR="0081336D" w:rsidRPr="00F63B23" w:rsidRDefault="000D58FD" w:rsidP="00B3290B">
            <w:pPr>
              <w:jc w:val="center"/>
              <w:rPr>
                <w:sz w:val="14"/>
                <w:szCs w:val="18"/>
              </w:rPr>
            </w:pPr>
            <w:r>
              <w:rPr>
                <w:sz w:val="14"/>
                <w:szCs w:val="18"/>
              </w:rPr>
              <w:t>Talles/m²</w:t>
            </w:r>
          </w:p>
        </w:tc>
        <w:tc>
          <w:tcPr>
            <w:tcW w:w="879" w:type="dxa"/>
          </w:tcPr>
          <w:p w14:paraId="7262EA05" w14:textId="77777777" w:rsidR="0081336D" w:rsidRPr="00F63B23" w:rsidRDefault="0081336D" w:rsidP="00B3290B">
            <w:pPr>
              <w:jc w:val="center"/>
              <w:rPr>
                <w:sz w:val="14"/>
                <w:szCs w:val="18"/>
              </w:rPr>
            </w:pPr>
            <w:r w:rsidRPr="00F63B23">
              <w:rPr>
                <w:sz w:val="14"/>
                <w:szCs w:val="18"/>
              </w:rPr>
              <w:t>Grains/</w:t>
            </w:r>
            <w:proofErr w:type="spellStart"/>
            <w:r w:rsidRPr="00F63B23">
              <w:rPr>
                <w:sz w:val="14"/>
                <w:szCs w:val="18"/>
              </w:rPr>
              <w:t>epi</w:t>
            </w:r>
            <w:proofErr w:type="spellEnd"/>
          </w:p>
        </w:tc>
        <w:tc>
          <w:tcPr>
            <w:tcW w:w="553" w:type="dxa"/>
          </w:tcPr>
          <w:p w14:paraId="57B8ACF6" w14:textId="77777777" w:rsidR="0081336D" w:rsidRPr="00F63B23" w:rsidRDefault="0081336D" w:rsidP="00B3290B">
            <w:pPr>
              <w:jc w:val="center"/>
              <w:rPr>
                <w:sz w:val="14"/>
                <w:szCs w:val="18"/>
              </w:rPr>
            </w:pPr>
            <w:r w:rsidRPr="00F63B23">
              <w:rPr>
                <w:sz w:val="14"/>
                <w:szCs w:val="18"/>
              </w:rPr>
              <w:t>Taille</w:t>
            </w:r>
          </w:p>
        </w:tc>
        <w:tc>
          <w:tcPr>
            <w:tcW w:w="862" w:type="dxa"/>
          </w:tcPr>
          <w:p w14:paraId="62D04FFA" w14:textId="77777777" w:rsidR="0081336D" w:rsidRPr="00F63B23" w:rsidRDefault="0081336D" w:rsidP="00B3290B">
            <w:pPr>
              <w:jc w:val="center"/>
              <w:rPr>
                <w:sz w:val="14"/>
                <w:szCs w:val="18"/>
              </w:rPr>
            </w:pPr>
            <w:r w:rsidRPr="00F63B23">
              <w:rPr>
                <w:sz w:val="14"/>
                <w:szCs w:val="18"/>
              </w:rPr>
              <w:t>Référence</w:t>
            </w:r>
          </w:p>
        </w:tc>
      </w:tr>
      <w:tr w:rsidR="00F63B23" w14:paraId="4D6E0DAB" w14:textId="77777777" w:rsidTr="00291E4C">
        <w:tc>
          <w:tcPr>
            <w:tcW w:w="1006" w:type="dxa"/>
          </w:tcPr>
          <w:p w14:paraId="4844B880" w14:textId="77777777" w:rsidR="0081336D" w:rsidRPr="00F63B23" w:rsidRDefault="0081336D" w:rsidP="00B3290B">
            <w:pPr>
              <w:jc w:val="left"/>
              <w:rPr>
                <w:sz w:val="14"/>
                <w:szCs w:val="18"/>
              </w:rPr>
            </w:pPr>
            <w:r w:rsidRPr="00F63B23">
              <w:rPr>
                <w:sz w:val="14"/>
                <w:szCs w:val="18"/>
              </w:rPr>
              <w:t>3 pop biparentales</w:t>
            </w:r>
          </w:p>
        </w:tc>
        <w:tc>
          <w:tcPr>
            <w:tcW w:w="852" w:type="dxa"/>
          </w:tcPr>
          <w:p w14:paraId="0F66F193" w14:textId="77777777" w:rsidR="0081336D" w:rsidRPr="00F63B23" w:rsidRDefault="0081336D" w:rsidP="00B3290B">
            <w:pPr>
              <w:jc w:val="left"/>
              <w:rPr>
                <w:sz w:val="14"/>
                <w:szCs w:val="18"/>
              </w:rPr>
            </w:pPr>
            <w:r w:rsidRPr="00F63B23">
              <w:rPr>
                <w:sz w:val="14"/>
                <w:szCs w:val="18"/>
              </w:rPr>
              <w:t>Tamisage grain</w:t>
            </w:r>
          </w:p>
        </w:tc>
        <w:tc>
          <w:tcPr>
            <w:tcW w:w="739" w:type="dxa"/>
          </w:tcPr>
          <w:p w14:paraId="7B4E5D87" w14:textId="77777777" w:rsidR="0081336D" w:rsidRPr="00F63B23" w:rsidRDefault="0081336D" w:rsidP="00B3290B">
            <w:pPr>
              <w:jc w:val="center"/>
              <w:rPr>
                <w:sz w:val="14"/>
                <w:szCs w:val="18"/>
              </w:rPr>
            </w:pPr>
            <w:r w:rsidRPr="00F63B23">
              <w:rPr>
                <w:sz w:val="14"/>
                <w:szCs w:val="18"/>
              </w:rPr>
              <w:t>2</w:t>
            </w:r>
          </w:p>
        </w:tc>
        <w:tc>
          <w:tcPr>
            <w:tcW w:w="901" w:type="dxa"/>
          </w:tcPr>
          <w:p w14:paraId="08670F0A" w14:textId="77777777" w:rsidR="0081336D" w:rsidRPr="00F63B23" w:rsidRDefault="0081336D" w:rsidP="00B3290B">
            <w:pPr>
              <w:jc w:val="center"/>
              <w:rPr>
                <w:sz w:val="14"/>
                <w:szCs w:val="18"/>
              </w:rPr>
            </w:pPr>
            <w:r w:rsidRPr="00F63B23">
              <w:rPr>
                <w:sz w:val="14"/>
                <w:szCs w:val="18"/>
              </w:rPr>
              <w:t>+2.4%</w:t>
            </w:r>
          </w:p>
        </w:tc>
        <w:tc>
          <w:tcPr>
            <w:tcW w:w="940" w:type="dxa"/>
          </w:tcPr>
          <w:p w14:paraId="74B8A402" w14:textId="77777777" w:rsidR="0081336D" w:rsidRPr="00F63B23" w:rsidRDefault="0081336D" w:rsidP="00B3290B">
            <w:pPr>
              <w:jc w:val="center"/>
              <w:rPr>
                <w:sz w:val="14"/>
                <w:szCs w:val="18"/>
              </w:rPr>
            </w:pPr>
            <w:r w:rsidRPr="00F63B23">
              <w:rPr>
                <w:sz w:val="14"/>
                <w:szCs w:val="18"/>
              </w:rPr>
              <w:t>+30%/cycle</w:t>
            </w:r>
          </w:p>
        </w:tc>
        <w:tc>
          <w:tcPr>
            <w:tcW w:w="501" w:type="dxa"/>
            <w:shd w:val="clear" w:color="auto" w:fill="BFBFBF" w:themeFill="background1" w:themeFillShade="BF"/>
          </w:tcPr>
          <w:p w14:paraId="6A78D576" w14:textId="77777777" w:rsidR="0081336D" w:rsidRPr="00F63B23" w:rsidRDefault="0081336D" w:rsidP="00B3290B">
            <w:pPr>
              <w:jc w:val="center"/>
              <w:rPr>
                <w:sz w:val="14"/>
                <w:szCs w:val="18"/>
              </w:rPr>
            </w:pPr>
          </w:p>
        </w:tc>
        <w:tc>
          <w:tcPr>
            <w:tcW w:w="786" w:type="dxa"/>
            <w:shd w:val="clear" w:color="auto" w:fill="BFBFBF" w:themeFill="background1" w:themeFillShade="BF"/>
          </w:tcPr>
          <w:p w14:paraId="38A21012" w14:textId="77777777" w:rsidR="0081336D" w:rsidRPr="00F63B23" w:rsidRDefault="0081336D" w:rsidP="00B3290B">
            <w:pPr>
              <w:jc w:val="center"/>
              <w:rPr>
                <w:sz w:val="14"/>
                <w:szCs w:val="18"/>
              </w:rPr>
            </w:pPr>
          </w:p>
        </w:tc>
        <w:tc>
          <w:tcPr>
            <w:tcW w:w="1043" w:type="dxa"/>
            <w:shd w:val="clear" w:color="auto" w:fill="BFBFBF" w:themeFill="background1" w:themeFillShade="BF"/>
          </w:tcPr>
          <w:p w14:paraId="3C4F5436" w14:textId="77777777" w:rsidR="0081336D" w:rsidRPr="00F63B23" w:rsidRDefault="0081336D" w:rsidP="00B3290B">
            <w:pPr>
              <w:jc w:val="center"/>
              <w:rPr>
                <w:sz w:val="14"/>
                <w:szCs w:val="18"/>
              </w:rPr>
            </w:pPr>
          </w:p>
        </w:tc>
        <w:tc>
          <w:tcPr>
            <w:tcW w:w="879" w:type="dxa"/>
            <w:shd w:val="clear" w:color="auto" w:fill="BFBFBF" w:themeFill="background1" w:themeFillShade="BF"/>
          </w:tcPr>
          <w:p w14:paraId="4A5E7502" w14:textId="77777777" w:rsidR="0081336D" w:rsidRPr="00F63B23" w:rsidRDefault="0081336D" w:rsidP="00B3290B">
            <w:pPr>
              <w:jc w:val="center"/>
              <w:rPr>
                <w:sz w:val="14"/>
                <w:szCs w:val="18"/>
              </w:rPr>
            </w:pPr>
          </w:p>
        </w:tc>
        <w:tc>
          <w:tcPr>
            <w:tcW w:w="553" w:type="dxa"/>
            <w:shd w:val="clear" w:color="auto" w:fill="BFBFBF" w:themeFill="background1" w:themeFillShade="BF"/>
          </w:tcPr>
          <w:p w14:paraId="24BB9BF4" w14:textId="77777777" w:rsidR="0081336D" w:rsidRPr="00F63B23" w:rsidRDefault="0081336D" w:rsidP="00B3290B">
            <w:pPr>
              <w:jc w:val="center"/>
              <w:rPr>
                <w:sz w:val="14"/>
                <w:szCs w:val="18"/>
              </w:rPr>
            </w:pPr>
          </w:p>
        </w:tc>
        <w:tc>
          <w:tcPr>
            <w:tcW w:w="862" w:type="dxa"/>
          </w:tcPr>
          <w:p w14:paraId="4C5AAB65" w14:textId="77777777" w:rsidR="0081336D" w:rsidRPr="00F63B23" w:rsidRDefault="0081336D"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{"citationID":"8MOzAvot","properties":{"formattedCitation":"(Derera and Bhatt, 1972)","plainCitation":"(Derera and Bhatt, 1972)","noteIndex":0},"citationItems":[{"id":775,"uris":["http://zotero.org/groups/4992050/items/YSX787W4"],"itemData":{"id":775,"type":"article-journal","abstract":"The efficiency of mechanical mass selection in wheat was tested on genetically heterogeneous and homogeneous populations. The populations were mechanically stratified according to seed size and field-tested for 2 years. Shifts in means and reductions in variances for kernel weight, grain weight per ear, and grain yield per plot were observed in the mass-selected populations of heterogeneous bulks. No such shift in means or reduction in variance was observed in stratified homogeneous populations. Populations selected for high seed size in heterogeneous bulks expressed themselves into higher grain yields per plot. Practical implications of these findings in formulating a wheat improvement program are discussed.","container-title":"Australian Journal of Agricultural Research","DOI":"10.1071/ar9720761","ISSN":"1444-9838","issue":"5","journalAbbreviation":"Aust. J. Agric. Res.","language":"en","note":"publisher: CSIRO PUBLISHING","page":"761-768","source":"www.publish.csiro.au","title":"Effectiveness of mechanical mass selection in wheat (Triticum aestivum L.)","volume":"23","author":[{"family":"Derera","given":"N. F."},{"family":"Bhatt","given":"G. M."}],"issued":{"date-parts":[["1972"]]}}}],"schema":"https://github.com/citation-style-language/schema/raw/master/csl-citation.json"} </w:instrText>
            </w:r>
            <w:r w:rsidRPr="00F63B23">
              <w:rPr>
                <w:sz w:val="14"/>
                <w:szCs w:val="18"/>
              </w:rPr>
              <w:fldChar w:fldCharType="separate"/>
            </w:r>
            <w:r w:rsidRPr="00F63B23">
              <w:rPr>
                <w:rFonts w:ascii="Calibri" w:hAnsi="Calibri" w:cs="Calibri"/>
                <w:sz w:val="14"/>
              </w:rPr>
              <w:t>(Derera and Bhatt, 1972)</w:t>
            </w:r>
            <w:r w:rsidRPr="00F63B23">
              <w:rPr>
                <w:sz w:val="14"/>
                <w:szCs w:val="18"/>
              </w:rPr>
              <w:fldChar w:fldCharType="end"/>
            </w:r>
          </w:p>
        </w:tc>
      </w:tr>
      <w:tr w:rsidR="00F63B23" w14:paraId="5F9D0E9E" w14:textId="77777777" w:rsidTr="00291E4C">
        <w:tc>
          <w:tcPr>
            <w:tcW w:w="1006" w:type="dxa"/>
          </w:tcPr>
          <w:p w14:paraId="120F3A02" w14:textId="77777777" w:rsidR="0081336D" w:rsidRPr="00F63B23" w:rsidRDefault="0081336D" w:rsidP="00B3290B">
            <w:pPr>
              <w:jc w:val="left"/>
              <w:rPr>
                <w:sz w:val="14"/>
                <w:szCs w:val="18"/>
              </w:rPr>
            </w:pPr>
            <w:r w:rsidRPr="00F63B23">
              <w:rPr>
                <w:sz w:val="14"/>
                <w:szCs w:val="18"/>
              </w:rPr>
              <w:t>90 pop biparentales</w:t>
            </w:r>
          </w:p>
        </w:tc>
        <w:tc>
          <w:tcPr>
            <w:tcW w:w="852" w:type="dxa"/>
          </w:tcPr>
          <w:p w14:paraId="6D310CE1" w14:textId="77777777" w:rsidR="0081336D" w:rsidRPr="00F63B23" w:rsidRDefault="00B3290B" w:rsidP="00B3290B">
            <w:pPr>
              <w:jc w:val="left"/>
              <w:rPr>
                <w:sz w:val="14"/>
                <w:szCs w:val="18"/>
              </w:rPr>
            </w:pPr>
            <w:r w:rsidRPr="00F63B23">
              <w:rPr>
                <w:sz w:val="14"/>
                <w:szCs w:val="18"/>
              </w:rPr>
              <w:t>Visuelle sur épi</w:t>
            </w:r>
          </w:p>
        </w:tc>
        <w:tc>
          <w:tcPr>
            <w:tcW w:w="739" w:type="dxa"/>
          </w:tcPr>
          <w:p w14:paraId="0DC80FBF" w14:textId="77777777" w:rsidR="0081336D" w:rsidRPr="00F63B23" w:rsidRDefault="00B3290B" w:rsidP="00B3290B">
            <w:pPr>
              <w:jc w:val="center"/>
              <w:rPr>
                <w:sz w:val="14"/>
                <w:szCs w:val="18"/>
              </w:rPr>
            </w:pPr>
            <w:r w:rsidRPr="00F63B23">
              <w:rPr>
                <w:sz w:val="14"/>
                <w:szCs w:val="18"/>
              </w:rPr>
              <w:t>3</w:t>
            </w:r>
          </w:p>
        </w:tc>
        <w:tc>
          <w:tcPr>
            <w:tcW w:w="901" w:type="dxa"/>
          </w:tcPr>
          <w:p w14:paraId="4F10DD8A" w14:textId="77777777" w:rsidR="0081336D" w:rsidRPr="00F63B23" w:rsidRDefault="00B3290B" w:rsidP="00B3290B">
            <w:pPr>
              <w:jc w:val="center"/>
              <w:rPr>
                <w:sz w:val="14"/>
                <w:szCs w:val="18"/>
              </w:rPr>
            </w:pPr>
            <w:r w:rsidRPr="00F63B23">
              <w:rPr>
                <w:sz w:val="14"/>
                <w:szCs w:val="18"/>
              </w:rPr>
              <w:t>+</w:t>
            </w:r>
          </w:p>
        </w:tc>
        <w:tc>
          <w:tcPr>
            <w:tcW w:w="940" w:type="dxa"/>
            <w:shd w:val="clear" w:color="auto" w:fill="BFBFBF" w:themeFill="background1" w:themeFillShade="BF"/>
          </w:tcPr>
          <w:p w14:paraId="550FD817" w14:textId="77777777" w:rsidR="0081336D" w:rsidRPr="00F63B23" w:rsidRDefault="0081336D" w:rsidP="00B3290B">
            <w:pPr>
              <w:jc w:val="center"/>
              <w:rPr>
                <w:sz w:val="14"/>
                <w:szCs w:val="18"/>
              </w:rPr>
            </w:pPr>
          </w:p>
        </w:tc>
        <w:tc>
          <w:tcPr>
            <w:tcW w:w="501" w:type="dxa"/>
          </w:tcPr>
          <w:p w14:paraId="5BE1C5D7" w14:textId="77777777" w:rsidR="0081336D" w:rsidRPr="00F63B23" w:rsidRDefault="00B3290B" w:rsidP="00B3290B">
            <w:pPr>
              <w:jc w:val="center"/>
              <w:rPr>
                <w:sz w:val="14"/>
                <w:szCs w:val="18"/>
              </w:rPr>
            </w:pPr>
            <w:r w:rsidRPr="00F63B23">
              <w:rPr>
                <w:sz w:val="14"/>
                <w:szCs w:val="18"/>
              </w:rPr>
              <w:t>-</w:t>
            </w:r>
          </w:p>
        </w:tc>
        <w:tc>
          <w:tcPr>
            <w:tcW w:w="786" w:type="dxa"/>
          </w:tcPr>
          <w:p w14:paraId="7F6FC0FD" w14:textId="77777777" w:rsidR="0081336D" w:rsidRPr="00F63B23" w:rsidRDefault="00B3290B" w:rsidP="00B3290B">
            <w:pPr>
              <w:jc w:val="center"/>
              <w:rPr>
                <w:sz w:val="14"/>
                <w:szCs w:val="18"/>
              </w:rPr>
            </w:pPr>
            <w:r w:rsidRPr="00F63B23">
              <w:rPr>
                <w:sz w:val="14"/>
                <w:szCs w:val="18"/>
              </w:rPr>
              <w:t>-</w:t>
            </w:r>
          </w:p>
        </w:tc>
        <w:tc>
          <w:tcPr>
            <w:tcW w:w="1043" w:type="dxa"/>
            <w:shd w:val="clear" w:color="auto" w:fill="BFBFBF" w:themeFill="background1" w:themeFillShade="BF"/>
          </w:tcPr>
          <w:p w14:paraId="7D4B9BB9" w14:textId="77777777" w:rsidR="0081336D" w:rsidRPr="00F63B23" w:rsidRDefault="0081336D" w:rsidP="00B3290B">
            <w:pPr>
              <w:jc w:val="center"/>
              <w:rPr>
                <w:sz w:val="14"/>
                <w:szCs w:val="18"/>
              </w:rPr>
            </w:pPr>
          </w:p>
        </w:tc>
        <w:tc>
          <w:tcPr>
            <w:tcW w:w="879" w:type="dxa"/>
          </w:tcPr>
          <w:p w14:paraId="58A2051C" w14:textId="77777777" w:rsidR="0081336D" w:rsidRPr="00F63B23" w:rsidRDefault="00B3290B" w:rsidP="00B3290B">
            <w:pPr>
              <w:jc w:val="center"/>
              <w:rPr>
                <w:sz w:val="14"/>
                <w:szCs w:val="18"/>
              </w:rPr>
            </w:pPr>
            <w:r w:rsidRPr="00F63B23">
              <w:rPr>
                <w:sz w:val="14"/>
                <w:szCs w:val="18"/>
              </w:rPr>
              <w:t>+</w:t>
            </w:r>
          </w:p>
        </w:tc>
        <w:tc>
          <w:tcPr>
            <w:tcW w:w="553" w:type="dxa"/>
          </w:tcPr>
          <w:p w14:paraId="5AAAFB95" w14:textId="77777777" w:rsidR="0081336D" w:rsidRPr="00F63B23" w:rsidRDefault="00B3290B" w:rsidP="00B3290B">
            <w:pPr>
              <w:jc w:val="center"/>
              <w:rPr>
                <w:sz w:val="14"/>
                <w:szCs w:val="18"/>
              </w:rPr>
            </w:pPr>
            <w:r w:rsidRPr="00F63B23">
              <w:rPr>
                <w:sz w:val="14"/>
                <w:szCs w:val="18"/>
              </w:rPr>
              <w:t>+</w:t>
            </w:r>
          </w:p>
        </w:tc>
        <w:tc>
          <w:tcPr>
            <w:tcW w:w="862" w:type="dxa"/>
          </w:tcPr>
          <w:p w14:paraId="6C8258FF" w14:textId="77777777" w:rsidR="0081336D"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{"citationID":"jfk13Fyu","properties":{"formattedCitation":"(Rivi\\uc0\\u232{}re et al., 2015)","plainCitation":"(Rivière et al., 2015)","noteIndex":0},"citationItems":[{"id":795,"uris":["http://zotero.org/groups/4992050/items/DK2ZCIHC"],"itemData":{"id":795,"type":"article-journal","abstract":"A participatory plant breeding (PPB) program involving the French farmers' association ‘Réseau Semences Paysannes’ and the French National Agricultural Research Institute (INRA) at Le Moulon was initiated in 2005. In the process of designing the breeding scheme, we evaluated the impact of farmer selection at an early stage (F2) on bread wheat cross progeny populations. The objectives were to characterize the effect of farmer selection, to evaluate the impact of farmer selection on intra-varietal diversity, to provide farmers with relevant information that they can use to improve their selection practices. Early selection was found efficient for some traits and for some of the 35 F2-derived F3 families. For traits of interest such as thousand kernel weight or grain weight per spike, when the response was significant, it was always positive. For most of the traits studied, the among-family genetic variance increased after selection while the average within-family genetic variance decreased. This study provides the first quantitative results for this PPB program and information that will help optimize it in the future.","container-title":"Renewable Agriculture and Food Systems","DOI":"10.1017/S1742170513000343","ISSN":"1742-1705, 1742-1713","issue":"2","language":"fr","note":"publisher: Cambridge University Press","page":"190-201","source":"Cambridge University Press","title":"Response to farmer mass selection in early generation progeny of bread wheat landrace crosses","volume":"30","author":[{"family":"Rivière","given":"Pierre"},{"family":"Goldringer","given":"Isabelle"},{"family":"Berthellot","given":"Jean-François"},{"family":"Galic","given":"Nathalie"},{"family":"Pin","given":"Sophie"},{"family":"Kochko","given":"Patrick De"},{"family":"Dawson","given":"Julie C."}],"issued":{"date-parts":[["2015",4]]}}}],"schema":"https://github.com/citation-style-language/schema/raw/master/csl-citation.json"} </w:instrText>
            </w:r>
            <w:r w:rsidRPr="00F63B23">
              <w:rPr>
                <w:sz w:val="14"/>
                <w:szCs w:val="18"/>
              </w:rPr>
              <w:fldChar w:fldCharType="separate"/>
            </w:r>
            <w:r w:rsidRPr="00F63B23">
              <w:rPr>
                <w:rFonts w:ascii="Calibri" w:hAnsi="Calibri" w:cs="Calibri"/>
                <w:sz w:val="14"/>
                <w:szCs w:val="24"/>
              </w:rPr>
              <w:t>(Rivière et al., 2015)</w:t>
            </w:r>
            <w:r w:rsidRPr="00F63B23">
              <w:rPr>
                <w:sz w:val="14"/>
                <w:szCs w:val="18"/>
              </w:rPr>
              <w:fldChar w:fldCharType="end"/>
            </w:r>
          </w:p>
        </w:tc>
      </w:tr>
      <w:tr w:rsidR="00F63B23" w14:paraId="23CB18CA" w14:textId="77777777" w:rsidTr="00291E4C">
        <w:tc>
          <w:tcPr>
            <w:tcW w:w="1006" w:type="dxa"/>
          </w:tcPr>
          <w:p w14:paraId="2746B777" w14:textId="77777777" w:rsidR="0081336D" w:rsidRPr="00F63B23" w:rsidRDefault="00B3290B" w:rsidP="00B3290B">
            <w:pPr>
              <w:jc w:val="left"/>
              <w:rPr>
                <w:sz w:val="14"/>
                <w:szCs w:val="18"/>
              </w:rPr>
            </w:pPr>
            <w:r w:rsidRPr="00F63B23">
              <w:rPr>
                <w:sz w:val="14"/>
                <w:szCs w:val="18"/>
              </w:rPr>
              <w:t>3 pop biparentales</w:t>
            </w:r>
          </w:p>
        </w:tc>
        <w:tc>
          <w:tcPr>
            <w:tcW w:w="852" w:type="dxa"/>
          </w:tcPr>
          <w:p w14:paraId="5EF91191" w14:textId="77777777" w:rsidR="0081336D" w:rsidRPr="00F63B23" w:rsidRDefault="00B3290B" w:rsidP="00B3290B">
            <w:pPr>
              <w:jc w:val="left"/>
              <w:rPr>
                <w:sz w:val="14"/>
                <w:szCs w:val="18"/>
              </w:rPr>
            </w:pPr>
            <w:r w:rsidRPr="00F63B23">
              <w:rPr>
                <w:sz w:val="14"/>
                <w:szCs w:val="18"/>
              </w:rPr>
              <w:t>Visuelle sur épi</w:t>
            </w:r>
          </w:p>
        </w:tc>
        <w:tc>
          <w:tcPr>
            <w:tcW w:w="739" w:type="dxa"/>
          </w:tcPr>
          <w:p w14:paraId="1423D081" w14:textId="77777777" w:rsidR="0081336D" w:rsidRPr="00F63B23" w:rsidRDefault="00B3290B" w:rsidP="00B3290B">
            <w:pPr>
              <w:jc w:val="center"/>
              <w:rPr>
                <w:sz w:val="14"/>
                <w:szCs w:val="18"/>
              </w:rPr>
            </w:pPr>
            <w:r w:rsidRPr="00F63B23">
              <w:rPr>
                <w:sz w:val="14"/>
                <w:szCs w:val="18"/>
              </w:rPr>
              <w:t>2</w:t>
            </w:r>
          </w:p>
        </w:tc>
        <w:tc>
          <w:tcPr>
            <w:tcW w:w="901" w:type="dxa"/>
          </w:tcPr>
          <w:p w14:paraId="3D029CC3" w14:textId="77777777" w:rsidR="0081336D" w:rsidRPr="00F63B23" w:rsidRDefault="00B3290B" w:rsidP="00B3290B">
            <w:pPr>
              <w:jc w:val="center"/>
              <w:rPr>
                <w:sz w:val="14"/>
                <w:szCs w:val="18"/>
              </w:rPr>
            </w:pPr>
            <w:r w:rsidRPr="00F63B23">
              <w:rPr>
                <w:sz w:val="14"/>
                <w:szCs w:val="18"/>
              </w:rPr>
              <w:t>+</w:t>
            </w:r>
          </w:p>
        </w:tc>
        <w:tc>
          <w:tcPr>
            <w:tcW w:w="940" w:type="dxa"/>
          </w:tcPr>
          <w:p w14:paraId="2844ABA6" w14:textId="77777777" w:rsidR="0081336D"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6D79CBBB" w14:textId="77777777" w:rsidR="0081336D" w:rsidRPr="00F63B23" w:rsidRDefault="0081336D" w:rsidP="00B3290B">
            <w:pPr>
              <w:jc w:val="center"/>
              <w:rPr>
                <w:sz w:val="14"/>
                <w:szCs w:val="18"/>
              </w:rPr>
            </w:pPr>
          </w:p>
        </w:tc>
        <w:tc>
          <w:tcPr>
            <w:tcW w:w="786" w:type="dxa"/>
            <w:shd w:val="clear" w:color="auto" w:fill="BFBFBF" w:themeFill="background1" w:themeFillShade="BF"/>
          </w:tcPr>
          <w:p w14:paraId="7489A942" w14:textId="77777777" w:rsidR="0081336D" w:rsidRPr="00F63B23" w:rsidRDefault="0081336D" w:rsidP="00B3290B">
            <w:pPr>
              <w:jc w:val="center"/>
              <w:rPr>
                <w:sz w:val="14"/>
                <w:szCs w:val="18"/>
              </w:rPr>
            </w:pPr>
          </w:p>
        </w:tc>
        <w:tc>
          <w:tcPr>
            <w:tcW w:w="1043" w:type="dxa"/>
            <w:shd w:val="clear" w:color="auto" w:fill="BFBFBF" w:themeFill="background1" w:themeFillShade="BF"/>
          </w:tcPr>
          <w:p w14:paraId="602F5192" w14:textId="77777777" w:rsidR="0081336D" w:rsidRPr="00F63B23" w:rsidRDefault="0081336D" w:rsidP="00B3290B">
            <w:pPr>
              <w:jc w:val="center"/>
              <w:rPr>
                <w:sz w:val="14"/>
                <w:szCs w:val="18"/>
              </w:rPr>
            </w:pPr>
          </w:p>
        </w:tc>
        <w:tc>
          <w:tcPr>
            <w:tcW w:w="879" w:type="dxa"/>
            <w:shd w:val="clear" w:color="auto" w:fill="BFBFBF" w:themeFill="background1" w:themeFillShade="BF"/>
          </w:tcPr>
          <w:p w14:paraId="12592CFA" w14:textId="77777777" w:rsidR="0081336D" w:rsidRPr="00F63B23" w:rsidRDefault="0081336D" w:rsidP="00B3290B">
            <w:pPr>
              <w:jc w:val="center"/>
              <w:rPr>
                <w:sz w:val="14"/>
                <w:szCs w:val="18"/>
              </w:rPr>
            </w:pPr>
          </w:p>
        </w:tc>
        <w:tc>
          <w:tcPr>
            <w:tcW w:w="553" w:type="dxa"/>
            <w:shd w:val="clear" w:color="auto" w:fill="BFBFBF" w:themeFill="background1" w:themeFillShade="BF"/>
          </w:tcPr>
          <w:p w14:paraId="021F2B9F" w14:textId="77777777" w:rsidR="0081336D" w:rsidRPr="00F63B23" w:rsidRDefault="0081336D" w:rsidP="00B3290B">
            <w:pPr>
              <w:jc w:val="center"/>
              <w:rPr>
                <w:sz w:val="14"/>
                <w:szCs w:val="18"/>
              </w:rPr>
            </w:pPr>
          </w:p>
        </w:tc>
        <w:tc>
          <w:tcPr>
            <w:tcW w:w="862" w:type="dxa"/>
          </w:tcPr>
          <w:p w14:paraId="00D91A1A" w14:textId="77777777" w:rsidR="0081336D"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{"citationID":"OFwIT8DZ","properties":{"formattedCitation":"(Nass,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F63B23" w14:paraId="7B02324F" w14:textId="77777777" w:rsidTr="00291E4C">
        <w:tc>
          <w:tcPr>
            <w:tcW w:w="1006" w:type="dxa"/>
          </w:tcPr>
          <w:p w14:paraId="4182B07A" w14:textId="77777777" w:rsidR="00B3290B" w:rsidRPr="00F63B23" w:rsidRDefault="00B3290B" w:rsidP="00B3290B">
            <w:pPr>
              <w:jc w:val="left"/>
              <w:rPr>
                <w:sz w:val="14"/>
                <w:szCs w:val="18"/>
              </w:rPr>
            </w:pPr>
            <w:r w:rsidRPr="00F63B23">
              <w:rPr>
                <w:sz w:val="14"/>
                <w:szCs w:val="18"/>
              </w:rPr>
              <w:t>3 pop biparentales</w:t>
            </w:r>
          </w:p>
        </w:tc>
        <w:tc>
          <w:tcPr>
            <w:tcW w:w="852" w:type="dxa"/>
          </w:tcPr>
          <w:p w14:paraId="4DB920BB" w14:textId="77777777" w:rsidR="00B3290B" w:rsidRPr="00F63B23" w:rsidRDefault="00B3290B" w:rsidP="00B3290B">
            <w:pPr>
              <w:jc w:val="left"/>
              <w:rPr>
                <w:sz w:val="14"/>
                <w:szCs w:val="18"/>
              </w:rPr>
            </w:pPr>
            <w:r w:rsidRPr="00F63B23">
              <w:rPr>
                <w:sz w:val="14"/>
                <w:szCs w:val="18"/>
              </w:rPr>
              <w:t>Tamisage grain</w:t>
            </w:r>
          </w:p>
        </w:tc>
        <w:tc>
          <w:tcPr>
            <w:tcW w:w="739" w:type="dxa"/>
          </w:tcPr>
          <w:p w14:paraId="52299760" w14:textId="77777777" w:rsidR="00B3290B" w:rsidRPr="00F63B23" w:rsidRDefault="00B3290B" w:rsidP="00B3290B">
            <w:pPr>
              <w:jc w:val="center"/>
              <w:rPr>
                <w:sz w:val="14"/>
                <w:szCs w:val="18"/>
              </w:rPr>
            </w:pPr>
            <w:r w:rsidRPr="00F63B23">
              <w:rPr>
                <w:sz w:val="14"/>
                <w:szCs w:val="18"/>
              </w:rPr>
              <w:t>2</w:t>
            </w:r>
          </w:p>
        </w:tc>
        <w:tc>
          <w:tcPr>
            <w:tcW w:w="901" w:type="dxa"/>
          </w:tcPr>
          <w:p w14:paraId="20A117DE" w14:textId="77777777" w:rsidR="00B3290B" w:rsidRPr="00F63B23" w:rsidRDefault="00B3290B" w:rsidP="00B3290B">
            <w:pPr>
              <w:jc w:val="center"/>
              <w:rPr>
                <w:sz w:val="14"/>
                <w:szCs w:val="18"/>
              </w:rPr>
            </w:pPr>
            <w:r w:rsidRPr="00F63B23">
              <w:rPr>
                <w:sz w:val="14"/>
                <w:szCs w:val="18"/>
              </w:rPr>
              <w:t>+</w:t>
            </w:r>
          </w:p>
        </w:tc>
        <w:tc>
          <w:tcPr>
            <w:tcW w:w="940" w:type="dxa"/>
          </w:tcPr>
          <w:p w14:paraId="5F1D58E4" w14:textId="77777777" w:rsidR="00B3290B"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03E81A58"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7A474A94"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1C04FAD7"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0617D350"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5B12694B" w14:textId="77777777" w:rsidR="00B3290B" w:rsidRPr="00F63B23" w:rsidRDefault="00B3290B" w:rsidP="00B3290B">
            <w:pPr>
              <w:jc w:val="center"/>
              <w:rPr>
                <w:sz w:val="14"/>
                <w:szCs w:val="18"/>
              </w:rPr>
            </w:pPr>
          </w:p>
        </w:tc>
        <w:tc>
          <w:tcPr>
            <w:tcW w:w="862" w:type="dxa"/>
          </w:tcPr>
          <w:p w14:paraId="6C5E5C27"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{"citationID":"sOcx119m","properties":{"formattedCitation":"(Nass,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F63B23" w14:paraId="1A323C06" w14:textId="77777777" w:rsidTr="00291E4C">
        <w:tc>
          <w:tcPr>
            <w:tcW w:w="1006" w:type="dxa"/>
          </w:tcPr>
          <w:p w14:paraId="1E510181" w14:textId="77777777" w:rsidR="00B3290B" w:rsidRPr="00F63B23" w:rsidRDefault="00B3290B" w:rsidP="00B3290B">
            <w:pPr>
              <w:jc w:val="left"/>
              <w:rPr>
                <w:sz w:val="14"/>
                <w:szCs w:val="18"/>
              </w:rPr>
            </w:pPr>
          </w:p>
        </w:tc>
        <w:tc>
          <w:tcPr>
            <w:tcW w:w="852" w:type="dxa"/>
          </w:tcPr>
          <w:p w14:paraId="24B36EA2" w14:textId="77777777" w:rsidR="00B3290B" w:rsidRPr="00F63B23" w:rsidRDefault="00B3290B" w:rsidP="00B3290B">
            <w:pPr>
              <w:jc w:val="left"/>
              <w:rPr>
                <w:sz w:val="14"/>
                <w:szCs w:val="18"/>
              </w:rPr>
            </w:pPr>
            <w:r w:rsidRPr="00F63B23">
              <w:rPr>
                <w:sz w:val="14"/>
                <w:szCs w:val="18"/>
              </w:rPr>
              <w:t>Tamisage grain</w:t>
            </w:r>
          </w:p>
        </w:tc>
        <w:tc>
          <w:tcPr>
            <w:tcW w:w="739" w:type="dxa"/>
          </w:tcPr>
          <w:p w14:paraId="12A7FC3E" w14:textId="77777777" w:rsidR="00B3290B" w:rsidRPr="00F63B23" w:rsidRDefault="00B3290B" w:rsidP="00B3290B">
            <w:pPr>
              <w:jc w:val="center"/>
              <w:rPr>
                <w:sz w:val="14"/>
                <w:szCs w:val="18"/>
              </w:rPr>
            </w:pPr>
            <w:r w:rsidRPr="00F63B23">
              <w:rPr>
                <w:sz w:val="14"/>
                <w:szCs w:val="18"/>
              </w:rPr>
              <w:t>2</w:t>
            </w:r>
          </w:p>
        </w:tc>
        <w:tc>
          <w:tcPr>
            <w:tcW w:w="901" w:type="dxa"/>
          </w:tcPr>
          <w:p w14:paraId="5184A3A0" w14:textId="77777777" w:rsidR="00B3290B" w:rsidRPr="00F63B23" w:rsidRDefault="00B3290B" w:rsidP="00B3290B">
            <w:pPr>
              <w:jc w:val="center"/>
              <w:rPr>
                <w:sz w:val="14"/>
                <w:szCs w:val="18"/>
              </w:rPr>
            </w:pPr>
            <w:r w:rsidRPr="00F63B23">
              <w:rPr>
                <w:sz w:val="14"/>
                <w:szCs w:val="18"/>
              </w:rPr>
              <w:t>+</w:t>
            </w:r>
          </w:p>
        </w:tc>
        <w:tc>
          <w:tcPr>
            <w:tcW w:w="940" w:type="dxa"/>
          </w:tcPr>
          <w:p w14:paraId="68860771" w14:textId="77777777" w:rsidR="00B3290B" w:rsidRPr="00F63B23" w:rsidRDefault="00B3290B" w:rsidP="00B3290B">
            <w:pPr>
              <w:jc w:val="center"/>
              <w:rPr>
                <w:sz w:val="14"/>
                <w:szCs w:val="18"/>
              </w:rPr>
            </w:pPr>
            <w:r w:rsidRPr="00F63B23">
              <w:rPr>
                <w:sz w:val="14"/>
                <w:szCs w:val="18"/>
              </w:rPr>
              <w:t>+</w:t>
            </w:r>
          </w:p>
        </w:tc>
        <w:tc>
          <w:tcPr>
            <w:tcW w:w="501" w:type="dxa"/>
            <w:shd w:val="clear" w:color="auto" w:fill="BFBFBF" w:themeFill="background1" w:themeFillShade="BF"/>
          </w:tcPr>
          <w:p w14:paraId="78D85D7A"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1F8712F3"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1BEEB10C"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2F0AD8C0"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4E2A0ADA" w14:textId="77777777" w:rsidR="00B3290B" w:rsidRPr="00F63B23" w:rsidRDefault="00B3290B" w:rsidP="00B3290B">
            <w:pPr>
              <w:jc w:val="center"/>
              <w:rPr>
                <w:sz w:val="14"/>
                <w:szCs w:val="18"/>
              </w:rPr>
            </w:pPr>
          </w:p>
        </w:tc>
        <w:tc>
          <w:tcPr>
            <w:tcW w:w="862" w:type="dxa"/>
          </w:tcPr>
          <w:p w14:paraId="3DEF2383"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{"citationID":"juLPmLB2","properties":{"formattedCitation":"(Lang et al., 1989)","plainCitation":"(Lang et al., 1989)","noteIndex":0},"citationItems":[{"id":4193,"uris":["http://zotero.org/groups/4992050/items/233MDMPI"],"itemData":{"id":4193,"type":"article-journal","abstract":"Some agronomic and quality characteristics of F4-F5 populations of winter wheat selected for seed size were studied. In selecting for small and large seed size two selection cycles were sufficient in the case of 4 out of 5 combinations to change the average thousand kernel weight of the populations. Selection had a less marked slighter effect on the yielding ability of populations and their test weight. Efforts to change the quality of populations (farinograph value, water uptake, wet gluten content) using mechanical mass selection were not successful.","container-title":"Novenytermeles (Hungary)","ISSN":"0546-8191","language":"Hungarian","source":"agris.fao.org","title":"Machine mass selection of winter wheat hybrid populations","URL":"https://scholar.google.com/scholar_lookup?title=Machine+mass+selection+of+winter+wheat+hybrid+populations&amp;author=Lang%2C+L.&amp;publication_year=1989","author":[{"family":"Lang","given":"L."},{"family":"Balla","given":"L."},{"family":"Bedo","given":"Z."}],"accessed":{"date-parts":[["2023",3,29]]},"issued":{"date-parts":[["1989"]]}}}],"schema":"https://github.com/citation-style-language/schema/raw/master/csl-citation.json"} </w:instrText>
            </w:r>
            <w:r w:rsidRPr="00F63B23">
              <w:rPr>
                <w:sz w:val="14"/>
                <w:szCs w:val="18"/>
              </w:rPr>
              <w:fldChar w:fldCharType="separate"/>
            </w:r>
            <w:r w:rsidRPr="00F63B23">
              <w:rPr>
                <w:rFonts w:ascii="Calibri" w:hAnsi="Calibri" w:cs="Calibri"/>
                <w:sz w:val="14"/>
              </w:rPr>
              <w:t>(Lang et al., 1989)</w:t>
            </w:r>
            <w:r w:rsidRPr="00F63B23">
              <w:rPr>
                <w:sz w:val="14"/>
                <w:szCs w:val="18"/>
              </w:rPr>
              <w:fldChar w:fldCharType="end"/>
            </w:r>
          </w:p>
        </w:tc>
      </w:tr>
      <w:tr w:rsidR="00F63B23" w14:paraId="59B4F295" w14:textId="77777777" w:rsidTr="00291E4C">
        <w:tc>
          <w:tcPr>
            <w:tcW w:w="1006" w:type="dxa"/>
          </w:tcPr>
          <w:p w14:paraId="14356715" w14:textId="77777777" w:rsidR="00B3290B" w:rsidRPr="00F63B23" w:rsidRDefault="00B3290B" w:rsidP="00B3290B">
            <w:pPr>
              <w:jc w:val="left"/>
              <w:rPr>
                <w:sz w:val="14"/>
                <w:szCs w:val="18"/>
              </w:rPr>
            </w:pPr>
            <w:r w:rsidRPr="00F63B23">
              <w:rPr>
                <w:sz w:val="14"/>
                <w:szCs w:val="18"/>
              </w:rPr>
              <w:t>6 pop composites</w:t>
            </w:r>
          </w:p>
        </w:tc>
        <w:tc>
          <w:tcPr>
            <w:tcW w:w="852" w:type="dxa"/>
          </w:tcPr>
          <w:p w14:paraId="5FC04D3F" w14:textId="77777777" w:rsidR="00B3290B" w:rsidRPr="00F63B23" w:rsidRDefault="00B3290B" w:rsidP="00B3290B">
            <w:pPr>
              <w:jc w:val="left"/>
              <w:rPr>
                <w:sz w:val="14"/>
                <w:szCs w:val="18"/>
              </w:rPr>
            </w:pPr>
            <w:r w:rsidRPr="00F63B23">
              <w:rPr>
                <w:sz w:val="14"/>
                <w:szCs w:val="18"/>
              </w:rPr>
              <w:t>Tamisage grain</w:t>
            </w:r>
          </w:p>
        </w:tc>
        <w:tc>
          <w:tcPr>
            <w:tcW w:w="739" w:type="dxa"/>
          </w:tcPr>
          <w:p w14:paraId="6F6041B3" w14:textId="77777777" w:rsidR="00B3290B" w:rsidRPr="00F63B23" w:rsidRDefault="00B3290B" w:rsidP="00B3290B">
            <w:pPr>
              <w:jc w:val="center"/>
              <w:rPr>
                <w:sz w:val="14"/>
                <w:szCs w:val="18"/>
              </w:rPr>
            </w:pPr>
            <w:r w:rsidRPr="00F63B23">
              <w:rPr>
                <w:sz w:val="14"/>
                <w:szCs w:val="18"/>
              </w:rPr>
              <w:t>3</w:t>
            </w:r>
          </w:p>
        </w:tc>
        <w:tc>
          <w:tcPr>
            <w:tcW w:w="901" w:type="dxa"/>
          </w:tcPr>
          <w:p w14:paraId="5AC56BBC" w14:textId="77777777" w:rsidR="00B3290B" w:rsidRPr="00F63B23" w:rsidRDefault="00B3290B" w:rsidP="00B3290B">
            <w:pPr>
              <w:jc w:val="center"/>
              <w:rPr>
                <w:sz w:val="14"/>
                <w:szCs w:val="18"/>
              </w:rPr>
            </w:pPr>
            <w:r w:rsidRPr="00F63B23">
              <w:rPr>
                <w:sz w:val="14"/>
                <w:szCs w:val="18"/>
              </w:rPr>
              <w:t>0</w:t>
            </w:r>
          </w:p>
        </w:tc>
        <w:tc>
          <w:tcPr>
            <w:tcW w:w="940" w:type="dxa"/>
            <w:shd w:val="clear" w:color="auto" w:fill="BFBFBF" w:themeFill="background1" w:themeFillShade="BF"/>
          </w:tcPr>
          <w:p w14:paraId="62C2E0F0" w14:textId="77777777" w:rsidR="00B3290B" w:rsidRPr="00F63B23" w:rsidRDefault="00B3290B" w:rsidP="00B3290B">
            <w:pPr>
              <w:jc w:val="center"/>
              <w:rPr>
                <w:sz w:val="14"/>
                <w:szCs w:val="18"/>
              </w:rPr>
            </w:pPr>
          </w:p>
        </w:tc>
        <w:tc>
          <w:tcPr>
            <w:tcW w:w="501" w:type="dxa"/>
            <w:shd w:val="clear" w:color="auto" w:fill="BFBFBF" w:themeFill="background1" w:themeFillShade="BF"/>
          </w:tcPr>
          <w:p w14:paraId="693C48A0"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48BB227A"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4E2681EE" w14:textId="77777777" w:rsidR="00B3290B" w:rsidRPr="00F63B23" w:rsidRDefault="00B3290B" w:rsidP="00B3290B">
            <w:pPr>
              <w:jc w:val="center"/>
              <w:rPr>
                <w:sz w:val="14"/>
                <w:szCs w:val="18"/>
              </w:rPr>
            </w:pPr>
          </w:p>
        </w:tc>
        <w:tc>
          <w:tcPr>
            <w:tcW w:w="879" w:type="dxa"/>
            <w:shd w:val="clear" w:color="auto" w:fill="BFBFBF" w:themeFill="background1" w:themeFillShade="BF"/>
          </w:tcPr>
          <w:p w14:paraId="3653589C" w14:textId="77777777" w:rsidR="00B3290B" w:rsidRPr="00F63B23" w:rsidRDefault="00B3290B" w:rsidP="00B3290B">
            <w:pPr>
              <w:jc w:val="center"/>
              <w:rPr>
                <w:sz w:val="14"/>
                <w:szCs w:val="18"/>
              </w:rPr>
            </w:pPr>
          </w:p>
        </w:tc>
        <w:tc>
          <w:tcPr>
            <w:tcW w:w="553" w:type="dxa"/>
            <w:shd w:val="clear" w:color="auto" w:fill="BFBFBF" w:themeFill="background1" w:themeFillShade="BF"/>
          </w:tcPr>
          <w:p w14:paraId="367B27A6" w14:textId="77777777" w:rsidR="00B3290B" w:rsidRPr="00F63B23" w:rsidRDefault="00B3290B" w:rsidP="00B3290B">
            <w:pPr>
              <w:jc w:val="center"/>
              <w:rPr>
                <w:sz w:val="14"/>
                <w:szCs w:val="18"/>
              </w:rPr>
            </w:pPr>
          </w:p>
        </w:tc>
        <w:tc>
          <w:tcPr>
            <w:tcW w:w="862" w:type="dxa"/>
          </w:tcPr>
          <w:p w14:paraId="2DACD004" w14:textId="77777777" w:rsidR="00B3290B" w:rsidRPr="00F63B23" w:rsidRDefault="00B3290B"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{"citationID":"wzWsXEOL","properties":{"formattedCitation":"(Blum et al., 1991)","plainCitation":"(Blum et al., 1991)","noteIndex":0},"citationItems":[{"id":791,"uris":["http://zotero.org/groups/4992050/items/8NUXWME7"],"itemData":{"id":791,"type":"article-journal","abstract":"Post-anthesis chemical desiccation of wheat (Triticum aestivum L.) plants in the field eliminates transtent photosynthesis by killing all green tissues, thus revealing the plant's capacity for grain filling from stored stem reserves, as the case is for post-anthesis stress such as drought or leaf diseases. This study was conducted to investigate whether mass selection for large kernels under chemical desiccation would lead to the improve ment of grain filling in the absence of transient photosynthesis.","container-title":"Euphytica","DOI":"10.1007/BF00145637","ISSN":"1573-5060","issue":"1","journalAbbreviation":"Euphytica","language":"en","page":"111-116","source":"Springer Link","title":"Mass selection of wheat for grain filling without transient photosynthesis","volume":"54","author":[{"family":"Blum","given":"A."},{"family":"Shpiler","given":"L."},{"family":"Golan","given":"G."},{"family":"Mayer","given":"J."},{"family":"Sinmena","given":"B."}],"issued":{"date-parts":[["1991",4,1]]}}}],"schema":"https://github.com/citation-style-language/schema/raw/master/csl-citation.json"} </w:instrText>
            </w:r>
            <w:r w:rsidRPr="00F63B23">
              <w:rPr>
                <w:sz w:val="14"/>
                <w:szCs w:val="18"/>
              </w:rPr>
              <w:fldChar w:fldCharType="separate"/>
            </w:r>
            <w:r w:rsidRPr="00F63B23">
              <w:rPr>
                <w:rFonts w:ascii="Calibri" w:hAnsi="Calibri" w:cs="Calibri"/>
                <w:sz w:val="14"/>
              </w:rPr>
              <w:t>(Blum et al., 1991)</w:t>
            </w:r>
            <w:r w:rsidRPr="00F63B23">
              <w:rPr>
                <w:sz w:val="14"/>
                <w:szCs w:val="18"/>
              </w:rPr>
              <w:fldChar w:fldCharType="end"/>
            </w:r>
          </w:p>
        </w:tc>
      </w:tr>
      <w:tr w:rsidR="00F63B23" w14:paraId="68D12C28" w14:textId="77777777" w:rsidTr="00291E4C">
        <w:tc>
          <w:tcPr>
            <w:tcW w:w="1006" w:type="dxa"/>
          </w:tcPr>
          <w:p w14:paraId="0DCB22C3" w14:textId="77777777" w:rsidR="00B3290B" w:rsidRPr="00F63B23" w:rsidRDefault="00F63B23" w:rsidP="00B3290B">
            <w:pPr>
              <w:jc w:val="left"/>
              <w:rPr>
                <w:sz w:val="14"/>
                <w:szCs w:val="18"/>
              </w:rPr>
            </w:pPr>
            <w:r w:rsidRPr="00F63B23">
              <w:rPr>
                <w:sz w:val="14"/>
                <w:szCs w:val="18"/>
              </w:rPr>
              <w:t>1 pop à 10 parents</w:t>
            </w:r>
          </w:p>
        </w:tc>
        <w:tc>
          <w:tcPr>
            <w:tcW w:w="852" w:type="dxa"/>
          </w:tcPr>
          <w:p w14:paraId="45014425" w14:textId="77777777" w:rsidR="00B3290B" w:rsidRPr="00F63B23" w:rsidRDefault="00F63B23" w:rsidP="00B3290B">
            <w:pPr>
              <w:jc w:val="left"/>
              <w:rPr>
                <w:sz w:val="14"/>
                <w:szCs w:val="18"/>
              </w:rPr>
            </w:pPr>
            <w:r w:rsidRPr="00F63B23">
              <w:rPr>
                <w:sz w:val="14"/>
                <w:szCs w:val="18"/>
              </w:rPr>
              <w:t>Récurrente sur poids du grain</w:t>
            </w:r>
          </w:p>
        </w:tc>
        <w:tc>
          <w:tcPr>
            <w:tcW w:w="739" w:type="dxa"/>
          </w:tcPr>
          <w:p w14:paraId="5CA006D9" w14:textId="77777777" w:rsidR="00B3290B" w:rsidRPr="00F63B23" w:rsidRDefault="00F63B23" w:rsidP="00B3290B">
            <w:pPr>
              <w:jc w:val="center"/>
              <w:rPr>
                <w:sz w:val="14"/>
                <w:szCs w:val="18"/>
              </w:rPr>
            </w:pPr>
            <w:r w:rsidRPr="00F63B23">
              <w:rPr>
                <w:sz w:val="14"/>
                <w:szCs w:val="18"/>
              </w:rPr>
              <w:t>8</w:t>
            </w:r>
          </w:p>
        </w:tc>
        <w:tc>
          <w:tcPr>
            <w:tcW w:w="901" w:type="dxa"/>
          </w:tcPr>
          <w:p w14:paraId="023390A5" w14:textId="77777777" w:rsidR="00B3290B" w:rsidRPr="00F63B23" w:rsidRDefault="00F63B23" w:rsidP="00B3290B">
            <w:pPr>
              <w:jc w:val="center"/>
              <w:rPr>
                <w:sz w:val="14"/>
                <w:szCs w:val="18"/>
              </w:rPr>
            </w:pPr>
            <w:r w:rsidRPr="00F63B23">
              <w:rPr>
                <w:sz w:val="14"/>
                <w:szCs w:val="18"/>
              </w:rPr>
              <w:t>+4.5%/cycle</w:t>
            </w:r>
          </w:p>
        </w:tc>
        <w:tc>
          <w:tcPr>
            <w:tcW w:w="940" w:type="dxa"/>
          </w:tcPr>
          <w:p w14:paraId="0F40CD4E" w14:textId="77777777" w:rsidR="00B3290B" w:rsidRPr="00F63B23" w:rsidRDefault="00F63B23" w:rsidP="00B3290B">
            <w:pPr>
              <w:jc w:val="center"/>
              <w:rPr>
                <w:sz w:val="14"/>
                <w:szCs w:val="18"/>
              </w:rPr>
            </w:pPr>
            <w:r w:rsidRPr="00F63B23">
              <w:rPr>
                <w:sz w:val="14"/>
                <w:szCs w:val="18"/>
              </w:rPr>
              <w:t>0</w:t>
            </w:r>
          </w:p>
        </w:tc>
        <w:tc>
          <w:tcPr>
            <w:tcW w:w="501" w:type="dxa"/>
            <w:shd w:val="clear" w:color="auto" w:fill="BFBFBF" w:themeFill="background1" w:themeFillShade="BF"/>
          </w:tcPr>
          <w:p w14:paraId="4410E821" w14:textId="77777777" w:rsidR="00B3290B" w:rsidRPr="00F63B23" w:rsidRDefault="00B3290B" w:rsidP="00B3290B">
            <w:pPr>
              <w:jc w:val="center"/>
              <w:rPr>
                <w:sz w:val="14"/>
                <w:szCs w:val="18"/>
              </w:rPr>
            </w:pPr>
          </w:p>
        </w:tc>
        <w:tc>
          <w:tcPr>
            <w:tcW w:w="786" w:type="dxa"/>
          </w:tcPr>
          <w:p w14:paraId="57A60CB5" w14:textId="77777777" w:rsidR="00B3290B" w:rsidRPr="00F63B23" w:rsidRDefault="00F63B23" w:rsidP="00B3290B">
            <w:pPr>
              <w:jc w:val="center"/>
              <w:rPr>
                <w:sz w:val="14"/>
                <w:szCs w:val="18"/>
              </w:rPr>
            </w:pPr>
            <w:r w:rsidRPr="00F63B23">
              <w:rPr>
                <w:sz w:val="14"/>
                <w:szCs w:val="18"/>
              </w:rPr>
              <w:t>+0.5 jour/cycle</w:t>
            </w:r>
          </w:p>
        </w:tc>
        <w:tc>
          <w:tcPr>
            <w:tcW w:w="1043" w:type="dxa"/>
          </w:tcPr>
          <w:p w14:paraId="184269FA" w14:textId="77777777" w:rsidR="00B3290B" w:rsidRPr="00F63B23" w:rsidRDefault="00F63B23" w:rsidP="00B3290B">
            <w:pPr>
              <w:jc w:val="center"/>
              <w:rPr>
                <w:sz w:val="14"/>
                <w:szCs w:val="18"/>
              </w:rPr>
            </w:pPr>
            <w:r w:rsidRPr="00F63B23">
              <w:rPr>
                <w:sz w:val="14"/>
                <w:szCs w:val="18"/>
              </w:rPr>
              <w:t>+8.4 /cycle</w:t>
            </w:r>
          </w:p>
        </w:tc>
        <w:tc>
          <w:tcPr>
            <w:tcW w:w="879" w:type="dxa"/>
          </w:tcPr>
          <w:p w14:paraId="46E856B7" w14:textId="77777777" w:rsidR="00B3290B" w:rsidRPr="00F63B23" w:rsidRDefault="00F63B23" w:rsidP="00B3290B">
            <w:pPr>
              <w:jc w:val="center"/>
              <w:rPr>
                <w:sz w:val="14"/>
                <w:szCs w:val="18"/>
              </w:rPr>
            </w:pPr>
            <w:r w:rsidRPr="00F63B23">
              <w:rPr>
                <w:sz w:val="14"/>
                <w:szCs w:val="18"/>
              </w:rPr>
              <w:t>-0.5/cycle</w:t>
            </w:r>
          </w:p>
        </w:tc>
        <w:tc>
          <w:tcPr>
            <w:tcW w:w="553" w:type="dxa"/>
          </w:tcPr>
          <w:p w14:paraId="5A537B7A" w14:textId="77777777" w:rsidR="00B3290B" w:rsidRPr="00F63B23" w:rsidRDefault="00F63B23" w:rsidP="00B3290B">
            <w:pPr>
              <w:jc w:val="center"/>
              <w:rPr>
                <w:sz w:val="14"/>
                <w:szCs w:val="18"/>
              </w:rPr>
            </w:pPr>
            <w:r w:rsidRPr="00F63B23">
              <w:rPr>
                <w:sz w:val="14"/>
                <w:szCs w:val="18"/>
              </w:rPr>
              <w:t>0</w:t>
            </w:r>
          </w:p>
        </w:tc>
        <w:tc>
          <w:tcPr>
            <w:tcW w:w="862" w:type="dxa"/>
          </w:tcPr>
          <w:p w14:paraId="4FB4DEB9" w14:textId="77777777" w:rsidR="00B3290B" w:rsidRPr="00F63B23" w:rsidRDefault="00F63B23" w:rsidP="00B3290B">
            <w:pPr>
              <w:jc w:val="left"/>
              <w:rPr>
                <w:sz w:val="14"/>
                <w:szCs w:val="18"/>
              </w:rPr>
            </w:pPr>
            <w:r w:rsidRPr="00F63B23">
              <w:rPr>
                <w:sz w:val="14"/>
                <w:szCs w:val="18"/>
              </w:rPr>
              <w:fldChar w:fldCharType="begin"/>
            </w:r>
            <w:r w:rsidRPr="00F63B23">
              <w:rPr>
                <w:sz w:val="14"/>
                <w:szCs w:val="18"/>
              </w:rPr>
              <w:instrText xml:space="preserve"> ADDIN ZOTERO_ITEM CSL_CITATION {"citationID":"by3gvw29","properties":{"formattedCitation":"(Wiersma et al., 2001)","plainCitation":"(Wiersma et al., 2001)","noteIndex":0},"citationItems":[{"id":4299,"uris":["http://zotero.org/groups/4992050/items/9JHQUWMS"],"itemData":{"id":4299,"type":"article-journal","abstract":"Increasing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F63B23">
              <w:rPr>
                <w:rFonts w:ascii="Cambria Math" w:hAnsi="Cambria Math" w:cs="Cambria Math"/>
                <w:sz w:val="14"/>
                <w:szCs w:val="18"/>
              </w:rPr>
              <w:instrText>∼</w:instrText>
            </w:r>
            <w:r w:rsidRPr="00F63B23">
              <w:rPr>
                <w:sz w:val="14"/>
                <w:szCs w:val="18"/>
              </w:rP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F63B23">
              <w:rPr>
                <w:sz w:val="14"/>
                <w:szCs w:val="18"/>
              </w:rPr>
              <w:fldChar w:fldCharType="separate"/>
            </w:r>
            <w:r w:rsidRPr="00F63B23">
              <w:rPr>
                <w:rFonts w:ascii="Calibri" w:hAnsi="Calibri" w:cs="Calibri"/>
                <w:sz w:val="14"/>
              </w:rPr>
              <w:t>(Wiersma et al., 2001)</w:t>
            </w:r>
            <w:r w:rsidRPr="00F63B23">
              <w:rPr>
                <w:sz w:val="14"/>
                <w:szCs w:val="18"/>
              </w:rPr>
              <w:fldChar w:fldCharType="end"/>
            </w:r>
          </w:p>
        </w:tc>
      </w:tr>
      <w:tr w:rsidR="00F63B23" w14:paraId="1D71019A" w14:textId="77777777" w:rsidTr="00291E4C">
        <w:tc>
          <w:tcPr>
            <w:tcW w:w="1006" w:type="dxa"/>
          </w:tcPr>
          <w:p w14:paraId="3B97E947" w14:textId="77777777" w:rsidR="00B3290B" w:rsidRPr="00F63B23" w:rsidRDefault="00F63B23" w:rsidP="00B3290B">
            <w:pPr>
              <w:jc w:val="left"/>
              <w:rPr>
                <w:sz w:val="14"/>
                <w:szCs w:val="18"/>
              </w:rPr>
            </w:pPr>
            <w:r w:rsidRPr="00F63B23">
              <w:rPr>
                <w:sz w:val="14"/>
                <w:szCs w:val="18"/>
              </w:rPr>
              <w:t>1 pop à 10 parents</w:t>
            </w:r>
          </w:p>
        </w:tc>
        <w:tc>
          <w:tcPr>
            <w:tcW w:w="852" w:type="dxa"/>
            <w:shd w:val="clear" w:color="auto" w:fill="BFBFBF" w:themeFill="background1" w:themeFillShade="BF"/>
          </w:tcPr>
          <w:p w14:paraId="4DDD0E1A" w14:textId="77777777" w:rsidR="00B3290B" w:rsidRPr="00F63B23" w:rsidRDefault="00B3290B" w:rsidP="00B3290B">
            <w:pPr>
              <w:jc w:val="left"/>
              <w:rPr>
                <w:sz w:val="14"/>
                <w:szCs w:val="18"/>
              </w:rPr>
            </w:pPr>
          </w:p>
        </w:tc>
        <w:tc>
          <w:tcPr>
            <w:tcW w:w="739" w:type="dxa"/>
          </w:tcPr>
          <w:p w14:paraId="3472D5F6" w14:textId="77777777" w:rsidR="00B3290B" w:rsidRPr="00F63B23" w:rsidRDefault="00F63B23" w:rsidP="00B3290B">
            <w:pPr>
              <w:jc w:val="center"/>
              <w:rPr>
                <w:sz w:val="14"/>
                <w:szCs w:val="18"/>
              </w:rPr>
            </w:pPr>
            <w:r w:rsidRPr="00F63B23">
              <w:rPr>
                <w:sz w:val="14"/>
                <w:szCs w:val="18"/>
              </w:rPr>
              <w:t>4</w:t>
            </w:r>
          </w:p>
        </w:tc>
        <w:tc>
          <w:tcPr>
            <w:tcW w:w="901" w:type="dxa"/>
          </w:tcPr>
          <w:p w14:paraId="34870207" w14:textId="77777777" w:rsidR="00B3290B" w:rsidRPr="00F63B23" w:rsidRDefault="00F63B23" w:rsidP="00B3290B">
            <w:pPr>
              <w:jc w:val="center"/>
              <w:rPr>
                <w:sz w:val="14"/>
                <w:szCs w:val="18"/>
              </w:rPr>
            </w:pPr>
            <w:r w:rsidRPr="00F63B23">
              <w:rPr>
                <w:sz w:val="14"/>
                <w:szCs w:val="18"/>
              </w:rPr>
              <w:t>+7% / cycle</w:t>
            </w:r>
          </w:p>
        </w:tc>
        <w:tc>
          <w:tcPr>
            <w:tcW w:w="940" w:type="dxa"/>
          </w:tcPr>
          <w:p w14:paraId="3A65A135" w14:textId="77777777" w:rsidR="00B3290B" w:rsidRPr="00F63B23" w:rsidRDefault="00F63B23" w:rsidP="00B3290B">
            <w:pPr>
              <w:jc w:val="center"/>
              <w:rPr>
                <w:sz w:val="14"/>
                <w:szCs w:val="18"/>
              </w:rPr>
            </w:pPr>
            <w:r w:rsidRPr="00F63B23">
              <w:rPr>
                <w:sz w:val="14"/>
                <w:szCs w:val="18"/>
              </w:rPr>
              <w:t>0</w:t>
            </w:r>
          </w:p>
        </w:tc>
        <w:tc>
          <w:tcPr>
            <w:tcW w:w="501" w:type="dxa"/>
          </w:tcPr>
          <w:p w14:paraId="67E63FD9" w14:textId="77777777" w:rsidR="00B3290B" w:rsidRPr="00F63B23" w:rsidRDefault="00F63B23" w:rsidP="00B3290B">
            <w:pPr>
              <w:jc w:val="center"/>
              <w:rPr>
                <w:sz w:val="14"/>
                <w:szCs w:val="18"/>
              </w:rPr>
            </w:pPr>
            <w:r w:rsidRPr="00F63B23">
              <w:rPr>
                <w:sz w:val="14"/>
                <w:szCs w:val="18"/>
              </w:rPr>
              <w:t>+1% / cycle</w:t>
            </w:r>
          </w:p>
        </w:tc>
        <w:tc>
          <w:tcPr>
            <w:tcW w:w="786" w:type="dxa"/>
          </w:tcPr>
          <w:p w14:paraId="072C609F" w14:textId="77777777" w:rsidR="00B3290B" w:rsidRPr="00F63B23" w:rsidRDefault="00F63B23" w:rsidP="00B3290B">
            <w:pPr>
              <w:jc w:val="center"/>
              <w:rPr>
                <w:sz w:val="14"/>
                <w:szCs w:val="18"/>
              </w:rPr>
            </w:pPr>
            <w:r w:rsidRPr="00F63B23">
              <w:rPr>
                <w:sz w:val="14"/>
                <w:szCs w:val="18"/>
              </w:rPr>
              <w:t>+2% /cycle</w:t>
            </w:r>
          </w:p>
        </w:tc>
        <w:tc>
          <w:tcPr>
            <w:tcW w:w="1043" w:type="dxa"/>
            <w:shd w:val="clear" w:color="auto" w:fill="BFBFBF" w:themeFill="background1" w:themeFillShade="BF"/>
          </w:tcPr>
          <w:p w14:paraId="4C835FBF" w14:textId="77777777" w:rsidR="00B3290B" w:rsidRPr="00F63B23" w:rsidRDefault="00B3290B" w:rsidP="00B3290B">
            <w:pPr>
              <w:jc w:val="center"/>
              <w:rPr>
                <w:sz w:val="14"/>
                <w:szCs w:val="18"/>
              </w:rPr>
            </w:pPr>
          </w:p>
        </w:tc>
        <w:tc>
          <w:tcPr>
            <w:tcW w:w="879" w:type="dxa"/>
          </w:tcPr>
          <w:p w14:paraId="66FCEDC3" w14:textId="77777777" w:rsidR="00B3290B" w:rsidRPr="00F63B23" w:rsidRDefault="00F63B23" w:rsidP="00B3290B">
            <w:pPr>
              <w:jc w:val="center"/>
              <w:rPr>
                <w:sz w:val="14"/>
                <w:szCs w:val="18"/>
              </w:rPr>
            </w:pPr>
            <w:r w:rsidRPr="00F63B23">
              <w:rPr>
                <w:sz w:val="14"/>
                <w:szCs w:val="18"/>
              </w:rPr>
              <w:t>0</w:t>
            </w:r>
          </w:p>
        </w:tc>
        <w:tc>
          <w:tcPr>
            <w:tcW w:w="553" w:type="dxa"/>
          </w:tcPr>
          <w:p w14:paraId="103A47B5" w14:textId="77777777" w:rsidR="00B3290B" w:rsidRPr="00F63B23" w:rsidRDefault="00F63B23" w:rsidP="00B3290B">
            <w:pPr>
              <w:jc w:val="center"/>
              <w:rPr>
                <w:sz w:val="14"/>
                <w:szCs w:val="18"/>
              </w:rPr>
            </w:pPr>
            <w:r w:rsidRPr="00F63B23">
              <w:rPr>
                <w:sz w:val="14"/>
                <w:szCs w:val="18"/>
              </w:rPr>
              <w:t>0</w:t>
            </w:r>
          </w:p>
        </w:tc>
        <w:tc>
          <w:tcPr>
            <w:tcW w:w="862" w:type="dxa"/>
          </w:tcPr>
          <w:p w14:paraId="26DD9384" w14:textId="77777777" w:rsidR="00B3290B" w:rsidRPr="00F63B23" w:rsidRDefault="00F63B23" w:rsidP="00B3290B">
            <w:pPr>
              <w:jc w:val="left"/>
              <w:rPr>
                <w:sz w:val="14"/>
                <w:szCs w:val="18"/>
              </w:rPr>
            </w:pPr>
            <w:r w:rsidRPr="00F63B23">
              <w:rPr>
                <w:sz w:val="14"/>
                <w:szCs w:val="18"/>
              </w:rPr>
              <w:fldChar w:fldCharType="begin"/>
            </w:r>
            <w:r w:rsidR="00F852AF">
              <w:rPr>
                <w:sz w:val="14"/>
                <w:szCs w:val="18"/>
              </w:rPr>
              <w:instrText xml:space="preserve"> ADDIN ZOTERO_ITEM CSL_CITATION {"citationID":"ANE5fHrF","properties":{"formattedCitation":"(Busch and Kofoid, 1982)","plainCitation":"(Busch and Kofoid, 1982)","noteIndex":0},"citationItems":[{"id":4305,"uris":["http://zotero.org/groups/4992050/items/GWNCYQ3A"],"itemData":{"id":4305,"type":"article-journal","abstract":"Successful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F63B23">
              <w:rPr>
                <w:sz w:val="14"/>
                <w:szCs w:val="18"/>
              </w:rPr>
              <w:fldChar w:fldCharType="separate"/>
            </w:r>
            <w:r w:rsidRPr="00F63B23">
              <w:rPr>
                <w:rFonts w:ascii="Calibri" w:hAnsi="Calibri" w:cs="Calibri"/>
                <w:sz w:val="14"/>
              </w:rPr>
              <w:t>(Busch and Kofoid, 1982)</w:t>
            </w:r>
            <w:r w:rsidRPr="00F63B23">
              <w:rPr>
                <w:sz w:val="14"/>
                <w:szCs w:val="18"/>
              </w:rPr>
              <w:fldChar w:fldCharType="end"/>
            </w:r>
          </w:p>
        </w:tc>
      </w:tr>
      <w:tr w:rsidR="00F63B23" w14:paraId="71B335B2" w14:textId="77777777" w:rsidTr="002F1C3D">
        <w:tc>
          <w:tcPr>
            <w:tcW w:w="1006" w:type="dxa"/>
          </w:tcPr>
          <w:p w14:paraId="135731D6" w14:textId="77777777" w:rsidR="00B3290B" w:rsidRPr="00F63B23" w:rsidRDefault="00A53F83" w:rsidP="00B3290B">
            <w:pPr>
              <w:jc w:val="left"/>
              <w:rPr>
                <w:sz w:val="14"/>
                <w:szCs w:val="18"/>
              </w:rPr>
            </w:pPr>
            <w:r>
              <w:rPr>
                <w:sz w:val="14"/>
                <w:szCs w:val="18"/>
              </w:rPr>
              <w:t xml:space="preserve">1 pop à 10 parents issue de 5 pop biparentales sélectionnées puis </w:t>
            </w:r>
            <w:proofErr w:type="spellStart"/>
            <w:r>
              <w:rPr>
                <w:sz w:val="14"/>
                <w:szCs w:val="18"/>
              </w:rPr>
              <w:t>intercroisées</w:t>
            </w:r>
            <w:proofErr w:type="spellEnd"/>
          </w:p>
        </w:tc>
        <w:tc>
          <w:tcPr>
            <w:tcW w:w="852" w:type="dxa"/>
          </w:tcPr>
          <w:p w14:paraId="131F9DC3" w14:textId="77777777" w:rsidR="00B3290B" w:rsidRPr="00F63B23" w:rsidRDefault="00A53F83" w:rsidP="00B3290B">
            <w:pPr>
              <w:jc w:val="left"/>
              <w:rPr>
                <w:sz w:val="14"/>
                <w:szCs w:val="18"/>
              </w:rPr>
            </w:pPr>
            <w:r>
              <w:rPr>
                <w:sz w:val="14"/>
                <w:szCs w:val="18"/>
              </w:rPr>
              <w:t>Tamisage grain</w:t>
            </w:r>
          </w:p>
        </w:tc>
        <w:tc>
          <w:tcPr>
            <w:tcW w:w="739" w:type="dxa"/>
          </w:tcPr>
          <w:p w14:paraId="3EF3EC1A" w14:textId="77777777" w:rsidR="00B3290B" w:rsidRPr="00F63B23" w:rsidRDefault="00A53F83" w:rsidP="00B3290B">
            <w:pPr>
              <w:jc w:val="center"/>
              <w:rPr>
                <w:sz w:val="14"/>
                <w:szCs w:val="18"/>
              </w:rPr>
            </w:pPr>
            <w:r>
              <w:rPr>
                <w:sz w:val="14"/>
                <w:szCs w:val="18"/>
              </w:rPr>
              <w:t>3</w:t>
            </w:r>
          </w:p>
        </w:tc>
        <w:tc>
          <w:tcPr>
            <w:tcW w:w="901" w:type="dxa"/>
          </w:tcPr>
          <w:p w14:paraId="2EB56602" w14:textId="77777777" w:rsidR="00B3290B" w:rsidRPr="00F63B23" w:rsidRDefault="00A53F83" w:rsidP="00B3290B">
            <w:pPr>
              <w:jc w:val="center"/>
              <w:rPr>
                <w:sz w:val="14"/>
                <w:szCs w:val="18"/>
              </w:rPr>
            </w:pPr>
            <w:r>
              <w:rPr>
                <w:sz w:val="14"/>
                <w:szCs w:val="18"/>
              </w:rPr>
              <w:t>+</w:t>
            </w:r>
          </w:p>
        </w:tc>
        <w:tc>
          <w:tcPr>
            <w:tcW w:w="940" w:type="dxa"/>
          </w:tcPr>
          <w:p w14:paraId="001715ED" w14:textId="77777777" w:rsidR="00B3290B" w:rsidRPr="00F63B23" w:rsidRDefault="00A53F83" w:rsidP="00B3290B">
            <w:pPr>
              <w:jc w:val="center"/>
              <w:rPr>
                <w:sz w:val="14"/>
                <w:szCs w:val="18"/>
              </w:rPr>
            </w:pPr>
            <w:r>
              <w:rPr>
                <w:sz w:val="14"/>
                <w:szCs w:val="18"/>
              </w:rPr>
              <w:t>+</w:t>
            </w:r>
          </w:p>
        </w:tc>
        <w:tc>
          <w:tcPr>
            <w:tcW w:w="501" w:type="dxa"/>
            <w:shd w:val="clear" w:color="auto" w:fill="BFBFBF" w:themeFill="background1" w:themeFillShade="BF"/>
          </w:tcPr>
          <w:p w14:paraId="10B0C53F" w14:textId="77777777" w:rsidR="00B3290B" w:rsidRPr="00F63B23" w:rsidRDefault="00B3290B" w:rsidP="00B3290B">
            <w:pPr>
              <w:jc w:val="center"/>
              <w:rPr>
                <w:sz w:val="14"/>
                <w:szCs w:val="18"/>
              </w:rPr>
            </w:pPr>
          </w:p>
        </w:tc>
        <w:tc>
          <w:tcPr>
            <w:tcW w:w="786" w:type="dxa"/>
            <w:shd w:val="clear" w:color="auto" w:fill="BFBFBF" w:themeFill="background1" w:themeFillShade="BF"/>
          </w:tcPr>
          <w:p w14:paraId="688BB271" w14:textId="77777777" w:rsidR="00B3290B" w:rsidRPr="00F63B23" w:rsidRDefault="00B3290B" w:rsidP="00B3290B">
            <w:pPr>
              <w:jc w:val="center"/>
              <w:rPr>
                <w:sz w:val="14"/>
                <w:szCs w:val="18"/>
              </w:rPr>
            </w:pPr>
          </w:p>
        </w:tc>
        <w:tc>
          <w:tcPr>
            <w:tcW w:w="1043" w:type="dxa"/>
            <w:shd w:val="clear" w:color="auto" w:fill="BFBFBF" w:themeFill="background1" w:themeFillShade="BF"/>
          </w:tcPr>
          <w:p w14:paraId="52497528" w14:textId="77777777" w:rsidR="00B3290B" w:rsidRPr="00F63B23" w:rsidRDefault="00B3290B" w:rsidP="00B3290B">
            <w:pPr>
              <w:jc w:val="center"/>
              <w:rPr>
                <w:sz w:val="14"/>
                <w:szCs w:val="18"/>
              </w:rPr>
            </w:pPr>
          </w:p>
        </w:tc>
        <w:tc>
          <w:tcPr>
            <w:tcW w:w="879" w:type="dxa"/>
          </w:tcPr>
          <w:p w14:paraId="67205A91" w14:textId="77777777" w:rsidR="00B3290B" w:rsidRPr="00F63B23" w:rsidRDefault="00A53F83" w:rsidP="00B3290B">
            <w:pPr>
              <w:jc w:val="center"/>
              <w:rPr>
                <w:sz w:val="14"/>
                <w:szCs w:val="18"/>
              </w:rPr>
            </w:pPr>
            <w:r>
              <w:rPr>
                <w:sz w:val="14"/>
                <w:szCs w:val="18"/>
              </w:rPr>
              <w:t>0</w:t>
            </w:r>
          </w:p>
        </w:tc>
        <w:tc>
          <w:tcPr>
            <w:tcW w:w="553" w:type="dxa"/>
          </w:tcPr>
          <w:p w14:paraId="5F3F611D" w14:textId="77777777" w:rsidR="00B3290B" w:rsidRPr="00F63B23" w:rsidRDefault="00A53F83" w:rsidP="00B3290B">
            <w:pPr>
              <w:jc w:val="center"/>
              <w:rPr>
                <w:sz w:val="14"/>
                <w:szCs w:val="18"/>
              </w:rPr>
            </w:pPr>
            <w:r>
              <w:rPr>
                <w:sz w:val="14"/>
                <w:szCs w:val="18"/>
              </w:rPr>
              <w:t>+</w:t>
            </w:r>
          </w:p>
        </w:tc>
        <w:tc>
          <w:tcPr>
            <w:tcW w:w="862" w:type="dxa"/>
          </w:tcPr>
          <w:p w14:paraId="1D7D79B7" w14:textId="77777777" w:rsidR="00B3290B" w:rsidRPr="00F63B23" w:rsidRDefault="00A53F83" w:rsidP="00B3290B">
            <w:pPr>
              <w:jc w:val="left"/>
              <w:rPr>
                <w:sz w:val="14"/>
                <w:szCs w:val="18"/>
              </w:rPr>
            </w:pPr>
            <w:r>
              <w:rPr>
                <w:sz w:val="14"/>
                <w:szCs w:val="18"/>
              </w:rPr>
              <w:fldChar w:fldCharType="begin"/>
            </w:r>
            <w:r>
              <w:rPr>
                <w:sz w:val="14"/>
                <w:szCs w:val="18"/>
              </w:rPr>
              <w:instrText xml:space="preserve"> ADDIN ZOTERO_ITEM CSL_CITATION {"citationID":"fv07yZvF","properties":{"formattedCitation":"(Sharma et al., 1995)","plainCitation":"(Sharma et al., 1995)","noteIndex":0},"citationItems":[{"id":773,"uris":["http://zotero.org/groups/4992050/items/JKZHEKZ7"],"itemData":{"id":773,"type":"article-journal","abstract":"Mechanical mass selection for grain size, followed by two cycles of intermating among the high grain-weight populations, was done to achieve improvement in grain yield. Forty progenies each from five mass selected, eight populations of the first and four of the second intermating cycles were evaluated for plant height, number of grains/spike, l000-grain weight, and grain yield. Mechanical mass selection and each cycle of intermating were effective to increase l000-grain weight, indicating the accumulation of favourable alleles in the segregates. There was slight improvement in number of grains/spike also in the progenies of the first intermated populations which pushed up grain yield. However, the second cycle of intermating was not effective in increasing grain yield due to reduction in number of grains/spike. Correlation studies also revealed the usefulness of one cycle of intermating for improving grain yield. Therefore, it is proposed to practice only one cycle of intermating to achieve optimum expression of yield components.","container-title":"INDIAN JOURNAL OF GENETICS AND PLANT BREEDING","ISSN":"0975-6906","issue":"04","language":"en","license":"Copyright (c) 1995 Indian Journal of Genetics and Plant Breeding","note":"number: 04","page":"365-373","source":"www.isgpb.org","title":"SELECTION RESPONSES FOR GRAIN WEIGHT IN SOME MASS SELECTED AND INTERMATED POPULATIONS OF WHEAT (TRITICUM AESTIVUM L.)","volume":"55","author":[{"family":"Sharma","given":"S. K."},{"family":"Singh","given":"K. P."},{"family":"Singh","given":"Iqbal"}],"issued":{"date-parts":[["1995",11,25]]}}}],"schema":"https://github.com/citation-style-language/schema/raw/master/csl-citation.json"} </w:instrText>
            </w:r>
            <w:r>
              <w:rPr>
                <w:sz w:val="14"/>
                <w:szCs w:val="18"/>
              </w:rPr>
              <w:fldChar w:fldCharType="separate"/>
            </w:r>
            <w:r w:rsidRPr="00A53F83">
              <w:rPr>
                <w:rFonts w:ascii="Calibri" w:hAnsi="Calibri" w:cs="Calibri"/>
                <w:sz w:val="14"/>
              </w:rPr>
              <w:t>(Sharma et al., 1995)</w:t>
            </w:r>
            <w:r>
              <w:rPr>
                <w:sz w:val="14"/>
                <w:szCs w:val="18"/>
              </w:rPr>
              <w:fldChar w:fldCharType="end"/>
            </w:r>
          </w:p>
        </w:tc>
      </w:tr>
    </w:tbl>
    <w:p w14:paraId="031FF42A" w14:textId="56607810" w:rsidR="00781049" w:rsidRDefault="00781049" w:rsidP="003D34FD">
      <w:pPr>
        <w:pStyle w:val="Lgende"/>
        <w:spacing w:after="0"/>
      </w:pPr>
      <w:r>
        <w:t xml:space="preserve">Tableau </w:t>
      </w:r>
      <w:fldSimple w:instr=" SEQ Tableau \* ARABIC ">
        <w:r w:rsidR="000656E4">
          <w:rPr>
            <w:noProof/>
          </w:rPr>
          <w:t>1</w:t>
        </w:r>
      </w:fldSimple>
      <w:r>
        <w:t xml:space="preserve"> : Résultats d'études sur la sélection massale pour le PMG dans des populations de blé</w:t>
      </w:r>
    </w:p>
    <w:p w14:paraId="7BE6A487" w14:textId="77777777" w:rsidR="00781049" w:rsidRPr="00781049" w:rsidRDefault="00781049" w:rsidP="003D34FD">
      <w:pPr>
        <w:pStyle w:val="Lgende"/>
        <w:spacing w:after="0"/>
      </w:pPr>
      <w:proofErr w:type="spellStart"/>
      <w:r w:rsidRPr="00781049">
        <w:t>Rdt</w:t>
      </w:r>
      <w:proofErr w:type="spellEnd"/>
      <w:r w:rsidRPr="00781049">
        <w:t xml:space="preserve"> = rendement, </w:t>
      </w:r>
      <w:proofErr w:type="spellStart"/>
      <w:r w:rsidRPr="00781049">
        <w:t>Prot</w:t>
      </w:r>
      <w:proofErr w:type="spellEnd"/>
      <w:r w:rsidRPr="00781049">
        <w:t xml:space="preserve"> = taux de protéines. Un "+" indique une augmentation de la valeur du trait après sélection sur le PMG, et un "-" indique une diminution. Pour la précocité "+" = plus précoce et "-" = plus tardif. Lorsque les changements étaient quantifiés en pourcentage, les chiffres apparaissent après le "+" ou le "-". Une case grisée indique l’absence d’information.</w:t>
      </w:r>
    </w:p>
    <w:p w14:paraId="5A42D4DE" w14:textId="77777777" w:rsidR="00781049" w:rsidRDefault="00781049" w:rsidP="002A1233"/>
    <w:p w14:paraId="3464655D" w14:textId="3634F551" w:rsidR="005205BC" w:rsidRDefault="00291E4C" w:rsidP="000F42CD">
      <w:r>
        <w:t xml:space="preserve">On constate </w:t>
      </w:r>
      <w:r w:rsidR="00384942">
        <w:t>que dans la majorité des études, la sélection sur grain a eu un effet positif sur le PMG et le rendement en quelques cycles de sélection. Il semble que la taille des plants soit peu affectée, et les effets ne sont pas clairs sur la précocité</w:t>
      </w:r>
      <w:r w:rsidR="00460E65">
        <w:t>, le nombre de grains par épi</w:t>
      </w:r>
      <w:r w:rsidR="00384942">
        <w:t xml:space="preserve"> ou le taux de protéine</w:t>
      </w:r>
      <w:r w:rsidR="00460E65">
        <w:t>s</w:t>
      </w:r>
      <w:r w:rsidR="00384942">
        <w:t xml:space="preserve">. </w:t>
      </w:r>
      <w:r w:rsidR="009545B8">
        <w:t>De plus, l</w:t>
      </w:r>
      <w:r w:rsidR="009179BB">
        <w:t xml:space="preserve">es </w:t>
      </w:r>
      <w:r w:rsidR="009545B8">
        <w:t>étude</w:t>
      </w:r>
      <w:r w:rsidR="009179BB">
        <w:t>s</w:t>
      </w:r>
      <w:r w:rsidR="009545B8">
        <w:t xml:space="preserve"> menée</w:t>
      </w:r>
      <w:r w:rsidR="009179BB">
        <w:t>s</w:t>
      </w:r>
      <w:r w:rsidR="009545B8">
        <w:t xml:space="preserve"> par </w:t>
      </w:r>
      <w:r w:rsidR="009179BB">
        <w:fldChar w:fldCharType="begin"/>
      </w:r>
      <w:r w:rsidR="00F852AF">
        <w:instrText xml:space="preserve"> ADDIN ZOTERO_ITEM CSL_CITATION {"citationID":"Tq62vHW5","properties":{"formattedCitation":"(Wiersma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00F852AF">
        <w:rPr>
          <w:rFonts w:ascii="Cambria Math" w:hAnsi="Cambria Math" w:cs="Cambria Math"/>
        </w:rPr>
        <w:instrText>∼</w:instrText>
      </w:r>
      <w:r w:rsidR="00F852AF">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009179BB">
        <w:fldChar w:fldCharType="separate"/>
      </w:r>
      <w:r w:rsidR="009179BB">
        <w:rPr>
          <w:rFonts w:ascii="Calibri" w:hAnsi="Calibri" w:cs="Calibri"/>
        </w:rPr>
        <w:t>Wiersma et al.</w:t>
      </w:r>
      <w:r w:rsidR="009179BB" w:rsidRPr="009179BB">
        <w:rPr>
          <w:rFonts w:ascii="Calibri" w:hAnsi="Calibri" w:cs="Calibri"/>
        </w:rPr>
        <w:t xml:space="preserve"> </w:t>
      </w:r>
      <w:r w:rsidR="009179BB">
        <w:rPr>
          <w:rFonts w:ascii="Calibri" w:hAnsi="Calibri" w:cs="Calibri"/>
        </w:rPr>
        <w:t>(</w:t>
      </w:r>
      <w:r w:rsidR="009179BB" w:rsidRPr="009179BB">
        <w:rPr>
          <w:rFonts w:ascii="Calibri" w:hAnsi="Calibri" w:cs="Calibri"/>
        </w:rPr>
        <w:t>2001)</w:t>
      </w:r>
      <w:r w:rsidR="009179BB">
        <w:fldChar w:fldCharType="end"/>
      </w:r>
      <w:r w:rsidR="009179BB">
        <w:t xml:space="preserve"> et </w:t>
      </w:r>
      <w:r w:rsidR="009179BB">
        <w:fldChar w:fldCharType="begin"/>
      </w:r>
      <w:r w:rsidR="00F852AF">
        <w:instrText xml:space="preserve"> ADDIN ZOTERO_ITEM CSL_CITATION {"citationID":"oqt1LLXK","properties":{"formattedCitation":"(Busch and Kofoid, 1982)","plainCitation":"(Busch and Kofoid, 1982)","dontUpdate":true,"noteIndex":0},"citationItems":[{"id":4305,"uris":["http://zotero.org/groups/4992050/items/GWNCYQ3A"],"itemData":{"id":4305,"type":"article-journal","abstract":"Successful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009179BB">
        <w:fldChar w:fldCharType="separate"/>
      </w:r>
      <w:r w:rsidR="009179BB">
        <w:rPr>
          <w:rFonts w:ascii="Calibri" w:hAnsi="Calibri" w:cs="Calibri"/>
        </w:rPr>
        <w:t>Busch and Kofoid</w:t>
      </w:r>
      <w:r w:rsidR="009179BB" w:rsidRPr="009179BB">
        <w:rPr>
          <w:rFonts w:ascii="Calibri" w:hAnsi="Calibri" w:cs="Calibri"/>
        </w:rPr>
        <w:t xml:space="preserve"> </w:t>
      </w:r>
      <w:r w:rsidR="009179BB">
        <w:rPr>
          <w:rFonts w:ascii="Calibri" w:hAnsi="Calibri" w:cs="Calibri"/>
        </w:rPr>
        <w:t>(</w:t>
      </w:r>
      <w:r w:rsidR="009179BB" w:rsidRPr="009179BB">
        <w:rPr>
          <w:rFonts w:ascii="Calibri" w:hAnsi="Calibri" w:cs="Calibri"/>
        </w:rPr>
        <w:t>1982)</w:t>
      </w:r>
      <w:r w:rsidR="009179BB">
        <w:fldChar w:fldCharType="end"/>
      </w:r>
      <w:r w:rsidR="00EF3AAE">
        <w:t xml:space="preserve"> </w:t>
      </w:r>
      <w:r w:rsidR="009179BB">
        <w:t xml:space="preserve">semblent montrer que la sélection est plus efficace pendant les premiers cycles de sélection. </w:t>
      </w:r>
      <w:r w:rsidR="00F91EF0">
        <w:fldChar w:fldCharType="begin"/>
      </w:r>
      <w:r w:rsidR="00F852AF">
        <w:instrText xml:space="preserve"> ADDIN ZOTERO_ITEM CSL_CITATION {"citationID":"6IzXyjTa","properties":{"formattedCitation":"(Wiersma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00F852AF">
        <w:rPr>
          <w:rFonts w:ascii="Cambria Math" w:hAnsi="Cambria Math" w:cs="Cambria Math"/>
        </w:rPr>
        <w:instrText>∼</w:instrText>
      </w:r>
      <w:r w:rsidR="00F852AF">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00F91EF0">
        <w:fldChar w:fldCharType="separate"/>
      </w:r>
      <w:r w:rsidR="00F91EF0">
        <w:rPr>
          <w:rFonts w:ascii="Calibri" w:hAnsi="Calibri" w:cs="Calibri"/>
        </w:rPr>
        <w:t>Wiersma et al. (</w:t>
      </w:r>
      <w:r w:rsidR="00F91EF0" w:rsidRPr="00F91EF0">
        <w:rPr>
          <w:rFonts w:ascii="Calibri" w:hAnsi="Calibri" w:cs="Calibri"/>
        </w:rPr>
        <w:t>2001)</w:t>
      </w:r>
      <w:r w:rsidR="00F91EF0">
        <w:fldChar w:fldCharType="end"/>
      </w:r>
      <w:r w:rsidR="00F91EF0">
        <w:t xml:space="preserve"> précisent également que </w:t>
      </w:r>
      <w:r w:rsidR="00151746">
        <w:t xml:space="preserve">la variance génétique pour le PMG a été fortement réduite </w:t>
      </w:r>
      <w:r w:rsidR="00494B98">
        <w:t>par</w:t>
      </w:r>
      <w:r w:rsidR="00151746">
        <w:t xml:space="preserve"> la sélection. Ils ont aussi remarqué que les réponses des traits étaient globalement linéaires au cours des cycles de sélection alors que leurs héritabilités variaient énormément à chaque cycle, ce qui implique que l’héritabilité a eu un mauvais pouvoir prédictif dans leur population.</w:t>
      </w:r>
      <w:r w:rsidR="00075A94">
        <w:t xml:space="preserve"> </w:t>
      </w:r>
      <w:r w:rsidR="00146379">
        <w:t xml:space="preserve">L’étude menée par </w:t>
      </w:r>
      <w:r w:rsidR="00146379">
        <w:fldChar w:fldCharType="begin"/>
      </w:r>
      <w:r w:rsidR="00F852AF">
        <w:instrText xml:space="preserve"> ADDIN ZOTERO_ITEM CSL_CITATION {"citationID":"2yXDkxYh","properties":{"formattedCitation":"(Nass, 1987)","plainCitation":"(Nass, 1987)","dontUpdate":true,"noteIndex":0},"citationItems":[{"id":4204,"uris":["http://zotero.org/groups/4992050/items/5MMAB34V"],"itemData":{"id":4204,"type":"article-journal","abstract":"Four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00146379">
        <w:fldChar w:fldCharType="separate"/>
      </w:r>
      <w:r w:rsidR="00146379">
        <w:rPr>
          <w:rFonts w:ascii="Calibri" w:hAnsi="Calibri" w:cs="Calibri"/>
        </w:rPr>
        <w:t>Nass</w:t>
      </w:r>
      <w:r w:rsidR="00146379" w:rsidRPr="00146379">
        <w:rPr>
          <w:rFonts w:ascii="Calibri" w:hAnsi="Calibri" w:cs="Calibri"/>
        </w:rPr>
        <w:t xml:space="preserve"> </w:t>
      </w:r>
      <w:r w:rsidR="00146379">
        <w:rPr>
          <w:rFonts w:ascii="Calibri" w:hAnsi="Calibri" w:cs="Calibri"/>
        </w:rPr>
        <w:t>(</w:t>
      </w:r>
      <w:r w:rsidR="00146379" w:rsidRPr="00146379">
        <w:rPr>
          <w:rFonts w:ascii="Calibri" w:hAnsi="Calibri" w:cs="Calibri"/>
        </w:rPr>
        <w:t>1987)</w:t>
      </w:r>
      <w:r w:rsidR="00146379">
        <w:fldChar w:fldCharType="end"/>
      </w:r>
      <w:r w:rsidR="00146379">
        <w:t xml:space="preserve"> a comparé la sélection sur grain et la sélection sur épi. </w:t>
      </w:r>
      <w:r w:rsidR="00033F9A">
        <w:t>Leur conclusion a été que la sélection sur grain est plus efficace dans de grandes populations, mais que la sélection sur épi peut être avantageuse dans des populations réduites</w:t>
      </w:r>
      <w:r w:rsidR="00146379">
        <w:t xml:space="preserve">. </w:t>
      </w:r>
      <w:r w:rsidR="000F42CD">
        <w:t xml:space="preserve">Il semble donc que sélectionner sur </w:t>
      </w:r>
      <w:r w:rsidR="00474D9C">
        <w:t xml:space="preserve">la taille </w:t>
      </w:r>
      <w:r w:rsidR="000D3FE0">
        <w:t xml:space="preserve">individuelle </w:t>
      </w:r>
      <w:r w:rsidR="00474D9C">
        <w:t>du grain</w:t>
      </w:r>
      <w:r w:rsidR="00091B5B">
        <w:t xml:space="preserve"> permet de</w:t>
      </w:r>
      <w:r w:rsidR="000F42CD">
        <w:t xml:space="preserve"> </w:t>
      </w:r>
      <w:r w:rsidR="00D360EB">
        <w:t>faire varier</w:t>
      </w:r>
      <w:r w:rsidR="000D3FE0">
        <w:t xml:space="preserve"> </w:t>
      </w:r>
      <w:r w:rsidR="00B1498F">
        <w:t>le PMG</w:t>
      </w:r>
      <w:r w:rsidR="00D360EB">
        <w:t xml:space="preserve">, </w:t>
      </w:r>
      <w:r w:rsidR="00456CA0">
        <w:t xml:space="preserve">et </w:t>
      </w:r>
      <w:r w:rsidR="00D360EB">
        <w:t>a tendance à</w:t>
      </w:r>
      <w:r w:rsidR="000F42CD">
        <w:t xml:space="preserve"> </w:t>
      </w:r>
      <w:r w:rsidR="00091B5B">
        <w:t xml:space="preserve">aussi faire varier le rendement. Cependant l’effet de cette sélection </w:t>
      </w:r>
      <w:r w:rsidR="00A061B3">
        <w:t>sur la morphologie des grains individuels</w:t>
      </w:r>
      <w:r w:rsidR="00091B5B">
        <w:t>, et</w:t>
      </w:r>
      <w:r w:rsidR="000F42CD">
        <w:t xml:space="preserve"> sur les autr</w:t>
      </w:r>
      <w:r w:rsidR="004A294A">
        <w:t>es caractéristiques du blé est</w:t>
      </w:r>
      <w:r w:rsidR="000F42CD">
        <w:t xml:space="preserve"> peu étudié</w:t>
      </w:r>
      <w:r w:rsidR="004B0132">
        <w:t xml:space="preserve"> en sélection massale</w:t>
      </w:r>
      <w:r w:rsidR="000F42CD">
        <w:t xml:space="preserve">. </w:t>
      </w:r>
    </w:p>
    <w:p w14:paraId="0A917143" w14:textId="77777777" w:rsidR="005D2CCE" w:rsidRDefault="005D2CCE" w:rsidP="000F42CD"/>
    <w:p w14:paraId="08B2CDF7" w14:textId="77777777" w:rsidR="00464231" w:rsidRPr="00B410D7" w:rsidRDefault="00464231" w:rsidP="00B410D7"/>
    <w:p w14:paraId="4E94402A" w14:textId="28708DC0" w:rsidR="006A0117" w:rsidRDefault="004E4E24" w:rsidP="006A0117">
      <w:pPr>
        <w:pStyle w:val="Titre2"/>
      </w:pPr>
      <w:r>
        <w:t>Le potentiel de la sélection phénomique</w:t>
      </w:r>
    </w:p>
    <w:p w14:paraId="286E7762" w14:textId="77777777" w:rsidR="002966C1" w:rsidRDefault="002966C1" w:rsidP="002966C1">
      <w:r>
        <w:t xml:space="preserve">La sélection sur les caractéristiques du grain semble réaliste car il est possible de traiter des grains à haut débit et avec peu de moyens, par exemple avec des tamis pour la morphologie ou un trieur optique pour le taux de protéines. Cependant, la sélection sur grain ne permet pas de maîtriser la sélection sur le reste de la plante. Cela implique par exemple que des traits peu corrélés aux caractéristiques du grain pourraient évoluer par dérive. Il y a donc un intérêt à pouvoir prédire les caractéristiques d’une plante à partir de sa graine. </w:t>
      </w:r>
    </w:p>
    <w:p w14:paraId="30E6A233" w14:textId="26972BDA" w:rsidR="002966C1" w:rsidRDefault="002966C1" w:rsidP="002966C1">
      <w:r>
        <w:t>Cela est peut-être possible grâce à la sélection phénomique, un progrès récent en génétique quantitative. Cela consiste à utiliser des modèles de prédiction génomique en remplaçant</w:t>
      </w:r>
      <w:r w:rsidR="00E25398">
        <w:t xml:space="preserve"> la matrice de génotypage par une matrice de</w:t>
      </w:r>
      <w:r>
        <w:t xml:space="preserve"> spectre</w:t>
      </w:r>
      <w:r w:rsidR="00E25398">
        <w:t>s</w:t>
      </w:r>
      <w:r>
        <w:t xml:space="preserve"> infrarouge</w:t>
      </w:r>
      <w:r w:rsidR="00E25398">
        <w:t>s</w:t>
      </w:r>
      <w:r>
        <w:t xml:space="preserve"> d’une partie de la plante. De premiers résultats encourageants montrent que la sélection phénomique a une efficacité souvent comparable à </w:t>
      </w:r>
      <w:r>
        <w:lastRenderedPageBreak/>
        <w:t>l’efficacité de la prédiction génomique, et parfois même meilleure pour le rendement</w:t>
      </w:r>
      <w:r w:rsidR="00236D55">
        <w:t xml:space="preserve"> chez le blé </w:t>
      </w:r>
      <w:r w:rsidR="00236D55">
        <w:fldChar w:fldCharType="begin"/>
      </w:r>
      <w:r w:rsidR="00236D55">
        <w:instrText xml:space="preserve"> ADDIN ZOTERO_ITEM CSL_CITATION {"citationID":"FRUJQB0x","properties":{"formattedCitation":"(Rincent et al., 2018)","plainCitation":"(Rincent et al., 2018)","noteIndex":0},"citationItems":[{"id":4379,"uris":["http://zotero.org/groups/4992050/items/B8FFJGGS"],"itemData":{"id":4379,"type":"article-journal","abstract":"Genomic selection - the prediction of breeding values using DNA polymorphisms - is a disruptive method that has widely been adopted by animal and plant breeders to increase productivity. It was recently shown that other sources of molecular variations such as those resulting from transcripts or metabolites could be used to accurately predict complex traits. These endophenotypes have the advantage of capturing the expressed genotypes and consequently the complex regulatory networks that occur in the different layers between the genome and the phenotype. However, obtaining such omics data at very large scales, such as those typically experienced in breeding, remains challenging. As an alternative, we proposed using near-infrared spectroscopy (NIRS) as a high-throughput, low cost and non-destructive tool to indirectly capture endophenotypic variants and compute relationship matrices for predicting complex traits, and coined this new approach ”phenomic selection” (PS). We tested PS on two species of economic interest (Triticum aestivum L. and Populus nigra L.) using NIRS on various tissues (grains, leaves, wood). We showed that one could reach predictions as accurate as with molecular markers, for developmental, tolerance and productivity traits, even in environments radically different from the one in which NIRS were collected. Our work constitutes a proof of concept and provides new perspectives for the breeding community, as PS is theoretically applicable to any organism at low cost and does not require any molecular information.","container-title":"G3 Genes|Genomes|Genetics","DOI":"10.1534/g3.118.200760","ISSN":"2160-1836","issue":"12","journalAbbreviation":"G3 Genes|Genomes|Genetics","page":"3961-3972","source":"Silverchair","title":"Phenomic Selection Is a Low-Cost and High-Throughput Method Based on Indirect Predictions: Proof of Concept on Wheat and Poplar","title-short":"Phenomic Selection Is a Low-Cost and High-Throughput Method Based on Indirect Predictions","volume":"8","author":[{"family":"Rincent","given":"Renaud"},{"family":"Charpentier","given":"Jean-Paul"},{"family":"Faivre-Rampant","given":"Patricia"},{"family":"Paux","given":"Etienne"},{"family":"Le Gouis","given":"Jacques"},{"family":"Bastien","given":"Catherine"},{"family":"Segura","given":"Vincent"}],"issued":{"date-parts":[["2018",12,1]]}}}],"schema":"https://github.com/citation-style-language/schema/raw/master/csl-citation.json"} </w:instrText>
      </w:r>
      <w:r w:rsidR="00236D55">
        <w:fldChar w:fldCharType="separate"/>
      </w:r>
      <w:r w:rsidR="00236D55" w:rsidRPr="00236D55">
        <w:rPr>
          <w:rFonts w:ascii="Calibri" w:hAnsi="Calibri" w:cs="Calibri"/>
        </w:rPr>
        <w:t>(Rincent et al., 2018)</w:t>
      </w:r>
      <w:r w:rsidR="00236D55">
        <w:fldChar w:fldCharType="end"/>
      </w:r>
      <w:r>
        <w:t xml:space="preserve">. </w:t>
      </w:r>
      <w:r w:rsidR="00236D55">
        <w:t xml:space="preserve">C’est une méthode non destructive, peu coûteuse et qui </w:t>
      </w:r>
      <w:r w:rsidR="003D7107">
        <w:t xml:space="preserve">pourrait </w:t>
      </w:r>
      <w:r w:rsidR="00236D55">
        <w:t>permet</w:t>
      </w:r>
      <w:r w:rsidR="003D7107">
        <w:t>tre</w:t>
      </w:r>
      <w:r w:rsidR="00236D55">
        <w:t xml:space="preserve"> de traiter les grains à haut débit. Des trieurs optiques sont déjà utilisés de façon routinière dans certaines entreprises semencières, qui possèdent donc déjà au moins une partie des outils nécessaires à l’implémentation de cette méthode. Pour ces raisons, la sélection phénomique semble être pertinente dans un cadre de sélection massale.</w:t>
      </w:r>
    </w:p>
    <w:p w14:paraId="1AE94FD4" w14:textId="77777777" w:rsidR="002966C1" w:rsidRPr="002966C1" w:rsidRDefault="002966C1" w:rsidP="002966C1"/>
    <w:p w14:paraId="03A82E91" w14:textId="4F853E0B" w:rsidR="00B00DBD" w:rsidRDefault="00964348" w:rsidP="00442D5B">
      <w:pPr>
        <w:pStyle w:val="Titre2"/>
      </w:pPr>
      <w:r>
        <w:t>Différentes échelles de sélection possible</w:t>
      </w:r>
    </w:p>
    <w:p w14:paraId="660F2D24" w14:textId="77777777" w:rsidR="00442D5B" w:rsidRDefault="009D45B9" w:rsidP="000F42CD">
      <w:r>
        <w:t xml:space="preserve">Comme expliqué plus haut, la sélection sur grain semble être la méthode la plus appropriée pour faire de la sélection massale. Mais la sélection sur épi pourrait aussi être une méthode envisageable. Observer ou mesurer les grains à l’échelle de l’épi est plus long et plus complexe, et il n’existe pas à notre connaissance de moyens d’automatiser cela pour traiter les épis à haut débit. </w:t>
      </w:r>
      <w:r w:rsidR="00156FB2">
        <w:t xml:space="preserve">Cette méthode fait donc perdre la possibilité d’observer un très grand nombre de grains et limite l’intensité de sélection que l’on peut appliquer. En revanche, mesurer les grains à l’échelle d’un épi donne une estimation plus précise de la valeur des grains de l’épi grâce à la répétition de l’observation d’un même génotype (le blé se reproduit principalement en auto fécondation donc les grains d’un épi sont très probablement de même génotypes). </w:t>
      </w:r>
      <w:r w:rsidR="00AB4E68">
        <w:t>Il y a donc peut-être certaines conditions pour lesquelles la sélection sur épi donne de meilleurs résultats que la sélection sur grain.</w:t>
      </w:r>
    </w:p>
    <w:p w14:paraId="6F43AE51" w14:textId="77777777" w:rsidR="009D45B9" w:rsidRDefault="009D45B9" w:rsidP="000F42CD"/>
    <w:p w14:paraId="54A200C5" w14:textId="6EC82D5E" w:rsidR="002966C1" w:rsidRDefault="00964348" w:rsidP="00964348">
      <w:pPr>
        <w:pStyle w:val="Titre2"/>
      </w:pPr>
      <w:r>
        <w:t>Résumé des q</w:t>
      </w:r>
      <w:r w:rsidR="00EC13C1">
        <w:t>uestions posées</w:t>
      </w:r>
    </w:p>
    <w:p w14:paraId="660457B0" w14:textId="77777777" w:rsidR="004C5CC3" w:rsidRDefault="004C5CC3" w:rsidP="002966C1">
      <w:r>
        <w:t>A partir des connaissances résumées plus haut, on cherchera à répondre aux questions suivantes :</w:t>
      </w:r>
    </w:p>
    <w:p w14:paraId="4FA4D7C6" w14:textId="77777777" w:rsidR="004C5CC3" w:rsidRDefault="00086DF2" w:rsidP="004C5CC3">
      <w:pPr>
        <w:pStyle w:val="Paragraphedeliste"/>
        <w:numPr>
          <w:ilvl w:val="0"/>
          <w:numId w:val="4"/>
        </w:numPr>
      </w:pPr>
      <w:r>
        <w:t>Peut-on faire du progrès en sélectionnant sur la taille du grain ?</w:t>
      </w:r>
    </w:p>
    <w:p w14:paraId="01F6A2CC" w14:textId="77777777" w:rsidR="00086DF2" w:rsidRDefault="00086DF2" w:rsidP="004C5CC3">
      <w:pPr>
        <w:pStyle w:val="Paragraphedeliste"/>
        <w:numPr>
          <w:ilvl w:val="0"/>
          <w:numId w:val="4"/>
        </w:numPr>
      </w:pPr>
      <w:r>
        <w:t>Comment la sélection sur la taille du grain impacte la précocité, le rendement et la qualité ?</w:t>
      </w:r>
    </w:p>
    <w:p w14:paraId="6DD013BE" w14:textId="77777777" w:rsidR="00086DF2" w:rsidRDefault="00086DF2" w:rsidP="00086DF2">
      <w:pPr>
        <w:pStyle w:val="Paragraphedeliste"/>
        <w:numPr>
          <w:ilvl w:val="0"/>
          <w:numId w:val="4"/>
        </w:numPr>
      </w:pPr>
      <w:r>
        <w:t>Peut-on faire du progrès en sélectionnant sur le taux de protéines du grain ?</w:t>
      </w:r>
    </w:p>
    <w:p w14:paraId="62926399" w14:textId="77777777" w:rsidR="00086DF2" w:rsidRDefault="00086DF2" w:rsidP="00086DF2">
      <w:pPr>
        <w:pStyle w:val="Paragraphedeliste"/>
        <w:numPr>
          <w:ilvl w:val="0"/>
          <w:numId w:val="4"/>
        </w:numPr>
      </w:pPr>
      <w:r>
        <w:t xml:space="preserve">Comment la sélection sur </w:t>
      </w:r>
      <w:r w:rsidRPr="00086DF2">
        <w:t xml:space="preserve">le taux de protéines </w:t>
      </w:r>
      <w:r>
        <w:t>du grain impacte la précocité, le rendement et la qualité ?</w:t>
      </w:r>
    </w:p>
    <w:p w14:paraId="2503D401" w14:textId="77777777" w:rsidR="00086DF2" w:rsidRDefault="00086DF2" w:rsidP="004C5CC3">
      <w:pPr>
        <w:pStyle w:val="Paragraphedeliste"/>
        <w:numPr>
          <w:ilvl w:val="0"/>
          <w:numId w:val="4"/>
        </w:numPr>
      </w:pPr>
      <w:r>
        <w:t xml:space="preserve">Peut-on prédire la précocité, le rendement et la qualité des grains d’une plante grâce à la prédiction phénomique utilisant le spectre infrarouge du grain ? Si oui, </w:t>
      </w:r>
      <w:r w:rsidR="00E032EF">
        <w:t>peut-on</w:t>
      </w:r>
      <w:r>
        <w:t xml:space="preserve"> sélectionner grâce à cette prédiction ?</w:t>
      </w:r>
    </w:p>
    <w:p w14:paraId="1EE8E1AA" w14:textId="77777777" w:rsidR="00086DF2" w:rsidRDefault="00086DF2" w:rsidP="004C5CC3">
      <w:pPr>
        <w:pStyle w:val="Paragraphedeliste"/>
        <w:numPr>
          <w:ilvl w:val="0"/>
          <w:numId w:val="4"/>
        </w:numPr>
      </w:pPr>
      <w:r>
        <w:t>La sélection massale sur grain est-elle toujours meilleure que la sélection massale sur épi et dans quelles conditions ?</w:t>
      </w:r>
    </w:p>
    <w:p w14:paraId="6725EC2E" w14:textId="77777777" w:rsidR="004C5CC3" w:rsidRDefault="004C5CC3" w:rsidP="002966C1"/>
    <w:p w14:paraId="34E28E1B" w14:textId="77777777" w:rsidR="0082601F" w:rsidRDefault="0082601F" w:rsidP="002966C1"/>
    <w:p w14:paraId="72728323" w14:textId="77777777" w:rsidR="0082601F" w:rsidRDefault="0082601F" w:rsidP="002966C1"/>
    <w:p w14:paraId="2E1DD40C" w14:textId="77777777" w:rsidR="0082601F" w:rsidRDefault="0082601F" w:rsidP="002966C1"/>
    <w:p w14:paraId="495C8D6D" w14:textId="77777777" w:rsidR="0082601F" w:rsidRDefault="0082601F" w:rsidP="002966C1"/>
    <w:p w14:paraId="7EAA69DB" w14:textId="77777777" w:rsidR="0082601F" w:rsidRDefault="0082601F">
      <w:r>
        <w:br w:type="page"/>
      </w:r>
    </w:p>
    <w:p w14:paraId="5863ED6B" w14:textId="77777777" w:rsidR="002F1C3D" w:rsidRDefault="00EC13C1" w:rsidP="00E23F5E">
      <w:pPr>
        <w:pStyle w:val="Titre1"/>
      </w:pPr>
      <w:r>
        <w:lastRenderedPageBreak/>
        <w:t>Matériel et méthodes</w:t>
      </w:r>
    </w:p>
    <w:p w14:paraId="0C97F6D8" w14:textId="77777777" w:rsidR="0082601F" w:rsidRDefault="0082601F" w:rsidP="0082601F"/>
    <w:p w14:paraId="3CE56F32" w14:textId="77777777" w:rsidR="0082601F" w:rsidRDefault="0082601F" w:rsidP="0082601F">
      <w:pPr>
        <w:pStyle w:val="Titre2"/>
      </w:pPr>
      <w:r>
        <w:t>Matériel végétal</w:t>
      </w:r>
    </w:p>
    <w:p w14:paraId="48E7A9E1" w14:textId="77777777" w:rsidR="0082601F" w:rsidRPr="00DF1A36" w:rsidRDefault="0082601F" w:rsidP="0082601F">
      <w:pPr>
        <w:rPr>
          <w:color w:val="FF0000"/>
        </w:rPr>
      </w:pPr>
      <w:r>
        <w:t xml:space="preserve">Le matériel végétal utilisé durant ce stage est la population </w:t>
      </w:r>
      <w:r w:rsidR="00576DA1">
        <w:t xml:space="preserve">de blé dur </w:t>
      </w:r>
      <w:r>
        <w:t>EPO.</w:t>
      </w:r>
      <w:r w:rsidR="00576DA1">
        <w:t xml:space="preserve"> </w:t>
      </w:r>
      <w:r w:rsidR="00576DA1" w:rsidRPr="002F26E8">
        <w:t>Cet</w:t>
      </w:r>
      <w:r w:rsidR="002F26E8">
        <w:t xml:space="preserve">te population a été constituée en 1997 en croisant des accessions de </w:t>
      </w:r>
      <w:r w:rsidR="002F26E8">
        <w:rPr>
          <w:i/>
        </w:rPr>
        <w:t xml:space="preserve">T. </w:t>
      </w:r>
      <w:proofErr w:type="spellStart"/>
      <w:r w:rsidR="002F26E8">
        <w:rPr>
          <w:i/>
        </w:rPr>
        <w:t>turgidum</w:t>
      </w:r>
      <w:proofErr w:type="spellEnd"/>
      <w:r w:rsidR="002F26E8">
        <w:t xml:space="preserve"> </w:t>
      </w:r>
      <w:r w:rsidR="002105A9">
        <w:t xml:space="preserve">contemporaines </w:t>
      </w:r>
      <w:r w:rsidR="002F26E8">
        <w:t>avec des accessions sauvages et primitives de sorte à avoir une base génétique large</w:t>
      </w:r>
      <w:r w:rsidR="00576DA1" w:rsidRPr="002F26E8">
        <w:t xml:space="preserve">. </w:t>
      </w:r>
      <w:r w:rsidR="002F26E8">
        <w:t xml:space="preserve">Un gène de stérilité mâle </w:t>
      </w:r>
      <w:proofErr w:type="spellStart"/>
      <w:r w:rsidR="002F26E8">
        <w:t>ségrège</w:t>
      </w:r>
      <w:proofErr w:type="spellEnd"/>
      <w:r w:rsidR="002F26E8">
        <w:t xml:space="preserve"> dans la population pour assurer des </w:t>
      </w:r>
      <w:proofErr w:type="spellStart"/>
      <w:r w:rsidR="002F26E8">
        <w:t>allofécondations</w:t>
      </w:r>
      <w:proofErr w:type="spellEnd"/>
      <w:r w:rsidR="002F26E8">
        <w:t xml:space="preserve">. </w:t>
      </w:r>
      <w:r w:rsidR="0095594B">
        <w:t xml:space="preserve">Chaque année la population est </w:t>
      </w:r>
      <w:r w:rsidR="00727DC9">
        <w:t>ressemée</w:t>
      </w:r>
      <w:r w:rsidR="002105A9">
        <w:t xml:space="preserve"> pour être </w:t>
      </w:r>
      <w:r w:rsidR="0095594B">
        <w:t>maintenue. E</w:t>
      </w:r>
      <w:r w:rsidR="002F26E8">
        <w:t>n 2009,</w:t>
      </w:r>
      <w:r w:rsidR="00576DA1" w:rsidRPr="002F26E8">
        <w:t xml:space="preserve"> 180 lignées ont été extraites de la population</w:t>
      </w:r>
      <w:r w:rsidR="002F26E8">
        <w:t xml:space="preserve"> alors à sa 17</w:t>
      </w:r>
      <w:r w:rsidR="002F26E8" w:rsidRPr="002F26E8">
        <w:rPr>
          <w:vertAlign w:val="superscript"/>
        </w:rPr>
        <w:t>ième</w:t>
      </w:r>
      <w:r w:rsidR="002F26E8">
        <w:t xml:space="preserve"> génération et ont été fixées par la méthode single </w:t>
      </w:r>
      <w:proofErr w:type="spellStart"/>
      <w:r w:rsidR="002F26E8">
        <w:t>seed</w:t>
      </w:r>
      <w:proofErr w:type="spellEnd"/>
      <w:r w:rsidR="002F26E8">
        <w:t xml:space="preserve"> </w:t>
      </w:r>
      <w:proofErr w:type="spellStart"/>
      <w:r w:rsidR="002F26E8">
        <w:t>descent</w:t>
      </w:r>
      <w:proofErr w:type="spellEnd"/>
      <w:r w:rsidR="002F26E8">
        <w:t xml:space="preserve"> pendant 2 générations</w:t>
      </w:r>
      <w:r w:rsidR="00576DA1" w:rsidRPr="002F26E8">
        <w:t xml:space="preserve">. </w:t>
      </w:r>
      <w:r w:rsidR="002105A9">
        <w:t>La population ainsi que les lignées qui en sont extraites sont le matériel végétal de ce stage.</w:t>
      </w:r>
    </w:p>
    <w:p w14:paraId="7A6CF8F9" w14:textId="77777777" w:rsidR="0082601F" w:rsidRPr="0082601F" w:rsidRDefault="0082601F" w:rsidP="0082601F"/>
    <w:p w14:paraId="4198594D" w14:textId="77777777" w:rsidR="0082601F" w:rsidRDefault="0082601F" w:rsidP="0082601F">
      <w:pPr>
        <w:pStyle w:val="Titre2"/>
      </w:pPr>
      <w:r>
        <w:t>Dispositif expérimental</w:t>
      </w:r>
    </w:p>
    <w:p w14:paraId="0CA6A7BB" w14:textId="59AE2BBE" w:rsidR="00EA4151" w:rsidRDefault="0082601F" w:rsidP="00974613">
      <w:r>
        <w:t>Le dispositif expérimental est en deux partie, une au bâtiment ARCAD (10 rue Arthur Young, 34000, Montpellier, France), et l’autre à Mauguio. A ARCAD, 6 bacs de 1 mètre carré ont été</w:t>
      </w:r>
      <w:r w:rsidR="00576DA1">
        <w:t xml:space="preserve"> semés avec les 180 lignées EPO. Dans chaque bac, 208 grains ont été semées (13 lignes et 16 colonnes) en répartissant au hasard les génotypes. Pour chaque grain semé, le génotype est connu et un spectre infra rouge (NIRS) du grain a été acquis</w:t>
      </w:r>
      <w:r w:rsidR="00DF1A36">
        <w:t xml:space="preserve"> par</w:t>
      </w:r>
      <w:r w:rsidR="00664E39">
        <w:t xml:space="preserve"> un </w:t>
      </w:r>
      <w:r w:rsidR="00664E39" w:rsidRPr="00B63B4D">
        <w:t>spectromètre</w:t>
      </w:r>
      <w:r w:rsidR="00DF1A36" w:rsidRPr="00B63B4D">
        <w:t xml:space="preserve"> </w:t>
      </w:r>
      <w:commentRangeStart w:id="0"/>
      <w:r w:rsidR="00B63B4D" w:rsidRPr="00B63B4D">
        <w:t>ASD</w:t>
      </w:r>
      <w:commentRangeEnd w:id="0"/>
      <w:r w:rsidR="00B63B4D">
        <w:rPr>
          <w:rStyle w:val="Marquedecommentaire"/>
        </w:rPr>
        <w:commentReference w:id="0"/>
      </w:r>
      <w:r w:rsidR="00B63B4D" w:rsidRPr="00B63B4D">
        <w:t>,</w:t>
      </w:r>
      <w:r w:rsidR="00D75318" w:rsidRPr="00B63B4D">
        <w:t xml:space="preserve"> ainsi que des mesure</w:t>
      </w:r>
      <w:r w:rsidR="00EA5774" w:rsidRPr="00B63B4D">
        <w:t>s</w:t>
      </w:r>
      <w:r w:rsidR="00D75318" w:rsidRPr="00B63B4D">
        <w:t xml:space="preserve"> de morphologie pa</w:t>
      </w:r>
      <w:commentRangeStart w:id="1"/>
      <w:r w:rsidR="00D75318" w:rsidRPr="00B63B4D">
        <w:t>r Optomachine</w:t>
      </w:r>
      <w:commentRangeEnd w:id="1"/>
      <w:r w:rsidR="00B63B4D">
        <w:rPr>
          <w:rStyle w:val="Marquedecommentaire"/>
        </w:rPr>
        <w:commentReference w:id="1"/>
      </w:r>
      <w:r w:rsidR="00576DA1" w:rsidRPr="00B63B4D">
        <w:t xml:space="preserve">. </w:t>
      </w:r>
      <w:r w:rsidR="00576DA1">
        <w:t>On connait donc le génotype de chaque plante grâce à sa position dans le bac. Le semis a été fait le 6 janvier 2023. Certains grains n’ont pas germé ou se sont fait manger par des oiseaux. Un deuxième semis a donc eu lieu le 17 février pour comble</w:t>
      </w:r>
      <w:r w:rsidR="009A6232">
        <w:t>r</w:t>
      </w:r>
      <w:r w:rsidR="00576DA1">
        <w:t xml:space="preserve"> les trous (toujours en sachant quel génotype a été planté à quel endroit et en ayant un spectre du grain).</w:t>
      </w:r>
    </w:p>
    <w:p w14:paraId="54E859A3" w14:textId="15BD4ABE" w:rsidR="0059177A" w:rsidRDefault="007D5521" w:rsidP="00AF3E60">
      <w:pPr>
        <w:rPr>
          <w:color w:val="FF0000"/>
        </w:rPr>
      </w:pPr>
      <w:commentRangeStart w:id="2"/>
      <w:r>
        <w:t xml:space="preserve">Parmi les 6 bacs, 4 ont aussi reçu de la luzerne en plus du blé : 2 bacs avec la variété </w:t>
      </w:r>
      <w:proofErr w:type="spellStart"/>
      <w:r>
        <w:t>Catera</w:t>
      </w:r>
      <w:proofErr w:type="spellEnd"/>
      <w:r>
        <w:t>, et 2 bacs avec la variété Aria</w:t>
      </w:r>
      <w:r w:rsidR="009367C0">
        <w:t>.</w:t>
      </w:r>
      <w:commentRangeEnd w:id="2"/>
      <w:r w:rsidR="009367C0">
        <w:rPr>
          <w:rStyle w:val="Marquedecommentaire"/>
        </w:rPr>
        <w:commentReference w:id="2"/>
      </w:r>
    </w:p>
    <w:p w14:paraId="4F66A33B" w14:textId="602ED26B" w:rsidR="00AF3E60" w:rsidRPr="00AF3E60" w:rsidRDefault="00AF3E60" w:rsidP="00AF3E60">
      <w:r>
        <w:t>Enfin, chaque bac a reçu 30 unités d’azote, ce qui place le blé dur dans une situation de stress azoté.</w:t>
      </w:r>
    </w:p>
    <w:p w14:paraId="17A6E91E" w14:textId="77777777" w:rsidR="007D5521" w:rsidRDefault="007D5521" w:rsidP="00974613"/>
    <w:p w14:paraId="70B24DDB" w14:textId="0AECFE59" w:rsidR="0059177A" w:rsidRDefault="00EA4151" w:rsidP="009367C0">
      <w:r>
        <w:t>A Mauguio, le blé planté est directe</w:t>
      </w:r>
      <w:r w:rsidR="00104C8D">
        <w:t xml:space="preserve">ment issu de la population EPO </w:t>
      </w:r>
      <w:r w:rsidR="00AD4F11">
        <w:t>et non</w:t>
      </w:r>
      <w:r w:rsidR="00104C8D">
        <w:t xml:space="preserve"> des 180 lignées extraites. Le semis s’est fait en plein champ dans des </w:t>
      </w:r>
      <w:r w:rsidR="00104C8D" w:rsidRPr="00996DB2">
        <w:t xml:space="preserve">micro </w:t>
      </w:r>
      <w:r w:rsidR="00996DB2" w:rsidRPr="00996DB2">
        <w:t>parcelles de 1.5</w:t>
      </w:r>
      <w:r w:rsidR="002B767C" w:rsidRPr="00996DB2">
        <w:t xml:space="preserve"> m²</w:t>
      </w:r>
      <w:r w:rsidR="00104C8D" w:rsidRPr="00996DB2">
        <w:t xml:space="preserve"> et </w:t>
      </w:r>
      <w:r w:rsidR="00996DB2">
        <w:t xml:space="preserve">une. </w:t>
      </w:r>
      <w:r w:rsidR="00104C8D">
        <w:t>Avant le semis, les grains ont été tamisés</w:t>
      </w:r>
      <w:r w:rsidR="00996DB2">
        <w:t xml:space="preserve"> avec des mailles de 34 et 35 </w:t>
      </w:r>
      <w:proofErr w:type="spellStart"/>
      <w:r w:rsidR="00996DB2">
        <w:t>mm.</w:t>
      </w:r>
      <w:proofErr w:type="spellEnd"/>
      <w:r w:rsidR="00104C8D">
        <w:t xml:space="preserve"> </w:t>
      </w:r>
      <w:r w:rsidR="00996DB2">
        <w:t>Ils ont été séparés entre l</w:t>
      </w:r>
      <w:r w:rsidR="00104C8D">
        <w:t xml:space="preserve">es </w:t>
      </w:r>
      <w:r w:rsidR="00996DB2">
        <w:t xml:space="preserve">"gros" (&gt;35 mm), les "moyens" (34&lt; &lt;35), </w:t>
      </w:r>
      <w:r w:rsidR="00104C8D" w:rsidRPr="00996DB2">
        <w:t>et les "petits</w:t>
      </w:r>
      <w:r w:rsidR="00996DB2">
        <w:t xml:space="preserve">" (&lt; 34 mm). </w:t>
      </w:r>
      <w:r w:rsidR="00104C8D">
        <w:t>Une partie des grains n’a pas été tamisé</w:t>
      </w:r>
      <w:r w:rsidR="00B63B4D">
        <w:t>e</w:t>
      </w:r>
      <w:r w:rsidR="00104C8D">
        <w:t xml:space="preserve"> et constitue le groupe témoin. </w:t>
      </w:r>
      <w:commentRangeStart w:id="3"/>
      <w:r w:rsidR="00104C8D">
        <w:t>Il y a au total 12 micro parcelles dans lesquelles 3 répétitions de chaque traitement ont été placées au hasard.</w:t>
      </w:r>
      <w:commentRangeEnd w:id="3"/>
      <w:r w:rsidR="009367C0">
        <w:rPr>
          <w:rStyle w:val="Marquedecommentaire"/>
        </w:rPr>
        <w:commentReference w:id="3"/>
      </w:r>
    </w:p>
    <w:p w14:paraId="00484CAE" w14:textId="77777777" w:rsidR="0059177A" w:rsidRDefault="0059177A" w:rsidP="00974613"/>
    <w:p w14:paraId="6400A0CA" w14:textId="77777777" w:rsidR="0029402B" w:rsidRDefault="0029402B" w:rsidP="0029402B">
      <w:pPr>
        <w:pStyle w:val="Titre2"/>
      </w:pPr>
      <w:proofErr w:type="spellStart"/>
      <w:r>
        <w:t>Phénotypage</w:t>
      </w:r>
      <w:proofErr w:type="spellEnd"/>
    </w:p>
    <w:p w14:paraId="3B505B5F" w14:textId="6E3BC26C" w:rsidR="0029402B" w:rsidRDefault="0029402B" w:rsidP="00A21224">
      <w:r>
        <w:t xml:space="preserve">Pour chaque plante dans les bacs et pour 30 plantes prises au hasard dans les micro parcelles, les mesures suivantes ont été réalisées : </w:t>
      </w:r>
    </w:p>
    <w:p w14:paraId="14CE183E" w14:textId="63E5BFE6" w:rsidR="0029402B" w:rsidRDefault="0029402B" w:rsidP="0029402B">
      <w:pPr>
        <w:pStyle w:val="Paragraphedeliste"/>
        <w:numPr>
          <w:ilvl w:val="0"/>
          <w:numId w:val="5"/>
        </w:numPr>
      </w:pPr>
      <w:r>
        <w:t>Longueur du brin maîtr</w:t>
      </w:r>
      <w:r w:rsidR="00A21224">
        <w:t>e entre la base de la tige et la</w:t>
      </w:r>
      <w:r>
        <w:t xml:space="preserve"> </w:t>
      </w:r>
      <w:r w:rsidR="00A21224">
        <w:t>pointe</w:t>
      </w:r>
      <w:r>
        <w:t xml:space="preserve"> de l’épi</w:t>
      </w:r>
    </w:p>
    <w:p w14:paraId="4184B600" w14:textId="77777777" w:rsidR="0029402B" w:rsidRDefault="0029402B" w:rsidP="0029402B">
      <w:pPr>
        <w:pStyle w:val="Paragraphedeliste"/>
        <w:numPr>
          <w:ilvl w:val="0"/>
          <w:numId w:val="5"/>
        </w:numPr>
      </w:pPr>
      <w:r>
        <w:t>Nombre d’épi par plante</w:t>
      </w:r>
    </w:p>
    <w:p w14:paraId="1B46EFAD" w14:textId="77777777" w:rsidR="0029402B" w:rsidRDefault="0029402B" w:rsidP="0029402B">
      <w:pPr>
        <w:pStyle w:val="Paragraphedeliste"/>
        <w:numPr>
          <w:ilvl w:val="0"/>
          <w:numId w:val="5"/>
        </w:numPr>
      </w:pPr>
      <w:r>
        <w:t>Nombre de grains par épi</w:t>
      </w:r>
    </w:p>
    <w:p w14:paraId="0B6572E1" w14:textId="77777777" w:rsidR="0029402B" w:rsidRDefault="0029402B" w:rsidP="0029402B">
      <w:pPr>
        <w:pStyle w:val="Paragraphedeliste"/>
        <w:numPr>
          <w:ilvl w:val="0"/>
          <w:numId w:val="5"/>
        </w:numPr>
      </w:pPr>
      <w:r>
        <w:t>PMG</w:t>
      </w:r>
    </w:p>
    <w:p w14:paraId="2A4BEA5A" w14:textId="77777777" w:rsidR="00E072DE" w:rsidRDefault="0029402B" w:rsidP="00E072DE">
      <w:pPr>
        <w:pStyle w:val="Paragraphedeliste"/>
        <w:numPr>
          <w:ilvl w:val="0"/>
          <w:numId w:val="5"/>
        </w:numPr>
      </w:pPr>
      <w:r>
        <w:t>Taux de protéines moyen dans l</w:t>
      </w:r>
      <w:r w:rsidR="00D60721">
        <w:t>es grains de l</w:t>
      </w:r>
      <w:r>
        <w:t>’épi</w:t>
      </w:r>
      <w:r w:rsidR="00DF1A36">
        <w:t xml:space="preserve"> (par NIRS des grains)</w:t>
      </w:r>
    </w:p>
    <w:p w14:paraId="2E460DE6" w14:textId="77777777" w:rsidR="00E072DE" w:rsidRDefault="00E072DE" w:rsidP="00E072DE"/>
    <w:p w14:paraId="27FDD498" w14:textId="77777777" w:rsidR="00E072DE" w:rsidRDefault="00E072DE" w:rsidP="00E072DE">
      <w:r>
        <w:t>De plus, les mesures suivantes ont été réalisées dans les bacs seulement :</w:t>
      </w:r>
    </w:p>
    <w:p w14:paraId="2EE07302" w14:textId="6E101231" w:rsidR="00B51BDF" w:rsidRDefault="00E072DE" w:rsidP="00E072DE">
      <w:pPr>
        <w:pStyle w:val="Paragraphedeliste"/>
        <w:numPr>
          <w:ilvl w:val="0"/>
          <w:numId w:val="6"/>
        </w:numPr>
      </w:pPr>
      <w:r>
        <w:t>Date d’épiaison</w:t>
      </w:r>
    </w:p>
    <w:p w14:paraId="7996C4ED" w14:textId="4326F77A" w:rsidR="00E072DE" w:rsidRDefault="00E072DE" w:rsidP="00E072DE">
      <w:pPr>
        <w:pStyle w:val="Paragraphedeliste"/>
        <w:numPr>
          <w:ilvl w:val="0"/>
          <w:numId w:val="6"/>
        </w:numPr>
      </w:pPr>
      <w:r>
        <w:t>Taux de protéines dans la feuille drapeau à la floraison</w:t>
      </w:r>
    </w:p>
    <w:p w14:paraId="48F0CD59" w14:textId="77777777" w:rsidR="00E072DE" w:rsidRDefault="00E072DE" w:rsidP="00E072DE"/>
    <w:p w14:paraId="73A8CE3E" w14:textId="77777777" w:rsidR="00B51BDF" w:rsidRDefault="00B51BDF" w:rsidP="00B51BDF">
      <w:commentRangeStart w:id="4"/>
      <w:r w:rsidRPr="00B63B4D">
        <w:t>Les spectres d</w:t>
      </w:r>
      <w:r w:rsidR="00F82FBF" w:rsidRPr="00B63B4D">
        <w:t>es grains ont été acquis avec un spectromètre Perkin-Elmer</w:t>
      </w:r>
      <w:commentRangeEnd w:id="4"/>
      <w:r w:rsidR="00B63B4D">
        <w:rPr>
          <w:rStyle w:val="Marquedecommentaire"/>
        </w:rPr>
        <w:commentReference w:id="4"/>
      </w:r>
      <w:r w:rsidRPr="00B51BDF">
        <w:rPr>
          <w:color w:val="FF0000"/>
        </w:rPr>
        <w:t xml:space="preserve"> </w:t>
      </w:r>
      <w:r>
        <w:t>et les spectres des feuilles par ASD.</w:t>
      </w:r>
    </w:p>
    <w:p w14:paraId="2DFD1B68" w14:textId="77777777" w:rsidR="0082601F" w:rsidRDefault="0082601F" w:rsidP="00974613"/>
    <w:p w14:paraId="62113A6C" w14:textId="7AFB4E6A" w:rsidR="00985227" w:rsidRPr="00C1493A" w:rsidRDefault="00D75318" w:rsidP="00985227">
      <w:commentRangeStart w:id="5"/>
      <w:r w:rsidRPr="00C1493A">
        <w:t xml:space="preserve">De plus, </w:t>
      </w:r>
      <w:r w:rsidR="00C1493A">
        <w:t xml:space="preserve">les </w:t>
      </w:r>
      <w:r w:rsidR="008E558D">
        <w:t xml:space="preserve">grains des </w:t>
      </w:r>
      <w:r w:rsidR="00C1493A">
        <w:t>épis récoltés dans les micro par</w:t>
      </w:r>
      <w:r w:rsidR="00806B21">
        <w:t>celles témoin ont été mesurés</w:t>
      </w:r>
      <w:r w:rsidR="00C1493A">
        <w:t xml:space="preserve"> par Optomachine pour avoir des donné</w:t>
      </w:r>
      <w:r w:rsidR="00B63B4D">
        <w:t>es sur les grains individuels.</w:t>
      </w:r>
      <w:commentRangeEnd w:id="5"/>
      <w:r w:rsidR="00C429B2">
        <w:rPr>
          <w:rStyle w:val="Marquedecommentaire"/>
        </w:rPr>
        <w:commentReference w:id="5"/>
      </w:r>
    </w:p>
    <w:p w14:paraId="44D3F0D6" w14:textId="77777777" w:rsidR="002C193D" w:rsidRDefault="00040320" w:rsidP="00040320">
      <w:pPr>
        <w:pStyle w:val="Titre2"/>
      </w:pPr>
      <w:r>
        <w:lastRenderedPageBreak/>
        <w:t>Analyses</w:t>
      </w:r>
    </w:p>
    <w:p w14:paraId="11CB215B" w14:textId="77777777" w:rsidR="00040320" w:rsidRDefault="00040320" w:rsidP="00040320"/>
    <w:p w14:paraId="38CB4AD8" w14:textId="77777777" w:rsidR="005D3872" w:rsidRDefault="005D3872" w:rsidP="005D3872">
      <w:pPr>
        <w:pStyle w:val="Titre3"/>
      </w:pPr>
      <w:r>
        <w:t xml:space="preserve">Effet de la sélection sur </w:t>
      </w:r>
      <w:r w:rsidR="00BB27E3">
        <w:t>la taille</w:t>
      </w:r>
      <w:r>
        <w:t xml:space="preserve"> et </w:t>
      </w:r>
      <w:r w:rsidR="00BB27E3">
        <w:t xml:space="preserve">le </w:t>
      </w:r>
      <w:r>
        <w:t>taux de protéine</w:t>
      </w:r>
      <w:r w:rsidR="00BB27E3">
        <w:t>s du grain</w:t>
      </w:r>
    </w:p>
    <w:p w14:paraId="6A030F71" w14:textId="77777777" w:rsidR="00A86D50" w:rsidRDefault="00A86D50" w:rsidP="00C20510">
      <w:r>
        <w:t>Avec les données des bacs, l’effet de la sélection sur ces caractères a été simulée</w:t>
      </w:r>
      <w:r w:rsidR="002470AC">
        <w:t xml:space="preserve"> comme suit</w:t>
      </w:r>
      <w:r>
        <w:t xml:space="preserve">. </w:t>
      </w:r>
      <w:r w:rsidR="002470AC">
        <w:t>Différents</w:t>
      </w:r>
      <w:r w:rsidR="00B102C7">
        <w:t xml:space="preserve"> seuil</w:t>
      </w:r>
      <w:r w:rsidR="002470AC">
        <w:t>s</w:t>
      </w:r>
      <w:r w:rsidR="00B102C7">
        <w:t xml:space="preserve"> de troncation sur la taille du grain ou sur le taux de protéine </w:t>
      </w:r>
      <w:r w:rsidR="002470AC">
        <w:t>ont été</w:t>
      </w:r>
      <w:r w:rsidR="00B102C7">
        <w:t xml:space="preserve"> fixé</w:t>
      </w:r>
      <w:r w:rsidR="002470AC">
        <w:t>s.</w:t>
      </w:r>
      <w:r w:rsidR="00B102C7">
        <w:t xml:space="preserve"> </w:t>
      </w:r>
      <w:r w:rsidR="002470AC">
        <w:t>Pour chaque seuil,</w:t>
      </w:r>
      <w:r w:rsidR="00B102C7">
        <w:t xml:space="preserve"> les données pour lesquels le grain planté </w:t>
      </w:r>
      <w:r w:rsidR="002470AC">
        <w:t>était</w:t>
      </w:r>
      <w:r w:rsidR="00B102C7">
        <w:t xml:space="preserve"> sous le seuil de troncation </w:t>
      </w:r>
      <w:r w:rsidR="002470AC">
        <w:t>ont été retirées. Il restait</w:t>
      </w:r>
      <w:r w:rsidR="00B102C7">
        <w:t xml:space="preserve"> alors </w:t>
      </w:r>
      <w:r w:rsidR="002470AC">
        <w:t xml:space="preserve">pour chaque seuil </w:t>
      </w:r>
      <w:r w:rsidR="00B102C7">
        <w:t>un jeu de données constitué uniquement des plantes qui auraient été sélectionnées si la sélection avait vraiment eu lieu.</w:t>
      </w:r>
      <w:r w:rsidR="00404B4A">
        <w:t xml:space="preserve"> C</w:t>
      </w:r>
      <w:r w:rsidR="00B102C7">
        <w:t xml:space="preserve">es données </w:t>
      </w:r>
      <w:r w:rsidR="00404B4A">
        <w:t xml:space="preserve">ont été considérées </w:t>
      </w:r>
      <w:r w:rsidR="00B102C7">
        <w:t xml:space="preserve">comme </w:t>
      </w:r>
      <w:r w:rsidR="00404B4A">
        <w:t>des</w:t>
      </w:r>
      <w:r w:rsidR="00B102C7">
        <w:t xml:space="preserve"> approximation de ce qu’aurai</w:t>
      </w:r>
      <w:r w:rsidR="00404B4A">
        <w:t>en</w:t>
      </w:r>
      <w:r w:rsidR="00B102C7">
        <w:t>t été l</w:t>
      </w:r>
      <w:r w:rsidR="00404B4A">
        <w:t>es</w:t>
      </w:r>
      <w:r w:rsidR="00B102C7">
        <w:t xml:space="preserve"> population</w:t>
      </w:r>
      <w:r w:rsidR="00404B4A">
        <w:t>s</w:t>
      </w:r>
      <w:r w:rsidR="00B102C7">
        <w:t xml:space="preserve"> sélectionnée</w:t>
      </w:r>
      <w:r w:rsidR="00404B4A">
        <w:t>s</w:t>
      </w:r>
      <w:r w:rsidR="00B102C7">
        <w:t>.</w:t>
      </w:r>
      <w:r w:rsidR="00917376">
        <w:t xml:space="preserve"> Nous avons fait </w:t>
      </w:r>
      <w:r w:rsidR="00B66AAB">
        <w:t>l’</w:t>
      </w:r>
      <w:r w:rsidR="00917376">
        <w:t>hypothèses</w:t>
      </w:r>
      <w:r w:rsidR="009F0A77">
        <w:t xml:space="preserve"> </w:t>
      </w:r>
      <w:r w:rsidR="00B66AAB">
        <w:t>que</w:t>
      </w:r>
      <w:r w:rsidR="009F0A77">
        <w:t xml:space="preserve"> les plantes se comportent de la même façon dans l</w:t>
      </w:r>
      <w:r w:rsidR="00C13965">
        <w:t>a population complète et dans une</w:t>
      </w:r>
      <w:r w:rsidR="009F0A77">
        <w:t xml:space="preserve"> population sélectionnée. </w:t>
      </w:r>
    </w:p>
    <w:p w14:paraId="04B895B2" w14:textId="77777777" w:rsidR="006258D5" w:rsidRDefault="006258D5" w:rsidP="00C20510"/>
    <w:p w14:paraId="38536EB5" w14:textId="0B7669AF" w:rsidR="00AE4029" w:rsidRDefault="00AE4029" w:rsidP="00C20510">
      <w:commentRangeStart w:id="6"/>
      <w:r>
        <w:t>Le</w:t>
      </w:r>
      <w:r w:rsidR="00D52DC5">
        <w:t>s</w:t>
      </w:r>
      <w:r>
        <w:t xml:space="preserve"> progrès </w:t>
      </w:r>
      <w:r w:rsidR="004A49A4">
        <w:t>simulé</w:t>
      </w:r>
      <w:r w:rsidR="00D52DC5">
        <w:t>s ont</w:t>
      </w:r>
      <w:r>
        <w:t xml:space="preserve"> été </w:t>
      </w:r>
      <w:r w:rsidR="00D52DC5">
        <w:t>calculés</w:t>
      </w:r>
      <w:r>
        <w:t xml:space="preserve"> en comparant la moyenne de la population</w:t>
      </w:r>
      <w:r w:rsidR="00D52DC5">
        <w:t xml:space="preserve"> complète mesurée dans les bacs</w:t>
      </w:r>
      <w:commentRangeEnd w:id="6"/>
      <w:r w:rsidR="004D5093">
        <w:rPr>
          <w:rStyle w:val="Marquedecommentaire"/>
        </w:rPr>
        <w:commentReference w:id="6"/>
      </w:r>
      <w:r w:rsidR="00D52DC5">
        <w:t>, et les</w:t>
      </w:r>
      <w:r>
        <w:t xml:space="preserve"> moyenne</w:t>
      </w:r>
      <w:r w:rsidR="00D52DC5">
        <w:t>s</w:t>
      </w:r>
      <w:r>
        <w:t xml:space="preserve"> de</w:t>
      </w:r>
      <w:r w:rsidR="00D52DC5">
        <w:t>s</w:t>
      </w:r>
      <w:r>
        <w:t xml:space="preserve"> population</w:t>
      </w:r>
      <w:r w:rsidR="00D52DC5">
        <w:t>s</w:t>
      </w:r>
      <w:r>
        <w:t xml:space="preserve"> sélectionnée</w:t>
      </w:r>
      <w:r w:rsidR="00D52DC5">
        <w:t>s</w:t>
      </w:r>
      <w:r>
        <w:t xml:space="preserve"> </w:t>
      </w:r>
      <w:r>
        <w:rPr>
          <w:i/>
        </w:rPr>
        <w:t>in silico</w:t>
      </w:r>
      <w:r>
        <w:t xml:space="preserve">. </w:t>
      </w:r>
      <w:r w:rsidR="00BC1888">
        <w:t>L</w:t>
      </w:r>
      <w:r w:rsidR="00475D3F">
        <w:t>es</w:t>
      </w:r>
      <w:r w:rsidR="00BC1888">
        <w:t xml:space="preserve"> </w:t>
      </w:r>
      <w:r w:rsidR="00D52DC5">
        <w:t>moyenne</w:t>
      </w:r>
      <w:r w:rsidR="00475D3F">
        <w:t xml:space="preserve">s, </w:t>
      </w:r>
      <w:r w:rsidR="00D52DC5">
        <w:t>variance</w:t>
      </w:r>
      <w:r w:rsidR="00475D3F">
        <w:t xml:space="preserve">s et </w:t>
      </w:r>
      <w:r w:rsidR="00BC1888">
        <w:t>variance</w:t>
      </w:r>
      <w:r w:rsidR="00475D3F">
        <w:t>s</w:t>
      </w:r>
      <w:r w:rsidR="00BC1888">
        <w:t xml:space="preserve"> génétique</w:t>
      </w:r>
      <w:r w:rsidR="00475D3F">
        <w:t>s</w:t>
      </w:r>
      <w:r w:rsidR="00BC1888">
        <w:t xml:space="preserve"> pour les différents</w:t>
      </w:r>
      <w:r w:rsidR="00D52DC5">
        <w:t xml:space="preserve"> traits mesurés ont</w:t>
      </w:r>
      <w:r w:rsidR="00BC1888">
        <w:t xml:space="preserve"> aussi été comparée</w:t>
      </w:r>
      <w:r w:rsidR="00D52DC5">
        <w:t>s</w:t>
      </w:r>
      <w:r w:rsidR="00BC1888">
        <w:t xml:space="preserve"> entre la population non sélectionnée et l</w:t>
      </w:r>
      <w:r w:rsidR="00D52DC5">
        <w:t>es</w:t>
      </w:r>
      <w:r w:rsidR="00BC1888">
        <w:t xml:space="preserve"> population</w:t>
      </w:r>
      <w:r w:rsidR="00D52DC5">
        <w:t>s</w:t>
      </w:r>
      <w:r w:rsidR="00BC1888">
        <w:t xml:space="preserve"> sélectionnée</w:t>
      </w:r>
      <w:r w:rsidR="00D52DC5">
        <w:t>s</w:t>
      </w:r>
      <w:r w:rsidR="00BC1888">
        <w:t xml:space="preserve"> </w:t>
      </w:r>
      <w:r w:rsidR="00BC1888">
        <w:rPr>
          <w:i/>
        </w:rPr>
        <w:t>in silico</w:t>
      </w:r>
      <w:r w:rsidR="00BC1888">
        <w:t>.</w:t>
      </w:r>
      <w:r w:rsidR="004E7C0E">
        <w:t xml:space="preserve"> </w:t>
      </w:r>
      <w:commentRangeStart w:id="7"/>
      <w:r w:rsidR="004E7C0E">
        <w:t>E</w:t>
      </w:r>
      <w:r w:rsidR="00233F37">
        <w:t>nfin, l’héritabilité de</w:t>
      </w:r>
      <w:r w:rsidR="004E7C0E">
        <w:t xml:space="preserve"> chaque trait a été calculée en </w:t>
      </w:r>
      <w:r w:rsidR="00BA6520">
        <w:t>estimant les variances génétiques et environnementales avec le</w:t>
      </w:r>
      <w:r w:rsidR="004E7C0E">
        <w:t xml:space="preserve"> modèle mixte suivant</w:t>
      </w:r>
      <w:r w:rsidR="00233F37">
        <w:t>,</w:t>
      </w:r>
      <w:r w:rsidR="004E7C0E">
        <w:t> </w:t>
      </w:r>
      <w:r w:rsidR="00365EEC">
        <w:t xml:space="preserve">implémenté sous R avec la fonction </w:t>
      </w:r>
      <w:proofErr w:type="spellStart"/>
      <w:r w:rsidR="00365EEC">
        <w:t>lmer</w:t>
      </w:r>
      <w:proofErr w:type="spellEnd"/>
      <w:r w:rsidR="00365EEC">
        <w:t xml:space="preserve"> du package lme4</w:t>
      </w:r>
      <w:r w:rsidR="0088490C">
        <w:t xml:space="preserve"> </w:t>
      </w:r>
      <w:r w:rsidR="0088490C">
        <w:fldChar w:fldCharType="begin"/>
      </w:r>
      <w:r w:rsidR="0088490C">
        <w:instrText xml:space="preserve"> ADDIN ZOTERO_ITEM CSL_CITATION {"citationID":"eG4TjH6M","properties":{"formattedCitation":"(Bates et al., 2015)","plainCitation":"(Bates et al., 2015)","noteIndex":0},"citationItems":[{"id":4700,"uris":["http://zotero.org/groups/4992050/items/T3WTGU3X"],"itemData":{"id":4700,"type":"article-journal","abstract":"Maximum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88490C">
        <w:fldChar w:fldCharType="separate"/>
      </w:r>
      <w:r w:rsidR="0088490C" w:rsidRPr="0088490C">
        <w:rPr>
          <w:rFonts w:ascii="Calibri" w:hAnsi="Calibri" w:cs="Calibri"/>
        </w:rPr>
        <w:t>(Bates et al., 2015)</w:t>
      </w:r>
      <w:r w:rsidR="0088490C">
        <w:fldChar w:fldCharType="end"/>
      </w:r>
      <w:r w:rsidR="00233F37">
        <w:t xml:space="preserve">. Les </w:t>
      </w:r>
      <w:proofErr w:type="spellStart"/>
      <w:r w:rsidR="00233F37">
        <w:t>BLUPs</w:t>
      </w:r>
      <w:proofErr w:type="spellEnd"/>
      <w:r w:rsidR="00233F37">
        <w:t xml:space="preserve"> pour chaque génotype ont aussi été extraits de ce modèle</w:t>
      </w:r>
      <w:r w:rsidR="00365EEC">
        <w:t xml:space="preserve"> </w:t>
      </w:r>
      <w:r w:rsidR="004E7C0E">
        <w:t>:</w:t>
      </w:r>
    </w:p>
    <w:p w14:paraId="73CAF390" w14:textId="77777777" w:rsidR="004E7C0E" w:rsidRDefault="004E7C0E" w:rsidP="00C20510"/>
    <w:p w14:paraId="43E14393" w14:textId="230CC28A" w:rsidR="00F561CD" w:rsidRPr="00F561CD" w:rsidRDefault="00F561CD" w:rsidP="00F561CD">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209CF80" w14:textId="77777777" w:rsidR="005E2631" w:rsidRDefault="005E2631" w:rsidP="00C20510">
      <w:pPr>
        <w:rPr>
          <w:rFonts w:eastAsiaTheme="minorEastAsia"/>
        </w:rPr>
      </w:pPr>
      <w:r>
        <w:rPr>
          <w:rFonts w:eastAsiaTheme="minorEastAsia"/>
        </w:rPr>
        <w:t>Avec :</w:t>
      </w:r>
    </w:p>
    <w:p w14:paraId="6D6A242F" w14:textId="50439F9C" w:rsidR="005E2631" w:rsidRPr="005E2631" w:rsidRDefault="008349E8" w:rsidP="00C205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oMath>
      <w:r w:rsidR="005E2631">
        <w:rPr>
          <w:rFonts w:eastAsiaTheme="minorEastAsia"/>
        </w:rPr>
        <w:t xml:space="preserve"> </w:t>
      </w:r>
      <w:proofErr w:type="gramStart"/>
      <w:r w:rsidR="005E2631">
        <w:rPr>
          <w:rFonts w:eastAsiaTheme="minorEastAsia"/>
        </w:rPr>
        <w:t>le</w:t>
      </w:r>
      <w:proofErr w:type="gramEnd"/>
      <w:r w:rsidR="005E2631">
        <w:rPr>
          <w:rFonts w:eastAsiaTheme="minorEastAsia"/>
        </w:rPr>
        <w:t xml:space="preserve"> phénotype de la plante k de génotype j dans le bac i</w:t>
      </w:r>
      <w:r w:rsidR="00C15184">
        <w:rPr>
          <w:rFonts w:eastAsiaTheme="minorEastAsia"/>
        </w:rPr>
        <w:t xml:space="preserve"> à la date de semis k</w:t>
      </w:r>
    </w:p>
    <w:p w14:paraId="1BFB123E" w14:textId="33AC159C" w:rsidR="005E2631" w:rsidRDefault="005E2631" w:rsidP="00C20510">
      <w:pPr>
        <w:rPr>
          <w:rFonts w:eastAsiaTheme="minorEastAsia"/>
        </w:rPr>
      </w:pPr>
      <m:oMath>
        <m:r>
          <w:rPr>
            <w:rFonts w:ascii="Cambria Math" w:eastAsiaTheme="minorEastAsia" w:hAnsi="Cambria Math"/>
          </w:rPr>
          <m:t>BA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w:t>
      </w:r>
      <w:proofErr w:type="gramStart"/>
      <w:r>
        <w:rPr>
          <w:rFonts w:eastAsiaTheme="minorEastAsia"/>
        </w:rPr>
        <w:t>l’effet</w:t>
      </w:r>
      <w:proofErr w:type="gramEnd"/>
      <w:r>
        <w:rPr>
          <w:rFonts w:eastAsiaTheme="minorEastAsia"/>
        </w:rPr>
        <w:t xml:space="preserve"> fixe du bac i</w:t>
      </w:r>
      <w:r w:rsidR="00D72F2E">
        <w:rPr>
          <w:rFonts w:eastAsiaTheme="minorEastAsia"/>
        </w:rPr>
        <w:t>,</w:t>
      </w:r>
      <w:r w:rsidR="00AB2250">
        <w:rPr>
          <w:rFonts w:eastAsiaTheme="minorEastAsia"/>
        </w:rPr>
        <w:t xml:space="preserve"> </w:t>
      </w:r>
      <w:r w:rsidR="00D72F2E">
        <w:rPr>
          <w:rFonts w:eastAsiaTheme="minorEastAsia"/>
        </w:rPr>
        <w:t>e</w:t>
      </w:r>
      <w:r w:rsidR="00AB2250">
        <w:rPr>
          <w:rFonts w:eastAsiaTheme="minorEastAsia"/>
        </w:rPr>
        <w:t>ffet qualitatif à 6 niveaux</w:t>
      </w:r>
    </w:p>
    <w:p w14:paraId="09F78F0C" w14:textId="4C8EA37C" w:rsidR="005E2631" w:rsidRDefault="008349E8" w:rsidP="00C20510">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5E2631">
        <w:rPr>
          <w:rFonts w:eastAsiaTheme="minorEastAsia"/>
        </w:rPr>
        <w:t xml:space="preserve"> l’effet aléatoire du génotype j tel que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m:t>
                </m:r>
              </m:sub>
            </m:sSub>
          </m:e>
        </m:d>
        <m:r>
          <w:rPr>
            <w:rFonts w:ascii="Cambria Math" w:eastAsiaTheme="minorEastAsia" w:hAnsi="Cambria Math"/>
          </w:rPr>
          <m:t xml:space="preserve">  iid</m:t>
        </m:r>
      </m:oMath>
      <w:r w:rsidR="005E4268">
        <w:rPr>
          <w:rFonts w:eastAsiaTheme="minorEastAsia"/>
        </w:rPr>
        <w:t xml:space="preserve"> où σ</w:t>
      </w:r>
      <w:r w:rsidR="005E4268">
        <w:rPr>
          <w:rFonts w:eastAsiaTheme="minorEastAsia"/>
          <w:vertAlign w:val="subscript"/>
        </w:rPr>
        <w:t>g</w:t>
      </w:r>
      <w:r w:rsidR="005E4268">
        <w:rPr>
          <w:rFonts w:eastAsiaTheme="minorEastAsia"/>
        </w:rPr>
        <w:t xml:space="preserve"> est la variance génétique</w:t>
      </w:r>
    </w:p>
    <w:p w14:paraId="17229DF2" w14:textId="0C14EA40" w:rsidR="00C15184" w:rsidRPr="00C15184" w:rsidRDefault="008349E8" w:rsidP="00C205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C15184">
        <w:rPr>
          <w:rFonts w:eastAsiaTheme="minorEastAsia"/>
        </w:rPr>
        <w:t xml:space="preserve"> </w:t>
      </w:r>
      <w:proofErr w:type="gramStart"/>
      <w:r w:rsidR="00C15184">
        <w:rPr>
          <w:rFonts w:eastAsiaTheme="minorEastAsia"/>
        </w:rPr>
        <w:t>l’effet</w:t>
      </w:r>
      <w:proofErr w:type="gramEnd"/>
      <w:r w:rsidR="00C15184">
        <w:rPr>
          <w:rFonts w:eastAsiaTheme="minorEastAsia"/>
        </w:rPr>
        <w:t xml:space="preserve"> fixe de la date de semis</w:t>
      </w:r>
      <w:r w:rsidR="00D72F2E">
        <w:rPr>
          <w:rFonts w:eastAsiaTheme="minorEastAsia"/>
        </w:rPr>
        <w:t xml:space="preserve"> k, e</w:t>
      </w:r>
      <w:r w:rsidR="008A1DBD">
        <w:rPr>
          <w:rFonts w:eastAsiaTheme="minorEastAsia"/>
        </w:rPr>
        <w:t>ffet qualitatif à deux niveaux</w:t>
      </w:r>
    </w:p>
    <w:p w14:paraId="5E713698" w14:textId="6DA67CAD" w:rsidR="00AE4029" w:rsidRDefault="008349E8" w:rsidP="003D6FBE">
      <w:p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ijkl</m:t>
            </m:r>
          </m:sub>
        </m:sSub>
      </m:oMath>
      <w:r w:rsidR="005E2631">
        <w:rPr>
          <w:rFonts w:eastAsiaTheme="minorEastAsia"/>
        </w:rPr>
        <w:t xml:space="preserve"> la résiduelle tel que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d>
        <m:r>
          <w:rPr>
            <w:rFonts w:ascii="Cambria Math" w:eastAsiaTheme="minorEastAsia" w:hAnsi="Cambria Math"/>
          </w:rPr>
          <m:t xml:space="preserve">  iid</m:t>
        </m:r>
      </m:oMath>
      <w:r w:rsidR="005E4268">
        <w:rPr>
          <w:rFonts w:eastAsiaTheme="minorEastAsia"/>
        </w:rPr>
        <w:t xml:space="preserve"> où σ</w:t>
      </w:r>
      <w:r w:rsidR="005E4268">
        <w:rPr>
          <w:rFonts w:eastAsiaTheme="minorEastAsia"/>
          <w:vertAlign w:val="subscript"/>
        </w:rPr>
        <w:t>e</w:t>
      </w:r>
      <w:r w:rsidR="005E4268">
        <w:rPr>
          <w:rFonts w:eastAsiaTheme="minorEastAsia"/>
        </w:rPr>
        <w:t xml:space="preserve"> est la variance environnementale</w:t>
      </w:r>
      <w:commentRangeEnd w:id="7"/>
      <w:r w:rsidR="006765C8">
        <w:rPr>
          <w:rStyle w:val="Marquedecommentaire"/>
        </w:rPr>
        <w:commentReference w:id="7"/>
      </w:r>
    </w:p>
    <w:p w14:paraId="2709F528" w14:textId="77777777" w:rsidR="004556E9" w:rsidRDefault="004556E9" w:rsidP="003D6FBE"/>
    <w:p w14:paraId="384856BC" w14:textId="77777777" w:rsidR="001B5FD4" w:rsidRDefault="00AE4029" w:rsidP="001F0C85">
      <w:r>
        <w:t>Avec les données du champ, les caractéristiques des différentes populations sélectionnées</w:t>
      </w:r>
      <w:r w:rsidR="009831BE">
        <w:t xml:space="preserve"> ont été mesurées directement et</w:t>
      </w:r>
      <w:r>
        <w:t xml:space="preserve"> </w:t>
      </w:r>
      <w:r w:rsidR="009831BE">
        <w:t>ont été comparées avec la</w:t>
      </w:r>
      <w:r>
        <w:t xml:space="preserve"> population non sélectionnée.</w:t>
      </w:r>
      <w:r w:rsidR="00BC1888">
        <w:t xml:space="preserve"> </w:t>
      </w:r>
      <w:r w:rsidR="00AB3EA4">
        <w:t xml:space="preserve">Le progrès a donc directement été </w:t>
      </w:r>
      <w:r w:rsidR="001B5FD4">
        <w:t>estimé par le modèle suivant :</w:t>
      </w:r>
    </w:p>
    <w:p w14:paraId="4A344B41" w14:textId="77777777" w:rsidR="001B5FD4" w:rsidRDefault="001B5FD4" w:rsidP="001F0C85"/>
    <w:p w14:paraId="5337D81A" w14:textId="468F1023" w:rsidR="001B5FD4" w:rsidRPr="003D6FBE" w:rsidRDefault="003D6FBE" w:rsidP="001B5FD4">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3D5A9C85" w14:textId="77777777" w:rsidR="003D6FBE" w:rsidRPr="003D6FBE" w:rsidRDefault="003D6FBE" w:rsidP="001B5FD4">
      <w:pPr>
        <w:rPr>
          <w:rFonts w:eastAsiaTheme="minorEastAsia"/>
        </w:rPr>
      </w:pPr>
    </w:p>
    <w:p w14:paraId="206A2EF8" w14:textId="77777777" w:rsidR="001B5FD4" w:rsidRDefault="001B5FD4" w:rsidP="001B5FD4">
      <w:pPr>
        <w:rPr>
          <w:rFonts w:eastAsiaTheme="minorEastAsia"/>
        </w:rPr>
      </w:pPr>
      <w:r>
        <w:rPr>
          <w:rFonts w:eastAsiaTheme="minorEastAsia"/>
        </w:rPr>
        <w:t>Avec :</w:t>
      </w:r>
    </w:p>
    <w:p w14:paraId="2498AB8C" w14:textId="77777777" w:rsidR="001B5FD4" w:rsidRPr="005E2631" w:rsidRDefault="008349E8"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ijk</m:t>
            </m:r>
          </m:sub>
        </m:sSub>
      </m:oMath>
      <w:r w:rsidR="001B5FD4">
        <w:rPr>
          <w:rFonts w:eastAsiaTheme="minorEastAsia"/>
        </w:rPr>
        <w:t xml:space="preserve"> </w:t>
      </w:r>
      <w:proofErr w:type="gramStart"/>
      <w:r w:rsidR="001B5FD4">
        <w:rPr>
          <w:rFonts w:eastAsiaTheme="minorEastAsia"/>
        </w:rPr>
        <w:t>le</w:t>
      </w:r>
      <w:proofErr w:type="gramEnd"/>
      <w:r w:rsidR="001B5FD4">
        <w:rPr>
          <w:rFonts w:eastAsiaTheme="minorEastAsia"/>
        </w:rPr>
        <w:t xml:space="preserve"> phénotype de la plante k </w:t>
      </w:r>
      <w:r w:rsidR="00E26D91">
        <w:rPr>
          <w:rFonts w:eastAsiaTheme="minorEastAsia"/>
        </w:rPr>
        <w:t>dans le groupe sélectionné i dans la micro parcelle j</w:t>
      </w:r>
    </w:p>
    <w:p w14:paraId="0FF9F054" w14:textId="1C1F0214" w:rsidR="001B5FD4" w:rsidRDefault="008349E8"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20103">
        <w:rPr>
          <w:rFonts w:eastAsiaTheme="minorEastAsia"/>
        </w:rPr>
        <w:t xml:space="preserve"> </w:t>
      </w:r>
      <w:proofErr w:type="gramStart"/>
      <w:r w:rsidR="00E20103">
        <w:rPr>
          <w:rFonts w:eastAsiaTheme="minorEastAsia"/>
        </w:rPr>
        <w:t>l’effet</w:t>
      </w:r>
      <w:proofErr w:type="gramEnd"/>
      <w:r w:rsidR="00E20103">
        <w:rPr>
          <w:rFonts w:eastAsiaTheme="minorEastAsia"/>
        </w:rPr>
        <w:t xml:space="preserve"> de la sélection, e</w:t>
      </w:r>
      <w:r w:rsidR="001B5FD4">
        <w:rPr>
          <w:rFonts w:eastAsiaTheme="minorEastAsia"/>
        </w:rPr>
        <w:t>ffet qualitatif prenant 4 valeurs : "gros", "moyen", "petit", "témoin"</w:t>
      </w:r>
    </w:p>
    <w:p w14:paraId="02859186" w14:textId="77777777" w:rsidR="001B5FD4" w:rsidRDefault="008349E8" w:rsidP="001B5FD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1B5FD4">
        <w:rPr>
          <w:rFonts w:eastAsiaTheme="minorEastAsia"/>
        </w:rPr>
        <w:t xml:space="preserve"> </w:t>
      </w:r>
      <w:proofErr w:type="gramStart"/>
      <w:r w:rsidR="001B5FD4">
        <w:rPr>
          <w:rFonts w:eastAsiaTheme="minorEastAsia"/>
        </w:rPr>
        <w:t>l’effet</w:t>
      </w:r>
      <w:proofErr w:type="gramEnd"/>
      <w:r w:rsidR="001B5FD4">
        <w:rPr>
          <w:rFonts w:eastAsiaTheme="minorEastAsia"/>
        </w:rPr>
        <w:t xml:space="preserve"> de la micro parcelle j</w:t>
      </w:r>
    </w:p>
    <w:p w14:paraId="592C6E56" w14:textId="77777777" w:rsidR="001B5FD4" w:rsidRPr="001B5FD4" w:rsidRDefault="008349E8" w:rsidP="001B5FD4">
      <w:p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ijk</m:t>
            </m:r>
          </m:sub>
        </m:sSub>
      </m:oMath>
      <w:r w:rsidR="001B5FD4">
        <w:rPr>
          <w:rFonts w:eastAsiaTheme="minorEastAsia"/>
        </w:rPr>
        <w:t xml:space="preserve"> la résiduelle tel que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0,σ</m:t>
            </m:r>
          </m:e>
        </m:d>
        <m:r>
          <w:rPr>
            <w:rFonts w:ascii="Cambria Math" w:eastAsiaTheme="minorEastAsia" w:hAnsi="Cambria Math"/>
          </w:rPr>
          <m:t xml:space="preserve">  iid</m:t>
        </m:r>
      </m:oMath>
    </w:p>
    <w:p w14:paraId="1891BCFA" w14:textId="77777777" w:rsidR="001B5FD4" w:rsidRDefault="001B5FD4" w:rsidP="001F0C85"/>
    <w:p w14:paraId="2D077A36" w14:textId="4FEBA053" w:rsidR="001F0C85" w:rsidRDefault="00D57F84" w:rsidP="001F0C85">
      <w:r>
        <w:t>Dans ce modèle, on estime le</w:t>
      </w:r>
      <w:r w:rsidR="00B71B47">
        <w:t xml:space="preserve"> progrès grâce aux valeurs des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6B29CB">
        <w:rPr>
          <w:rFonts w:eastAsiaTheme="minorEastAsia"/>
        </w:rPr>
        <w:t xml:space="preserve"> en choisissant la modalité "témoin" comme référence</w:t>
      </w:r>
      <w:r w:rsidR="00372E8A">
        <w:rPr>
          <w:rFonts w:eastAsiaTheme="minorEastAsia"/>
        </w:rPr>
        <w:t>.</w:t>
      </w:r>
      <w:r w:rsidR="00833E4A">
        <w:t xml:space="preserve"> </w:t>
      </w:r>
      <w:commentRangeStart w:id="8"/>
      <w:r w:rsidR="00AB3EA4">
        <w:t>Les moyennes et variances de tous les autres traits mesurés ont aussi été comparée</w:t>
      </w:r>
      <w:r w:rsidR="00FC7872">
        <w:t xml:space="preserve">s. </w:t>
      </w:r>
      <w:commentRangeEnd w:id="8"/>
      <w:r w:rsidR="000773DA">
        <w:rPr>
          <w:rStyle w:val="Marquedecommentaire"/>
        </w:rPr>
        <w:commentReference w:id="8"/>
      </w:r>
      <w:r w:rsidR="00A51BFC">
        <w:t xml:space="preserve">L’héritabilité </w:t>
      </w:r>
      <w:r w:rsidR="001A0328">
        <w:t>réalisée</w:t>
      </w:r>
      <w:r w:rsidR="004468A2">
        <w:t xml:space="preserve"> a </w:t>
      </w:r>
      <w:r w:rsidR="00A51BFC">
        <w:t>été calculée pour ce dispositif</w:t>
      </w:r>
      <w:r w:rsidR="001F0C85">
        <w:t xml:space="preserve"> en divisant le progrès mesuré par le différentiel de sélection. Le différentiel de sé</w:t>
      </w:r>
      <w:r w:rsidR="00167901">
        <w:t>lection a été calculé grâce aux</w:t>
      </w:r>
      <w:r w:rsidR="001F0C85">
        <w:t xml:space="preserve"> formule</w:t>
      </w:r>
      <w:r w:rsidR="00167901">
        <w:t>s</w:t>
      </w:r>
      <w:r w:rsidR="001F0C85">
        <w:t xml:space="preserve"> suivante</w:t>
      </w:r>
      <w:r w:rsidR="00167901">
        <w:t>s</w:t>
      </w:r>
      <w:r w:rsidR="001F0C85">
        <w:t xml:space="preserve"> qui permet</w:t>
      </w:r>
      <w:r w:rsidR="00167901">
        <w:t>tent</w:t>
      </w:r>
      <w:r w:rsidR="001F0C85">
        <w:t xml:space="preserve"> de calculer la moyenne d’une distribution normale tronquée</w:t>
      </w:r>
      <w:r w:rsidR="006D70EE">
        <w:t xml:space="preserve"> </w:t>
      </w:r>
      <w:r w:rsidR="006D70EE">
        <w:fldChar w:fldCharType="begin"/>
      </w:r>
      <w:r w:rsidR="001A7686">
        <w:instrText xml:space="preserve"> ADDIN ZOTERO_ITEM CSL_CITATION {"citationID":"9nqImgrE","properties":{"formattedCitation":"(\\uc0\\u8220{}Truncated normal distribution,\\uc0\\u8221{} 2023)","plainCitation":"(“Truncated normal distribution,” 2023)","noteIndex":0},"citationItems":[{"id":4677,"uris":["http://zotero.org/groups/4992050/items/FGMN8C3Y"],"itemData":{"id":4677,"type":"webpage","abstract":"In probability and statistics, the truncated normal distribution is the probability distribution derived from that of a normally distributed random variable by bounding the random variable from either below or above (or both). The truncated normal distribution has wide applications in statistics and econometrics.","container-title":"Wikipedia","language":"en","license":"Creative Commons Attribution-ShareAlike License","note":"Page Version ID: 1152823526","title":"Truncated normal distribution","URL":"https://en.wikipedia.org/w/index.php?title=Truncated_normal_distribution&amp;oldid=1152823526#cite_note-5","accessed":{"date-parts":[["2023",6,9]]},"issued":{"date-parts":[["2023",5,2]]}}}],"schema":"https://github.com/citation-style-language/schema/raw/master/csl-citation.json"} </w:instrText>
      </w:r>
      <w:r w:rsidR="006D70EE">
        <w:fldChar w:fldCharType="separate"/>
      </w:r>
      <w:r w:rsidR="001A7686" w:rsidRPr="001A7686">
        <w:rPr>
          <w:rFonts w:ascii="Calibri" w:hAnsi="Calibri" w:cs="Calibri"/>
          <w:szCs w:val="24"/>
        </w:rPr>
        <w:t>(“Truncated normal distribution,” 2023)</w:t>
      </w:r>
      <w:r w:rsidR="006D70EE">
        <w:fldChar w:fldCharType="end"/>
      </w:r>
      <w:r w:rsidR="006D70EE">
        <w:t xml:space="preserve"> </w:t>
      </w:r>
      <w:r w:rsidR="001F0C85">
        <w:t>:</w:t>
      </w:r>
    </w:p>
    <w:p w14:paraId="12E830CD" w14:textId="78736EAC" w:rsidR="001F0C85" w:rsidRDefault="001F0C85" w:rsidP="001F0C85"/>
    <w:p w14:paraId="7F69A468" w14:textId="5328C6A0" w:rsidR="003D6FBE" w:rsidRPr="003D6FBE" w:rsidRDefault="003D6FBE" w:rsidP="001F0C85">
      <w:pPr>
        <w:rPr>
          <w:rFonts w:eastAsiaTheme="minorEastAsia"/>
        </w:rPr>
      </w:pPr>
      <m:oMathPara>
        <m:oMathParaPr>
          <m:jc m:val="left"/>
        </m:oMathParaPr>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gros</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0,1;α</m:t>
                      </m:r>
                    </m:e>
                  </m:d>
                </m:num>
                <m:den>
                  <m:r>
                    <w:rPr>
                      <w:rFonts w:ascii="Cambria Math" w:hAnsi="Cambria Math"/>
                    </w:rPr>
                    <m:t>1 - ϕ</m:t>
                  </m:r>
                  <m:d>
                    <m:dPr>
                      <m:ctrlPr>
                        <w:rPr>
                          <w:rFonts w:ascii="Cambria Math" w:hAnsi="Cambria Math"/>
                          <w:i/>
                        </w:rPr>
                      </m:ctrlPr>
                    </m:dPr>
                    <m:e>
                      <m:r>
                        <w:rPr>
                          <w:rFonts w:ascii="Cambria Math" w:hAnsi="Cambria Math"/>
                        </w:rPr>
                        <m:t>0,1;α</m:t>
                      </m:r>
                    </m:e>
                  </m:d>
                </m:den>
              </m:f>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m:t>
                  </m:r>
                </m:e>
              </m:d>
              <m:ctrlPr>
                <w:rPr>
                  <w:rFonts w:ascii="Cambria Math" w:hAnsi="Cambria Math"/>
                  <w:i/>
                </w:rPr>
              </m:ctrlPr>
            </m:e>
          </m:eqArr>
        </m:oMath>
      </m:oMathPara>
    </w:p>
    <w:p w14:paraId="62511C5D" w14:textId="77777777" w:rsidR="003D6FBE" w:rsidRPr="003D6FBE" w:rsidRDefault="003D6FBE" w:rsidP="001F0C85">
      <w:pPr>
        <w:rPr>
          <w:rFonts w:eastAsiaTheme="minorEastAsia"/>
        </w:rPr>
      </w:pPr>
    </w:p>
    <w:p w14:paraId="1D037ED6" w14:textId="10AF3279" w:rsidR="003D6FBE" w:rsidRPr="00D24959" w:rsidRDefault="003D6FBE" w:rsidP="001F0C85">
      <w:pPr>
        <w:rPr>
          <w:rFonts w:eastAsiaTheme="minorEastAsia"/>
        </w:rPr>
      </w:pPr>
      <m:oMathPara>
        <m:oMathParaPr>
          <m:jc m:val="left"/>
        </m:oMathPara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moyen</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µ</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0,1;β</m:t>
                      </m:r>
                    </m:e>
                  </m:d>
                  <m:r>
                    <w:rPr>
                      <w:rFonts w:ascii="Cambria Math" w:eastAsiaTheme="minorEastAsia" w:hAnsi="Cambria Math"/>
                    </w:rPr>
                    <m:t xml:space="preserve"> - φ</m:t>
                  </m:r>
                  <m:d>
                    <m:dPr>
                      <m:ctrlPr>
                        <w:rPr>
                          <w:rFonts w:ascii="Cambria Math" w:eastAsiaTheme="minorEastAsia" w:hAnsi="Cambria Math"/>
                          <w:i/>
                        </w:rPr>
                      </m:ctrlPr>
                    </m:dPr>
                    <m:e>
                      <m:r>
                        <w:rPr>
                          <w:rFonts w:ascii="Cambria Math" w:eastAsiaTheme="minorEastAsia" w:hAnsi="Cambria Math"/>
                        </w:rPr>
                        <m:t>0,1;α</m:t>
                      </m:r>
                    </m:e>
                  </m:d>
                </m:num>
                <m:den>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0,1;β</m:t>
                      </m:r>
                    </m:e>
                  </m:d>
                  <m:r>
                    <w:rPr>
                      <w:rFonts w:ascii="Cambria Math" w:eastAsiaTheme="minorEastAsia" w:hAnsi="Cambria Math"/>
                    </w:rPr>
                    <m:t>- ϕ</m:t>
                  </m:r>
                  <m:d>
                    <m:dPr>
                      <m:ctrlPr>
                        <w:rPr>
                          <w:rFonts w:ascii="Cambria Math" w:eastAsiaTheme="minorEastAsia" w:hAnsi="Cambria Math"/>
                          <w:i/>
                        </w:rPr>
                      </m:ctrlPr>
                    </m:dPr>
                    <m:e>
                      <m:r>
                        <w:rPr>
                          <w:rFonts w:ascii="Cambria Math" w:eastAsiaTheme="minorEastAsia" w:hAnsi="Cambria Math"/>
                        </w:rPr>
                        <m:t>0,1;α</m:t>
                      </m:r>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3.2</m:t>
                  </m:r>
                </m:e>
              </m:d>
            </m:e>
          </m:eqArr>
        </m:oMath>
      </m:oMathPara>
    </w:p>
    <w:p w14:paraId="2C30056E" w14:textId="77777777" w:rsidR="00D24959" w:rsidRPr="003D6FBE" w:rsidRDefault="00D24959" w:rsidP="001F0C85">
      <w:pPr>
        <w:rPr>
          <w:rFonts w:eastAsiaTheme="minorEastAsia"/>
        </w:rPr>
      </w:pPr>
    </w:p>
    <w:p w14:paraId="65DA03BE" w14:textId="022A6D4F" w:rsidR="003D6FBE" w:rsidRPr="00283020" w:rsidRDefault="00283020" w:rsidP="001F0C85">
      <w:pPr>
        <w:rPr>
          <w:rFonts w:eastAsiaTheme="minorEastAsia"/>
        </w:rPr>
      </w:pPr>
      <m:oMathPara>
        <m:oMathParaPr>
          <m:jc m:val="left"/>
        </m:oMathPara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petit</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µ</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0,1;β</m:t>
                      </m:r>
                    </m:e>
                  </m:d>
                </m:num>
                <m:den>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0,1;β</m:t>
                      </m:r>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3.3</m:t>
                  </m:r>
                </m:e>
              </m:d>
            </m:e>
          </m:eqArr>
        </m:oMath>
      </m:oMathPara>
    </w:p>
    <w:p w14:paraId="30B01C82" w14:textId="77777777" w:rsidR="00283020" w:rsidRPr="00283020" w:rsidRDefault="00283020" w:rsidP="001F0C85">
      <w:pPr>
        <w:rPr>
          <w:rFonts w:eastAsiaTheme="minorEastAsia"/>
        </w:rPr>
      </w:pPr>
    </w:p>
    <w:p w14:paraId="24A8E6F4" w14:textId="77777777" w:rsidR="003D6FBE" w:rsidRPr="003D6FBE" w:rsidRDefault="003D6FBE" w:rsidP="001F0C85">
      <w:pPr>
        <w:rPr>
          <w:rFonts w:eastAsiaTheme="minorEastAsia"/>
        </w:rPr>
      </w:pPr>
    </w:p>
    <w:p w14:paraId="71D62FBD" w14:textId="77777777" w:rsidR="003D6FBE" w:rsidRPr="003D6FBE" w:rsidRDefault="003D6FBE" w:rsidP="001F0C85">
      <w:pPr>
        <w:rPr>
          <w:rFonts w:eastAsiaTheme="minorEastAsia"/>
        </w:rPr>
      </w:pPr>
    </w:p>
    <w:p w14:paraId="099EF266" w14:textId="6F427287" w:rsidR="00A55609" w:rsidRDefault="00877F24" w:rsidP="001F0C85">
      <w:r>
        <w:t>Avec :</w:t>
      </w:r>
    </w:p>
    <w:p w14:paraId="12FB579D" w14:textId="10FB156D" w:rsidR="00FF4023" w:rsidRDefault="00FF4023" w:rsidP="001F0C85">
      <w:r>
        <w:t>µ : moyen</w:t>
      </w:r>
      <w:r w:rsidR="00B04C76">
        <w:t>ne de la distribution tronquée</w:t>
      </w:r>
    </w:p>
    <w:p w14:paraId="4F5CE489" w14:textId="77777777" w:rsidR="00FF4023" w:rsidRPr="00FF4023" w:rsidRDefault="008349E8" w:rsidP="001F0C85">
      <m:oMath>
        <m:acc>
          <m:accPr>
            <m:chr m:val="̅"/>
            <m:ctrlPr>
              <w:rPr>
                <w:rFonts w:ascii="Cambria Math" w:hAnsi="Cambria Math"/>
                <w:i/>
              </w:rPr>
            </m:ctrlPr>
          </m:accPr>
          <m:e>
            <m:r>
              <w:rPr>
                <w:rFonts w:ascii="Cambria Math" w:hAnsi="Cambria Math"/>
              </w:rPr>
              <m:t>µ</m:t>
            </m:r>
          </m:e>
        </m:acc>
      </m:oMath>
      <w:r w:rsidR="00FF4023">
        <w:rPr>
          <w:rFonts w:eastAsiaTheme="minorEastAsia"/>
        </w:rPr>
        <w:t> : moyenne de la distribution normale de la population non sélectionnée</w:t>
      </w:r>
    </w:p>
    <w:p w14:paraId="39B82A55" w14:textId="77777777" w:rsidR="00FF4023" w:rsidRDefault="008349E8" w:rsidP="00C20510">
      <w:pPr>
        <w:rPr>
          <w:rFonts w:eastAsiaTheme="minorEastAsia"/>
        </w:rPr>
      </w:pPr>
      <m:oMath>
        <m:acc>
          <m:accPr>
            <m:chr m:val="̅"/>
            <m:ctrlPr>
              <w:rPr>
                <w:rFonts w:ascii="Cambria Math" w:hAnsi="Cambria Math"/>
                <w:i/>
              </w:rPr>
            </m:ctrlPr>
          </m:accPr>
          <m:e>
            <m:r>
              <w:rPr>
                <w:rFonts w:ascii="Cambria Math" w:hAnsi="Cambria Math"/>
              </w:rPr>
              <m:t>σ</m:t>
            </m:r>
          </m:e>
        </m:acc>
      </m:oMath>
      <w:r w:rsidR="00FF4023">
        <w:rPr>
          <w:rFonts w:eastAsiaTheme="minorEastAsia"/>
        </w:rPr>
        <w:t> : écart-type de la distribution normale de la population non sélectionnée</w:t>
      </w:r>
    </w:p>
    <w:p w14:paraId="693CD6D8" w14:textId="15811691" w:rsidR="00FF4023" w:rsidRDefault="00DB4B6A" w:rsidP="00C20510">
      <w:pPr>
        <w:rPr>
          <w:rFonts w:eastAsiaTheme="minorEastAsia"/>
        </w:rPr>
      </w:pPr>
      <w:r>
        <w:rPr>
          <w:rFonts w:eastAsiaTheme="minorEastAsia"/>
        </w:rPr>
        <w:t>a : seuil de troncation</w:t>
      </w:r>
      <w:r w:rsidR="00877F24">
        <w:rPr>
          <w:rFonts w:eastAsiaTheme="minorEastAsia"/>
        </w:rPr>
        <w:t xml:space="preserve"> inférieur</w:t>
      </w:r>
      <w:r w:rsidR="00272A3A">
        <w:rPr>
          <w:rFonts w:eastAsiaTheme="minorEastAsia"/>
        </w:rPr>
        <w:t xml:space="preserve"> et </w:t>
      </w:r>
      <m:oMath>
        <m:r>
          <w:rPr>
            <w:rFonts w:ascii="Cambria Math" w:hAnsi="Cambria Math"/>
          </w:rPr>
          <m:t>α=</m:t>
        </m:r>
        <m:f>
          <m:fPr>
            <m:ctrlPr>
              <w:rPr>
                <w:rFonts w:ascii="Cambria Math" w:hAnsi="Cambria Math"/>
                <w:i/>
              </w:rPr>
            </m:ctrlPr>
          </m:fPr>
          <m:num>
            <m:r>
              <w:rPr>
                <w:rFonts w:ascii="Cambria Math" w:hAnsi="Cambria Math"/>
              </w:rPr>
              <m:t>a-</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00272A3A">
        <w:rPr>
          <w:rFonts w:eastAsiaTheme="minorEastAsia"/>
        </w:rPr>
        <w:t xml:space="preserve">       </w:t>
      </w:r>
    </w:p>
    <w:p w14:paraId="5E0AFFBF" w14:textId="3B6FB0F0" w:rsidR="00877F24" w:rsidRPr="00272A3A" w:rsidRDefault="00877F24" w:rsidP="00C20510">
      <w:r>
        <w:rPr>
          <w:rFonts w:eastAsiaTheme="minorEastAsia"/>
        </w:rPr>
        <w:t>b : seuil de troncation supérieur</w:t>
      </w:r>
      <w:r w:rsidR="00272A3A" w:rsidRPr="00272A3A">
        <w:rPr>
          <w:rFonts w:eastAsiaTheme="minorEastAsia"/>
        </w:rPr>
        <w:t xml:space="preserve"> </w:t>
      </w:r>
      <w:r w:rsidR="00272A3A">
        <w:rPr>
          <w:rFonts w:eastAsiaTheme="minorEastAsia"/>
        </w:rPr>
        <w:t xml:space="preserve">et </w:t>
      </w:r>
      <m:oMath>
        <m:r>
          <w:rPr>
            <w:rFonts w:ascii="Cambria Math" w:hAnsi="Cambria Math"/>
          </w:rPr>
          <m:t>β=</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00272A3A">
        <w:rPr>
          <w:rFonts w:eastAsiaTheme="minorEastAsia"/>
        </w:rPr>
        <w:t xml:space="preserve">       </w:t>
      </w:r>
    </w:p>
    <w:p w14:paraId="67023613" w14:textId="77777777" w:rsidR="00DB4B6A" w:rsidRDefault="00DB4B6A" w:rsidP="00C20510">
      <w:pPr>
        <w:rPr>
          <w:rFonts w:eastAsiaTheme="minorEastAsia" w:cstheme="minorHAnsi"/>
        </w:rPr>
      </w:pPr>
      <w:proofErr w:type="gramStart"/>
      <w:r>
        <w:rPr>
          <w:rFonts w:eastAsiaTheme="minorEastAsia" w:cstheme="minorHAnsi"/>
        </w:rPr>
        <w:t>ϕ(</w:t>
      </w:r>
      <w:proofErr w:type="gramEnd"/>
      <w:r>
        <w:rPr>
          <w:rFonts w:eastAsiaTheme="minorEastAsia" w:cstheme="minorHAnsi"/>
        </w:rPr>
        <w:t xml:space="preserve">0,1 ; </w:t>
      </w:r>
      <w:r w:rsidR="0047218E">
        <w:rPr>
          <w:rFonts w:eastAsiaTheme="minorEastAsia" w:cstheme="minorHAnsi"/>
        </w:rPr>
        <w:t>x</w:t>
      </w:r>
      <w:r>
        <w:rPr>
          <w:rFonts w:eastAsiaTheme="minorEastAsia" w:cstheme="minorHAnsi"/>
        </w:rPr>
        <w:t xml:space="preserve">) : distribution de la loi normale centrée réduite en </w:t>
      </w:r>
      <w:r w:rsidR="0047218E">
        <w:rPr>
          <w:rFonts w:eastAsiaTheme="minorEastAsia" w:cstheme="minorHAnsi"/>
        </w:rPr>
        <w:t>x</w:t>
      </w:r>
    </w:p>
    <w:p w14:paraId="5AE16220" w14:textId="77777777" w:rsidR="00DB4B6A" w:rsidRPr="00FF4023" w:rsidRDefault="00DB4B6A" w:rsidP="00C20510">
      <w:pPr>
        <w:rPr>
          <w:rFonts w:eastAsiaTheme="minorEastAsia"/>
        </w:rPr>
      </w:pPr>
      <w:proofErr w:type="gramStart"/>
      <w:r>
        <w:rPr>
          <w:rFonts w:eastAsiaTheme="minorEastAsia" w:cstheme="minorHAnsi"/>
        </w:rPr>
        <w:t>φ(</w:t>
      </w:r>
      <w:proofErr w:type="gramEnd"/>
      <w:r>
        <w:rPr>
          <w:rFonts w:eastAsiaTheme="minorEastAsia" w:cstheme="minorHAnsi"/>
        </w:rPr>
        <w:t xml:space="preserve">0,1 ; </w:t>
      </w:r>
      <w:r w:rsidR="0047218E">
        <w:rPr>
          <w:rFonts w:eastAsiaTheme="minorEastAsia" w:cstheme="minorHAnsi"/>
        </w:rPr>
        <w:t>x</w:t>
      </w:r>
      <w:r>
        <w:rPr>
          <w:rFonts w:eastAsiaTheme="minorEastAsia" w:cstheme="minorHAnsi"/>
        </w:rPr>
        <w:t xml:space="preserve">) : fonction de répartition de la loi normale centrée réduite en </w:t>
      </w:r>
      <w:r w:rsidR="0047218E">
        <w:rPr>
          <w:rFonts w:eastAsiaTheme="minorEastAsia" w:cstheme="minorHAnsi"/>
        </w:rPr>
        <w:t>x</w:t>
      </w:r>
    </w:p>
    <w:p w14:paraId="137E3CB2" w14:textId="0B71B41E" w:rsidR="00A86D50" w:rsidRDefault="00A86D50" w:rsidP="00C20510"/>
    <w:p w14:paraId="69D16003" w14:textId="11B9567B" w:rsidR="00B33513" w:rsidRDefault="00B04C76" w:rsidP="00C20510">
      <w:r>
        <w:t xml:space="preserve">Pour chaque modalité de sélection le différentiel vaut </w:t>
      </w:r>
      <m:oMath>
        <m:r>
          <w:rPr>
            <w:rFonts w:ascii="Cambria Math" w:hAnsi="Cambria Math"/>
          </w:rPr>
          <m:t>S=µ-</m:t>
        </m:r>
        <m:acc>
          <m:accPr>
            <m:chr m:val="̅"/>
            <m:ctrlPr>
              <w:rPr>
                <w:rFonts w:ascii="Cambria Math" w:hAnsi="Cambria Math"/>
                <w:i/>
              </w:rPr>
            </m:ctrlPr>
          </m:accPr>
          <m:e>
            <m:r>
              <w:rPr>
                <w:rFonts w:ascii="Cambria Math" w:hAnsi="Cambria Math"/>
              </w:rPr>
              <m:t>µ</m:t>
            </m:r>
          </m:e>
        </m:acc>
      </m:oMath>
      <w:r w:rsidR="007D77A4">
        <w:t xml:space="preserve">. </w:t>
      </w:r>
      <w:r w:rsidR="00B33513">
        <w:t>Pour calculer ces différentiels de sélection, l’hypothèse que les</w:t>
      </w:r>
      <w:r w:rsidR="00EC3E2B">
        <w:t xml:space="preserve"> traits morphologiques du grain</w:t>
      </w:r>
      <w:r w:rsidR="00B33513">
        <w:t xml:space="preserve"> suivent des lois normales a été faite. </w:t>
      </w:r>
    </w:p>
    <w:p w14:paraId="6CEB2EAF" w14:textId="77777777" w:rsidR="00A86D50" w:rsidRDefault="00A86D50" w:rsidP="00C20510"/>
    <w:p w14:paraId="156AEE5B" w14:textId="77777777" w:rsidR="005D3872" w:rsidRDefault="00E05DF8" w:rsidP="00E05DF8">
      <w:pPr>
        <w:pStyle w:val="Titre3"/>
      </w:pPr>
      <w:r>
        <w:t>Efficacité de la sélection phénomique</w:t>
      </w:r>
    </w:p>
    <w:p w14:paraId="618FAE0B" w14:textId="12BAD1D7" w:rsidR="0057370B" w:rsidRDefault="004063F0" w:rsidP="004063F0">
      <w:r>
        <w:t>Grâce aux spec</w:t>
      </w:r>
      <w:r w:rsidR="0057370B">
        <w:t>tres acquis sur les grains sem</w:t>
      </w:r>
      <w:r>
        <w:t xml:space="preserve">és, </w:t>
      </w:r>
      <w:r w:rsidR="00A12D3B">
        <w:t xml:space="preserve">des modèles prédictifs </w:t>
      </w:r>
      <w:proofErr w:type="gramStart"/>
      <w:r w:rsidR="00A12D3B">
        <w:t>ont</w:t>
      </w:r>
      <w:proofErr w:type="gramEnd"/>
      <w:r>
        <w:t xml:space="preserve"> été testés pour prédire to</w:t>
      </w:r>
      <w:r w:rsidR="0057370B">
        <w:t xml:space="preserve">utes les variables mesurées. </w:t>
      </w:r>
      <w:r w:rsidR="00D05FDD">
        <w:t>Deux modèles ont été testés</w:t>
      </w:r>
      <w:r w:rsidR="00B50DC3">
        <w:t xml:space="preserve"> </w:t>
      </w:r>
      <w:r w:rsidR="00915FE5">
        <w:t xml:space="preserve">et </w:t>
      </w:r>
      <w:r w:rsidR="00B50DC3">
        <w:t>implémenté</w:t>
      </w:r>
      <w:r w:rsidR="008C1413">
        <w:t>s</w:t>
      </w:r>
      <w:r w:rsidR="00B50DC3">
        <w:t xml:space="preserve"> sous R avec la</w:t>
      </w:r>
      <w:r w:rsidRPr="00B50DC3">
        <w:t xml:space="preserve"> fonction</w:t>
      </w:r>
      <w:r w:rsidR="00B50DC3">
        <w:t xml:space="preserve"> </w:t>
      </w:r>
      <w:proofErr w:type="spellStart"/>
      <w:r w:rsidR="00B50DC3">
        <w:t>mixed.solve</w:t>
      </w:r>
      <w:proofErr w:type="spellEnd"/>
      <w:r w:rsidR="00B50DC3">
        <w:t xml:space="preserve"> du</w:t>
      </w:r>
      <w:r w:rsidRPr="00B50DC3">
        <w:t xml:space="preserve"> package </w:t>
      </w:r>
      <w:proofErr w:type="spellStart"/>
      <w:r w:rsidR="00B50DC3">
        <w:t>rrBLUP</w:t>
      </w:r>
      <w:proofErr w:type="spellEnd"/>
      <w:r w:rsidR="0000240E">
        <w:t xml:space="preserve"> </w:t>
      </w:r>
      <w:r w:rsidR="0000240E">
        <w:fldChar w:fldCharType="begin"/>
      </w:r>
      <w:r w:rsidR="0000240E">
        <w:instrText xml:space="preserve"> ADDIN ZOTERO_ITEM CSL_CITATION {"citationID":"Jv16ZwEI","properties":{"formattedCitation":"(Endelman, 2011)","plainCitation":"(Endelman, 2011)","noteIndex":0},"citationItems":[{"id":4697,"uris":["http://zotero.org/groups/4992050/items/T65LNWEZ"],"itemData":{"id":4697,"type":"article-journal","abstract":"Many important traits in plant breeding are polygenic and therefore recalcitrant to traditional marker-assisted selection. Genomic selection addresses this complexity by including all markers in the prediction model. A key method for the genomic prediction of breeding values is ridge regression (RR), which is equivalent to best linear unbiased prediction (BLUP) when the genetic covariance between lines is proportional to their similarity in genotype space. This additive model can be broadened to include epistatic effects by using other kernels, such as the Gaussian, which represent inner products in a complex feature space. To facilitate the use of RR and nonadditive kernels in plant breeding, a new software package for R called rrBLUP has been developed. At its core is a fast maximum-likelihood algorithm for mixed models with a single variance component besides the residual error, which allows for efficient prediction with unreplicated training data. Use of the rrBLUP software is demonstrated through several examples, including the identification of optimal crosses based on superior progeny value. In cross-validation tests, the prediction accuracy with nonadditive kernels was significantly higher than RR for wheat (Triticum aestivum L.) grain yield but equivalent for several maize (Zea mays L.) traits.","container-title":"The Plant Genome","DOI":"10.3835/plantgenome2011.08.0024","ISSN":"1940-3372","issue":"3","language":"en","license":"© 2011 The Authors.","note":"_eprint: https://onlinelibrary.wiley.com/doi/pdf/10.3835/plantgenome2011.08.0024","source":"Wiley Online Library","title":"Ridge Regression and Other Kernels for Genomic Selection with R Package rrBLUP","URL":"https://onlinelibrary.wiley.com/doi/abs/10.3835/plantgenome2011.08.0024","volume":"4","author":[{"family":"Endelman","given":"Jeffrey B."}],"accessed":{"date-parts":[["2023",6,14]]},"issued":{"date-parts":[["2011"]]}}}],"schema":"https://github.com/citation-style-language/schema/raw/master/csl-citation.json"} </w:instrText>
      </w:r>
      <w:r w:rsidR="0000240E">
        <w:fldChar w:fldCharType="separate"/>
      </w:r>
      <w:r w:rsidR="0000240E" w:rsidRPr="0000240E">
        <w:rPr>
          <w:rFonts w:ascii="Calibri" w:hAnsi="Calibri" w:cs="Calibri"/>
        </w:rPr>
        <w:t>(Endelman, 2011)</w:t>
      </w:r>
      <w:r w:rsidR="0000240E">
        <w:fldChar w:fldCharType="end"/>
      </w:r>
      <w:r w:rsidR="0057370B">
        <w:t> :</w:t>
      </w:r>
    </w:p>
    <w:p w14:paraId="736C1D0F" w14:textId="15A3C535" w:rsidR="00D05FDD" w:rsidRDefault="00D05FDD" w:rsidP="004063F0"/>
    <w:p w14:paraId="0320D805" w14:textId="77777777" w:rsidR="008D4220" w:rsidRDefault="008D4220" w:rsidP="004063F0">
      <w:r>
        <w:t xml:space="preserve">Premier </w:t>
      </w:r>
      <w:r w:rsidR="00D05FDD">
        <w:t xml:space="preserve">modèle : </w:t>
      </w:r>
    </w:p>
    <w:p w14:paraId="46D1465D" w14:textId="73A9B7D8" w:rsidR="00D05FDD" w:rsidRPr="008D4220" w:rsidRDefault="008D4220" w:rsidP="004063F0">
      <w:pPr>
        <w:rPr>
          <w:rFonts w:eastAsiaTheme="minorEastAsia"/>
        </w:rPr>
      </w:pPr>
      <m:oMathPara>
        <m:oMath>
          <m:eqArr>
            <m:eqArrPr>
              <m:maxDist m:val="1"/>
              <m:ctrlPr>
                <w:rPr>
                  <w:rFonts w:ascii="Cambria Math" w:hAnsi="Cambria Math"/>
                  <w:i/>
                </w:rPr>
              </m:ctrlPr>
            </m:eqArrPr>
            <m:e>
              <m:r>
                <w:rPr>
                  <w:rFonts w:ascii="Cambria Math" w:hAnsi="Cambria Math"/>
                </w:rPr>
                <m:t>y=µ+Xβ+ε #</m:t>
              </m:r>
              <m:d>
                <m:dPr>
                  <m:ctrlPr>
                    <w:rPr>
                      <w:rFonts w:ascii="Cambria Math" w:hAnsi="Cambria Math"/>
                      <w:i/>
                    </w:rPr>
                  </m:ctrlPr>
                </m:dPr>
                <m:e>
                  <m:r>
                    <w:rPr>
                      <w:rFonts w:ascii="Cambria Math" w:hAnsi="Cambria Math"/>
                    </w:rPr>
                    <m:t>4.1</m:t>
                  </m:r>
                </m:e>
              </m:d>
            </m:e>
          </m:eqArr>
        </m:oMath>
      </m:oMathPara>
    </w:p>
    <w:p w14:paraId="28D58453" w14:textId="77777777" w:rsidR="008D4220" w:rsidRPr="008D4220" w:rsidRDefault="008D4220" w:rsidP="004063F0">
      <w:pPr>
        <w:rPr>
          <w:rFonts w:eastAsiaTheme="minorEastAsia"/>
        </w:rPr>
      </w:pPr>
    </w:p>
    <w:p w14:paraId="5F9D65C0" w14:textId="34556DBD" w:rsidR="00D05FDD" w:rsidRDefault="00D05FDD" w:rsidP="004063F0">
      <w:pPr>
        <w:rPr>
          <w:rFonts w:eastAsiaTheme="minorEastAsia"/>
        </w:rPr>
      </w:pPr>
    </w:p>
    <w:p w14:paraId="4C5FB038" w14:textId="2ACF042A" w:rsidR="00D05FDD" w:rsidRDefault="00D05FDD" w:rsidP="004063F0">
      <w:pPr>
        <w:rPr>
          <w:rFonts w:eastAsiaTheme="minorEastAsia"/>
        </w:rPr>
      </w:pPr>
      <w:r>
        <w:rPr>
          <w:rFonts w:eastAsiaTheme="minorEastAsia"/>
        </w:rPr>
        <w:t>Avec :</w:t>
      </w:r>
    </w:p>
    <w:p w14:paraId="62DF86E3" w14:textId="4113D0AD" w:rsidR="00D05FDD" w:rsidRDefault="00D05FDD" w:rsidP="004063F0">
      <w:pPr>
        <w:rPr>
          <w:rFonts w:eastAsiaTheme="minorEastAsia"/>
        </w:rPr>
      </w:pPr>
      <m:oMath>
        <m:r>
          <w:rPr>
            <w:rFonts w:ascii="Cambria Math" w:hAnsi="Cambria Math"/>
          </w:rPr>
          <m:t>y</m:t>
        </m:r>
      </m:oMath>
      <w:r>
        <w:rPr>
          <w:rFonts w:eastAsiaTheme="minorEastAsia"/>
        </w:rPr>
        <w:t xml:space="preserve"> </w:t>
      </w:r>
      <w:proofErr w:type="gramStart"/>
      <w:r>
        <w:rPr>
          <w:rFonts w:eastAsiaTheme="minorEastAsia"/>
        </w:rPr>
        <w:t>la</w:t>
      </w:r>
      <w:proofErr w:type="gramEnd"/>
      <w:r>
        <w:rPr>
          <w:rFonts w:eastAsiaTheme="minorEastAsia"/>
        </w:rPr>
        <w:t xml:space="preserve"> matrice des </w:t>
      </w:r>
      <w:proofErr w:type="spellStart"/>
      <w:r w:rsidR="002B692E">
        <w:rPr>
          <w:rFonts w:eastAsiaTheme="minorEastAsia"/>
        </w:rPr>
        <w:t>BLUPs</w:t>
      </w:r>
      <w:proofErr w:type="spellEnd"/>
      <w:r w:rsidR="002B692E">
        <w:rPr>
          <w:rFonts w:eastAsiaTheme="minorEastAsia"/>
        </w:rPr>
        <w:t xml:space="preserve"> estimés à partir des données phénotypiques</w:t>
      </w:r>
    </w:p>
    <w:p w14:paraId="6F5CA331" w14:textId="71AD979D" w:rsidR="00D05FDD" w:rsidRDefault="00D05FDD" w:rsidP="004063F0">
      <w:pPr>
        <w:rPr>
          <w:rFonts w:eastAsiaTheme="minorEastAsia"/>
        </w:rPr>
      </w:pPr>
      <m:oMath>
        <m:r>
          <w:rPr>
            <w:rFonts w:ascii="Cambria Math" w:hAnsi="Cambria Math"/>
          </w:rPr>
          <m:t>µ</m:t>
        </m:r>
      </m:oMath>
      <w:r>
        <w:rPr>
          <w:rFonts w:eastAsiaTheme="minorEastAsia"/>
        </w:rPr>
        <w:t xml:space="preserve"> </w:t>
      </w:r>
      <w:proofErr w:type="gramStart"/>
      <w:r>
        <w:rPr>
          <w:rFonts w:eastAsiaTheme="minorEastAsia"/>
        </w:rPr>
        <w:t>la</w:t>
      </w:r>
      <w:proofErr w:type="gramEnd"/>
      <w:r>
        <w:rPr>
          <w:rFonts w:eastAsiaTheme="minorEastAsia"/>
        </w:rPr>
        <w:t xml:space="preserve"> valeur phénotypique moyenne</w:t>
      </w:r>
    </w:p>
    <w:p w14:paraId="2B9E5C65" w14:textId="3F0AE566" w:rsidR="00D05FDD" w:rsidRDefault="00D05FDD" w:rsidP="004063F0">
      <w:pPr>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la</w:t>
      </w:r>
      <w:proofErr w:type="gramEnd"/>
      <w:r>
        <w:rPr>
          <w:rFonts w:eastAsiaTheme="minorEastAsia"/>
        </w:rPr>
        <w:t xml:space="preserve"> matrice des spectres infrarouge </w:t>
      </w:r>
      <w:r w:rsidR="0067543F">
        <w:rPr>
          <w:rFonts w:eastAsiaTheme="minorEastAsia"/>
        </w:rPr>
        <w:t xml:space="preserve">moyen de chaque génotype </w:t>
      </w:r>
      <w:r>
        <w:rPr>
          <w:rFonts w:eastAsiaTheme="minorEastAsia"/>
        </w:rPr>
        <w:t xml:space="preserve">où une ligne contient l’absorbance à toutes les longueurs d’ondes pour un </w:t>
      </w:r>
      <w:r w:rsidR="0067543F">
        <w:rPr>
          <w:rFonts w:eastAsiaTheme="minorEastAsia"/>
        </w:rPr>
        <w:t>génotype</w:t>
      </w:r>
      <w:r>
        <w:rPr>
          <w:rFonts w:eastAsiaTheme="minorEastAsia"/>
        </w:rPr>
        <w:t xml:space="preserve"> et chaque colonne contient les valeurs d’absorbance à une longueur d’onde pour tous les </w:t>
      </w:r>
      <w:r w:rsidR="0067543F">
        <w:rPr>
          <w:rFonts w:eastAsiaTheme="minorEastAsia"/>
        </w:rPr>
        <w:t>génotypes</w:t>
      </w:r>
    </w:p>
    <w:p w14:paraId="67331E3C" w14:textId="3CE2D41F" w:rsidR="00D05FDD" w:rsidRDefault="00D05FDD" w:rsidP="004063F0">
      <w:pPr>
        <w:rPr>
          <w:rFonts w:eastAsiaTheme="minorEastAsia"/>
        </w:rPr>
      </w:pPr>
      <m:oMath>
        <m:r>
          <w:rPr>
            <w:rFonts w:ascii="Cambria Math" w:hAnsi="Cambria Math"/>
          </w:rPr>
          <m:t>β</m:t>
        </m:r>
      </m:oMath>
      <w:r>
        <w:rPr>
          <w:rFonts w:eastAsiaTheme="minorEastAsia"/>
        </w:rPr>
        <w:t xml:space="preserve"> </w:t>
      </w:r>
      <w:proofErr w:type="gramStart"/>
      <w:r>
        <w:rPr>
          <w:rFonts w:eastAsiaTheme="minorEastAsia"/>
        </w:rPr>
        <w:t>la</w:t>
      </w:r>
      <w:proofErr w:type="gramEnd"/>
      <w:r>
        <w:rPr>
          <w:rFonts w:eastAsiaTheme="minorEastAsia"/>
        </w:rPr>
        <w:t xml:space="preserve"> matrice des effets de chaque longueur d’onde</w:t>
      </w:r>
    </w:p>
    <w:p w14:paraId="64F08F9D" w14:textId="7A76A9CF" w:rsidR="00D05FDD" w:rsidRDefault="00D05FDD" w:rsidP="004063F0">
      <w:pPr>
        <w:rPr>
          <w:rFonts w:eastAsiaTheme="minorEastAsia"/>
        </w:rPr>
      </w:pPr>
      <m:oMath>
        <m:r>
          <w:rPr>
            <w:rFonts w:ascii="Cambria Math" w:hAnsi="Cambria Math"/>
          </w:rPr>
          <m:t>ε</m:t>
        </m:r>
      </m:oMath>
      <w:r>
        <w:rPr>
          <w:rFonts w:eastAsiaTheme="minorEastAsia"/>
        </w:rPr>
        <w:t xml:space="preserve"> la résiduelle</w:t>
      </w:r>
      <w:r w:rsidR="00EC1F1D">
        <w:rPr>
          <w:rFonts w:eastAsiaTheme="minorEastAsia"/>
        </w:rPr>
        <w:t xml:space="preserve"> </w:t>
      </w:r>
      <w:r w:rsidR="00EC1F1D" w:rsidRPr="00F3221A">
        <w:rPr>
          <w:rFonts w:eastAsiaTheme="minorEastAsia"/>
        </w:rPr>
        <w:t xml:space="preserve">telle que </w:t>
      </w:r>
      <m:oMath>
        <m:r>
          <w:rPr>
            <w:rFonts w:ascii="Cambria Math" w:eastAsiaTheme="minorEastAsia" w:hAnsi="Cambria Math"/>
          </w:rPr>
          <m:t>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sidR="00EC1F1D" w:rsidRPr="00F3221A">
        <w:rPr>
          <w:rFonts w:eastAsiaTheme="minorEastAsia"/>
        </w:rPr>
        <w:t xml:space="preserve"> où </w:t>
      </w:r>
      <m:oMath>
        <m:r>
          <w:rPr>
            <w:rFonts w:ascii="Cambria Math" w:eastAsiaTheme="minorEastAsia" w:hAnsi="Cambria Math"/>
          </w:rPr>
          <m:t>I</m:t>
        </m:r>
      </m:oMath>
      <w:r w:rsidR="00EC1F1D" w:rsidRPr="00F3221A">
        <w:rPr>
          <w:rFonts w:eastAsiaTheme="minorEastAsia"/>
        </w:rPr>
        <w:t xml:space="preserve"> est la matrice identité de dimension </w:t>
      </w:r>
      <w:proofErr w:type="spellStart"/>
      <w:r w:rsidR="00EC1F1D">
        <w:rPr>
          <w:rFonts w:eastAsiaTheme="minorEastAsia"/>
        </w:rPr>
        <w:t>NxN</w:t>
      </w:r>
      <w:proofErr w:type="spellEnd"/>
      <w:r w:rsidR="00EC1F1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EC1F1D">
        <w:rPr>
          <w:rFonts w:eastAsiaTheme="minorEastAsia"/>
        </w:rPr>
        <w:t xml:space="preserve"> est la variance résiduelle</w:t>
      </w:r>
    </w:p>
    <w:p w14:paraId="187650F6" w14:textId="0E0CA3B2" w:rsidR="00D05FDD" w:rsidRDefault="00D05FDD" w:rsidP="004063F0">
      <w:pPr>
        <w:rPr>
          <w:rFonts w:eastAsiaTheme="minorEastAsia"/>
        </w:rPr>
      </w:pPr>
    </w:p>
    <w:p w14:paraId="4C45774A" w14:textId="77777777" w:rsidR="008D4220" w:rsidRDefault="00D05FDD" w:rsidP="00D05FDD">
      <w:pPr>
        <w:rPr>
          <w:rFonts w:eastAsiaTheme="minorEastAsia"/>
        </w:rPr>
      </w:pPr>
      <w:r>
        <w:rPr>
          <w:rFonts w:eastAsiaTheme="minorEastAsia"/>
        </w:rPr>
        <w:t xml:space="preserve">Deuxième modèle : </w:t>
      </w:r>
    </w:p>
    <w:p w14:paraId="298B2527" w14:textId="6D4443A7" w:rsidR="004063F0" w:rsidRPr="008D4220" w:rsidRDefault="008D4220" w:rsidP="00D05FDD">
      <w:pPr>
        <w:rPr>
          <w:rFonts w:eastAsiaTheme="minorEastAsia"/>
        </w:rPr>
      </w:pPr>
      <m:oMathPara>
        <m:oMath>
          <m:eqArr>
            <m:eqArrPr>
              <m:maxDist m:val="1"/>
              <m:ctrlPr>
                <w:rPr>
                  <w:rFonts w:ascii="Cambria Math" w:hAnsi="Cambria Math"/>
                  <w:i/>
                </w:rPr>
              </m:ctrlPr>
            </m:eqArrPr>
            <m:e>
              <m:r>
                <w:rPr>
                  <w:rFonts w:ascii="Cambria Math" w:hAnsi="Cambria Math"/>
                </w:rPr>
                <m:t>y=µ+u+ε #</m:t>
              </m:r>
              <m:d>
                <m:dPr>
                  <m:ctrlPr>
                    <w:rPr>
                      <w:rFonts w:ascii="Cambria Math" w:hAnsi="Cambria Math"/>
                      <w:i/>
                    </w:rPr>
                  </m:ctrlPr>
                </m:dPr>
                <m:e>
                  <m:r>
                    <w:rPr>
                      <w:rFonts w:ascii="Cambria Math" w:hAnsi="Cambria Math"/>
                    </w:rPr>
                    <m:t>4.2</m:t>
                  </m:r>
                </m:e>
              </m:d>
            </m:e>
          </m:eqArr>
        </m:oMath>
      </m:oMathPara>
    </w:p>
    <w:p w14:paraId="6EE46057" w14:textId="77777777" w:rsidR="008D4220" w:rsidRPr="008D4220" w:rsidRDefault="008D4220" w:rsidP="00D05FDD">
      <w:pPr>
        <w:rPr>
          <w:rFonts w:eastAsiaTheme="minorEastAsia"/>
        </w:rPr>
      </w:pPr>
    </w:p>
    <w:p w14:paraId="2AF74EE7" w14:textId="77777777" w:rsidR="00D05FDD" w:rsidRDefault="00D05FDD" w:rsidP="0057370B">
      <w:pPr>
        <w:rPr>
          <w:rFonts w:eastAsiaTheme="minorEastAsia"/>
        </w:rPr>
      </w:pPr>
    </w:p>
    <w:p w14:paraId="3A1C370F" w14:textId="05F534CD" w:rsidR="0057370B" w:rsidRDefault="0057370B" w:rsidP="0057370B">
      <w:pPr>
        <w:rPr>
          <w:rFonts w:eastAsiaTheme="minorEastAsia"/>
        </w:rPr>
      </w:pPr>
      <w:r>
        <w:rPr>
          <w:rFonts w:eastAsiaTheme="minorEastAsia"/>
        </w:rPr>
        <w:t>Avec :</w:t>
      </w:r>
    </w:p>
    <w:p w14:paraId="0B1DCACB" w14:textId="512B5CA4" w:rsidR="0057370B" w:rsidRDefault="0057370B" w:rsidP="0057370B">
      <w:pPr>
        <w:rPr>
          <w:rFonts w:eastAsiaTheme="minorEastAsia"/>
        </w:rPr>
      </w:pPr>
      <m:oMath>
        <m:r>
          <w:rPr>
            <w:rFonts w:ascii="Cambria Math" w:eastAsiaTheme="minorEastAsia" w:hAnsi="Cambria Math"/>
          </w:rPr>
          <m:t>y</m:t>
        </m:r>
      </m:oMath>
      <w:r>
        <w:rPr>
          <w:rFonts w:eastAsiaTheme="minorEastAsia"/>
        </w:rPr>
        <w:t xml:space="preserve"> </w:t>
      </w:r>
      <w:proofErr w:type="gramStart"/>
      <w:r w:rsidR="007B58B4">
        <w:rPr>
          <w:rFonts w:eastAsiaTheme="minorEastAsia"/>
        </w:rPr>
        <w:t>la</w:t>
      </w:r>
      <w:proofErr w:type="gramEnd"/>
      <w:r w:rsidR="007B58B4">
        <w:rPr>
          <w:rFonts w:eastAsiaTheme="minorEastAsia"/>
        </w:rPr>
        <w:t xml:space="preserve"> matrice des </w:t>
      </w:r>
      <w:proofErr w:type="spellStart"/>
      <w:r w:rsidR="007B58B4">
        <w:rPr>
          <w:rFonts w:eastAsiaTheme="minorEastAsia"/>
        </w:rPr>
        <w:t>BLUPs</w:t>
      </w:r>
      <w:proofErr w:type="spellEnd"/>
      <w:r w:rsidR="007B58B4">
        <w:rPr>
          <w:rFonts w:eastAsiaTheme="minorEastAsia"/>
        </w:rPr>
        <w:t xml:space="preserve"> estimés à partir des données phénotypiques</w:t>
      </w:r>
    </w:p>
    <w:p w14:paraId="7A7E1483" w14:textId="6DBB7414" w:rsidR="0057370B" w:rsidRDefault="0057370B" w:rsidP="0057370B">
      <w:pPr>
        <w:rPr>
          <w:rFonts w:eastAsiaTheme="minorEastAsia"/>
        </w:rPr>
      </w:pPr>
      <m:oMath>
        <m:r>
          <w:rPr>
            <w:rFonts w:ascii="Cambria Math" w:eastAsiaTheme="minorEastAsia" w:hAnsi="Cambria Math"/>
          </w:rPr>
          <m:t>µ</m:t>
        </m:r>
      </m:oMath>
      <w:r>
        <w:rPr>
          <w:rFonts w:eastAsiaTheme="minorEastAsia"/>
        </w:rPr>
        <w:t xml:space="preserve"> </w:t>
      </w:r>
      <w:proofErr w:type="gramStart"/>
      <w:r>
        <w:rPr>
          <w:rFonts w:eastAsiaTheme="minorEastAsia"/>
        </w:rPr>
        <w:t>la</w:t>
      </w:r>
      <w:proofErr w:type="gramEnd"/>
      <w:r>
        <w:rPr>
          <w:rFonts w:eastAsiaTheme="minorEastAsia"/>
        </w:rPr>
        <w:t xml:space="preserve"> moyenne des valeurs phénotypiques</w:t>
      </w:r>
    </w:p>
    <w:p w14:paraId="4B610BB7" w14:textId="58A25FD4" w:rsidR="00F3221A" w:rsidRPr="00F3221A" w:rsidRDefault="00F3221A" w:rsidP="0057370B">
      <w:pPr>
        <w:rPr>
          <w:rFonts w:eastAsiaTheme="minorEastAsia"/>
        </w:rPr>
      </w:pPr>
      <m:oMath>
        <m:r>
          <w:rPr>
            <w:rFonts w:ascii="Cambria Math" w:eastAsiaTheme="minorEastAsia" w:hAnsi="Cambria Math"/>
          </w:rPr>
          <m:t>ε</m:t>
        </m:r>
      </m:oMath>
      <w:r w:rsidRPr="00F3221A">
        <w:rPr>
          <w:rFonts w:eastAsiaTheme="minorEastAsia"/>
        </w:rPr>
        <w:t xml:space="preserve"> la résiduelle telle que </w:t>
      </w:r>
      <m:oMath>
        <m:r>
          <w:rPr>
            <w:rFonts w:ascii="Cambria Math" w:eastAsiaTheme="minorEastAsia" w:hAnsi="Cambria Math"/>
          </w:rPr>
          <m:t>ε~N(0,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sidRPr="00F3221A">
        <w:rPr>
          <w:rFonts w:eastAsiaTheme="minorEastAsia"/>
        </w:rPr>
        <w:t xml:space="preserve"> où </w:t>
      </w:r>
      <m:oMath>
        <m:r>
          <w:rPr>
            <w:rFonts w:ascii="Cambria Math" w:eastAsiaTheme="minorEastAsia" w:hAnsi="Cambria Math"/>
          </w:rPr>
          <m:t>I</m:t>
        </m:r>
      </m:oMath>
      <w:r w:rsidRPr="00F3221A">
        <w:rPr>
          <w:rFonts w:eastAsiaTheme="minorEastAsia"/>
        </w:rPr>
        <w:t xml:space="preserve"> est la matrice identité de dimension </w:t>
      </w:r>
      <w:proofErr w:type="spellStart"/>
      <w:r>
        <w:rPr>
          <w:rFonts w:eastAsiaTheme="minorEastAsia"/>
        </w:rPr>
        <w:t>NxN</w:t>
      </w:r>
      <w:proofErr w:type="spellEnd"/>
      <w:r w:rsidR="00A203E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A203ED">
        <w:rPr>
          <w:rFonts w:eastAsiaTheme="minorEastAsia"/>
        </w:rPr>
        <w:t xml:space="preserve"> est la variance résiduelle</w:t>
      </w:r>
    </w:p>
    <w:p w14:paraId="15A09E99" w14:textId="21285AB1" w:rsidR="0057370B" w:rsidRDefault="005D5EB7" w:rsidP="0057370B">
      <w:pPr>
        <w:rPr>
          <w:rFonts w:eastAsiaTheme="minorEastAsia"/>
        </w:rPr>
      </w:pPr>
      <m:oMath>
        <m:r>
          <w:rPr>
            <w:rFonts w:ascii="Cambria Math" w:eastAsiaTheme="minorEastAsia" w:hAnsi="Cambria Math"/>
          </w:rPr>
          <w:lastRenderedPageBreak/>
          <m:t>u</m:t>
        </m:r>
      </m:oMath>
      <w:r>
        <w:rPr>
          <w:rFonts w:eastAsiaTheme="minorEastAsia"/>
        </w:rPr>
        <w:t xml:space="preserve"> l</w:t>
      </w:r>
      <w:r w:rsidR="0057370B">
        <w:rPr>
          <w:rFonts w:eastAsiaTheme="minorEastAsia"/>
        </w:rPr>
        <w:t xml:space="preserve">a matrice </w:t>
      </w:r>
      <w:r>
        <w:rPr>
          <w:rFonts w:eastAsiaTheme="minorEastAsia"/>
        </w:rPr>
        <w:t>des effets aléatoires des breeding values estimées</w:t>
      </w:r>
      <w:r w:rsidR="0057370B">
        <w:rPr>
          <w:rFonts w:eastAsiaTheme="minorEastAsia"/>
        </w:rPr>
        <w:t xml:space="preserve"> telle que </w:t>
      </w:r>
      <m:oMath>
        <m:r>
          <w:rPr>
            <w:rFonts w:ascii="Cambria Math" w:eastAsiaTheme="minorEastAsia" w:hAnsi="Cambria Math"/>
          </w:rPr>
          <m:t>u~N(0,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r>
          <w:rPr>
            <w:rFonts w:ascii="Cambria Math" w:eastAsiaTheme="minorEastAsia" w:hAnsi="Cambria Math"/>
          </w:rPr>
          <m:t>H)</m:t>
        </m:r>
      </m:oMath>
      <w:r w:rsidR="00573EE3">
        <w:rPr>
          <w:rFonts w:eastAsiaTheme="minorEastAsia"/>
        </w:rPr>
        <w:t xml:space="preserve"> où</w:t>
      </w:r>
      <w:r w:rsidR="003F282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sidR="003F2826">
        <w:rPr>
          <w:rFonts w:eastAsiaTheme="minorEastAsia"/>
        </w:rPr>
        <w:t xml:space="preserve"> est la variance génétique et</w:t>
      </w:r>
      <w:r w:rsidR="00573EE3">
        <w:rPr>
          <w:rFonts w:eastAsiaTheme="minorEastAsia"/>
        </w:rPr>
        <w:t xml:space="preserve"> </w:t>
      </w:r>
      <m:oMath>
        <m:r>
          <w:rPr>
            <w:rFonts w:ascii="Cambria Math" w:eastAsiaTheme="minorEastAsia" w:hAnsi="Cambria Math"/>
          </w:rPr>
          <m:t>H</m:t>
        </m:r>
      </m:oMath>
      <w:r w:rsidR="00573EE3">
        <w:rPr>
          <w:rFonts w:eastAsiaTheme="minorEastAsia"/>
        </w:rPr>
        <w:t xml:space="preserve"> est la matrice d</w:t>
      </w:r>
      <w:r w:rsidR="002304A7">
        <w:rPr>
          <w:rFonts w:eastAsiaTheme="minorEastAsia"/>
        </w:rPr>
        <w:t>e similarité spectrale</w:t>
      </w:r>
      <w:r w:rsidR="00573EE3">
        <w:rPr>
          <w:rFonts w:eastAsiaTheme="minorEastAsia"/>
        </w:rPr>
        <w:t xml:space="preserve"> entre les individus calculés à partir de la matrice des spectres infrarouge comme suit :</w:t>
      </w:r>
    </w:p>
    <w:p w14:paraId="1D7EBA9A" w14:textId="53ECF666" w:rsidR="00A523DA" w:rsidRPr="0057370B" w:rsidRDefault="009E1253" w:rsidP="00A523DA">
      <w:pPr>
        <w:jc w:val="cente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cr</m:t>
                  </m:r>
                </m:sub>
                <m:sup>
                  <m:r>
                    <w:rPr>
                      <w:rFonts w:ascii="Cambria Math" w:eastAsiaTheme="minorEastAsia" w:hAnsi="Cambria Math"/>
                    </w:rPr>
                    <m:t>T</m:t>
                  </m:r>
                </m:sup>
              </m:sSubSup>
            </m:num>
            <m:den>
              <m:r>
                <w:rPr>
                  <w:rFonts w:ascii="Cambria Math" w:eastAsiaTheme="minorEastAsia" w:hAnsi="Cambria Math"/>
                </w:rPr>
                <m:t>N</m:t>
              </m:r>
            </m:den>
          </m:f>
        </m:oMath>
      </m:oMathPara>
    </w:p>
    <w:p w14:paraId="1021B1CF" w14:textId="1C24080B" w:rsidR="00A523DA" w:rsidRDefault="00A523DA" w:rsidP="0057370B">
      <w:pPr>
        <w:rPr>
          <w:rFonts w:eastAsiaTheme="minorEastAsia"/>
        </w:rPr>
      </w:pPr>
      <w:r>
        <w:rPr>
          <w:rFonts w:eastAsiaTheme="minorEastAsia"/>
        </w:rPr>
        <w:t>Avec :</w:t>
      </w:r>
    </w:p>
    <w:p w14:paraId="1E752EA4" w14:textId="1936AB18" w:rsidR="00573EE3" w:rsidRDefault="008349E8" w:rsidP="005737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oMath>
      <w:r w:rsidR="00703102">
        <w:rPr>
          <w:rFonts w:eastAsiaTheme="minorEastAsia"/>
        </w:rPr>
        <w:t xml:space="preserve"> </w:t>
      </w:r>
      <w:proofErr w:type="gramStart"/>
      <w:r w:rsidR="00703102">
        <w:rPr>
          <w:rFonts w:eastAsiaTheme="minorEastAsia"/>
        </w:rPr>
        <w:t>la</w:t>
      </w:r>
      <w:proofErr w:type="gramEnd"/>
      <w:r w:rsidR="00703102">
        <w:rPr>
          <w:rFonts w:eastAsiaTheme="minorEastAsia"/>
        </w:rPr>
        <w:t xml:space="preserve"> matrice des spectres </w:t>
      </w:r>
      <w:r w:rsidR="00672FFF">
        <w:rPr>
          <w:rFonts w:eastAsiaTheme="minorEastAsia"/>
        </w:rPr>
        <w:t>infrarouge</w:t>
      </w:r>
      <w:r w:rsidR="00A523DA">
        <w:rPr>
          <w:rFonts w:eastAsiaTheme="minorEastAsia"/>
        </w:rPr>
        <w:t xml:space="preserve"> centrée réduite</w:t>
      </w:r>
      <w:r w:rsidR="00703102">
        <w:rPr>
          <w:rFonts w:eastAsiaTheme="minorEastAsia"/>
        </w:rPr>
        <w:t xml:space="preserve"> </w:t>
      </w:r>
    </w:p>
    <w:p w14:paraId="4CE55024" w14:textId="29D052D6" w:rsidR="0057370B" w:rsidRPr="00A523DA" w:rsidRDefault="008349E8" w:rsidP="0057370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cr</m:t>
            </m:r>
          </m:sub>
          <m:sup>
            <m:r>
              <w:rPr>
                <w:rFonts w:ascii="Cambria Math" w:eastAsiaTheme="minorEastAsia" w:hAnsi="Cambria Math"/>
              </w:rPr>
              <m:t>T</m:t>
            </m:r>
          </m:sup>
        </m:sSubSup>
      </m:oMath>
      <w:r w:rsidR="00A523DA">
        <w:rPr>
          <w:rFonts w:eastAsiaTheme="minorEastAsia"/>
        </w:rPr>
        <w:t xml:space="preserve"> la transposée de la matrice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cr</m:t>
            </m:r>
          </m:sub>
        </m:sSub>
      </m:oMath>
    </w:p>
    <w:p w14:paraId="5743C470" w14:textId="06D2482A" w:rsidR="00DB3CE1" w:rsidRDefault="00A523DA" w:rsidP="0057370B">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le</w:t>
      </w:r>
      <w:proofErr w:type="gramEnd"/>
      <w:r>
        <w:rPr>
          <w:rFonts w:eastAsiaTheme="minorEastAsia"/>
        </w:rPr>
        <w:t xml:space="preserve"> nombre d’individu</w:t>
      </w:r>
    </w:p>
    <w:p w14:paraId="4C2729BB" w14:textId="41C85C39" w:rsidR="00A523DA" w:rsidRDefault="00A523DA" w:rsidP="0057370B">
      <w:pPr>
        <w:rPr>
          <w:rFonts w:eastAsiaTheme="minorEastAsia"/>
        </w:rPr>
      </w:pPr>
    </w:p>
    <w:p w14:paraId="3E86DBC9" w14:textId="730AE8F2" w:rsidR="00086292" w:rsidRPr="00A523DA" w:rsidRDefault="00086292" w:rsidP="0057370B">
      <w:pPr>
        <w:rPr>
          <w:rFonts w:eastAsiaTheme="minorEastAsia"/>
        </w:rPr>
      </w:pPr>
      <w:r>
        <w:rPr>
          <w:rFonts w:eastAsiaTheme="minorEastAsia"/>
        </w:rPr>
        <w:t>La performance des modèles a été mesurée en utilisant le carré du coefficient de corrélation de Pearson entre les valeurs prédites et les valeurs mesurées.</w:t>
      </w:r>
    </w:p>
    <w:p w14:paraId="5A1D1D04" w14:textId="20502C22" w:rsidR="00A53E22" w:rsidRDefault="003418EB" w:rsidP="003418EB">
      <w:commentRangeStart w:id="9"/>
      <w:r>
        <w:t xml:space="preserve">Pour les modèles performants </w:t>
      </w:r>
      <w:r w:rsidR="009F282D">
        <w:t xml:space="preserve">(ayant </w:t>
      </w:r>
      <w:r>
        <w:t>un R² au moins supérieur à la moitié de l’héritabilité du caractère</w:t>
      </w:r>
      <w:r w:rsidR="009F282D">
        <w:t>)</w:t>
      </w:r>
      <w:r>
        <w:t xml:space="preserve">, </w:t>
      </w:r>
      <w:r w:rsidR="004063F0">
        <w:t xml:space="preserve">une simulation de sélection a été faite. Les caractéristiques de chaque plante ont été prédites en </w:t>
      </w:r>
      <w:r>
        <w:t xml:space="preserve">faisant 10 </w:t>
      </w:r>
      <w:r w:rsidR="004063F0" w:rsidRPr="003418EB">
        <w:t xml:space="preserve">validations croisées </w:t>
      </w:r>
      <w:r w:rsidR="004063F0">
        <w:t>sur le jeu de données</w:t>
      </w:r>
      <w:commentRangeEnd w:id="9"/>
      <w:r w:rsidR="00D43FF2">
        <w:rPr>
          <w:rStyle w:val="Marquedecommentaire"/>
        </w:rPr>
        <w:commentReference w:id="9"/>
      </w:r>
      <w:r w:rsidR="004063F0">
        <w:t>.</w:t>
      </w:r>
      <w:r w:rsidR="00A53E22">
        <w:t xml:space="preserve"> Puis les simulations de sélections ont été réalisées comme expliqué précédemment en appliquant les seuils de troncation sur les prédictions au lieu des données phénotypiques.</w:t>
      </w:r>
      <w:r w:rsidR="00671312">
        <w:t xml:space="preserve"> </w:t>
      </w:r>
    </w:p>
    <w:p w14:paraId="29EEF6C0" w14:textId="77777777" w:rsidR="004063F0" w:rsidRPr="004063F0" w:rsidRDefault="004063F0" w:rsidP="004063F0"/>
    <w:p w14:paraId="4F7CE47D" w14:textId="77777777" w:rsidR="00E05DF8" w:rsidRPr="00E05DF8" w:rsidRDefault="00E05DF8" w:rsidP="00E05DF8">
      <w:pPr>
        <w:pStyle w:val="Titre3"/>
      </w:pPr>
      <w:r>
        <w:t>Comparaison de la sélection sur grain et de la sélection sur épi</w:t>
      </w:r>
    </w:p>
    <w:p w14:paraId="055666DB" w14:textId="5FB1DAB6" w:rsidR="002C193D" w:rsidRDefault="009739E9" w:rsidP="00985227">
      <w:r>
        <w:t xml:space="preserve">Une approche </w:t>
      </w:r>
      <w:r w:rsidR="00600ABF">
        <w:t>mathématique</w:t>
      </w:r>
      <w:r>
        <w:t xml:space="preserve"> a été </w:t>
      </w:r>
      <w:r w:rsidR="00600ABF">
        <w:t>utilisée</w:t>
      </w:r>
      <w:r>
        <w:t xml:space="preserve"> pour répondre à cette quest</w:t>
      </w:r>
      <w:r w:rsidR="00297E26">
        <w:t>ion. Le modèle utilisé simule la situation suivante :</w:t>
      </w:r>
    </w:p>
    <w:p w14:paraId="5EB4920F" w14:textId="159A19E3" w:rsidR="00297E26" w:rsidRDefault="00297E26" w:rsidP="00985227">
      <w:r>
        <w:t xml:space="preserve">On considère une parcelle où la sélection sur grain est appliquée et une parcelle où la sélection sur épi est appliquée pour un même trait mesurable sur le grain. </w:t>
      </w:r>
      <w:r w:rsidR="00387582">
        <w:t xml:space="preserve">Le nombre de grains observés en sélection sur grain, et le nombre d’épi observés en sélection sur épi sont deux paramètres du modèle. </w:t>
      </w:r>
      <w:r>
        <w:t>On fixe un nombre de grains à sélectionner pour planter la génération suivante, le même pour la sélection sur épi et la sélection sur grain. Le modèle prend aussi en compte le nombre de grains par épi, la varianc</w:t>
      </w:r>
      <w:r w:rsidR="00387582">
        <w:t>e génétique du trait ainsi que l</w:t>
      </w:r>
      <w:r>
        <w:t>a variance environnementale liée à l</w:t>
      </w:r>
      <w:r w:rsidR="00387582">
        <w:t>’hétérogénéité de la parcelle, l</w:t>
      </w:r>
      <w:r>
        <w:t>a variance inter épi</w:t>
      </w:r>
      <w:r w:rsidR="00387582">
        <w:t xml:space="preserve"> au sein d’une même plante, et l</w:t>
      </w:r>
      <w:r>
        <w:t xml:space="preserve">a variance intra épi. </w:t>
      </w:r>
      <w:commentRangeStart w:id="10"/>
      <w:r>
        <w:t>Pour comparer l’effet des différentes sélections, on calcule le rapport entre le progrès effectué avec la sélection sur épi et</w:t>
      </w:r>
      <w:r w:rsidR="0010533C">
        <w:t xml:space="preserve"> le progrès effectué avec</w:t>
      </w:r>
      <w:r>
        <w:t xml:space="preserve"> la sélection sur grain avec la formule suivante </w:t>
      </w:r>
      <w:r w:rsidR="004E3678">
        <w:t xml:space="preserve">(détail des calculs en annexe) </w:t>
      </w:r>
      <w:r>
        <w:t>:</w:t>
      </w:r>
    </w:p>
    <w:p w14:paraId="5054339F" w14:textId="77777777" w:rsidR="00297E26" w:rsidRDefault="00297E26" w:rsidP="00985227"/>
    <w:p w14:paraId="79DBE522" w14:textId="77777777" w:rsidR="008D078F" w:rsidRDefault="008D078F" w:rsidP="00985227">
      <w:pPr>
        <w:rPr>
          <w:rFonts w:eastAsiaTheme="minorEastAsia"/>
          <w:sz w:val="16"/>
        </w:rPr>
      </w:pPr>
      <m:oMathPara>
        <m:oMath>
          <m:eqArr>
            <m:eqArrPr>
              <m:maxDist m:val="1"/>
              <m:ctrlPr>
                <w:rPr>
                  <w:rFonts w:ascii="Cambria Math" w:hAnsi="Cambria Math"/>
                  <w:i/>
                  <w:sz w:val="16"/>
                </w:rPr>
              </m:ctrlPr>
            </m:eqArrPr>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R</m:t>
                      </m:r>
                    </m:e>
                    <m:sub>
                      <m:r>
                        <w:rPr>
                          <w:rFonts w:ascii="Cambria Math" w:hAnsi="Cambria Math"/>
                          <w:sz w:val="16"/>
                        </w:rPr>
                        <m:t>epi</m:t>
                      </m:r>
                    </m:sub>
                  </m:sSub>
                </m:num>
                <m:den>
                  <m:sSub>
                    <m:sSubPr>
                      <m:ctrlPr>
                        <w:rPr>
                          <w:rFonts w:ascii="Cambria Math" w:hAnsi="Cambria Math"/>
                          <w:i/>
                          <w:sz w:val="16"/>
                        </w:rPr>
                      </m:ctrlPr>
                    </m:sSubPr>
                    <m:e>
                      <m:r>
                        <w:rPr>
                          <w:rFonts w:ascii="Cambria Math" w:hAnsi="Cambria Math"/>
                          <w:sz w:val="16"/>
                        </w:rPr>
                        <m:t>R</m:t>
                      </m:r>
                    </m:e>
                    <m:sub>
                      <m:r>
                        <w:rPr>
                          <w:rFonts w:ascii="Cambria Math" w:hAnsi="Cambria Math"/>
                          <w:sz w:val="16"/>
                        </w:rPr>
                        <m:t>grain</m:t>
                      </m:r>
                    </m:sub>
                  </m:sSub>
                </m:den>
              </m:f>
              <m:r>
                <w:rPr>
                  <w:rFonts w:ascii="Cambria Math" w:hAnsi="Cambria Math"/>
                  <w:sz w:val="16"/>
                </w:rPr>
                <m:t>=</m:t>
              </m:r>
              <m:f>
                <m:fPr>
                  <m:ctrlPr>
                    <w:rPr>
                      <w:rFonts w:ascii="Cambria Math" w:hAnsi="Cambria Math"/>
                      <w:i/>
                      <w:sz w:val="16"/>
                    </w:rPr>
                  </m:ctrlPr>
                </m:fPr>
                <m:num>
                  <m:r>
                    <w:rPr>
                      <w:rFonts w:ascii="Cambria Math" w:hAnsi="Cambria Math"/>
                      <w:sz w:val="16"/>
                    </w:rPr>
                    <m:t>NGE . NEO</m:t>
                  </m:r>
                </m:num>
                <m:den>
                  <m:r>
                    <w:rPr>
                      <w:rFonts w:ascii="Cambria Math" w:hAnsi="Cambria Math"/>
                      <w:sz w:val="16"/>
                    </w:rPr>
                    <m:t>NGO</m:t>
                  </m:r>
                </m:den>
              </m:f>
              <m:r>
                <w:rPr>
                  <w:rFonts w:ascii="Cambria Math" w:hAnsi="Cambria Math"/>
                  <w:sz w:val="16"/>
                </w:rPr>
                <m:t xml:space="preserve"> ×exp</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d>
                    <m:dPr>
                      <m:ctrlPr>
                        <w:rPr>
                          <w:rFonts w:ascii="Cambria Math" w:hAnsi="Cambria Math"/>
                          <w:i/>
                          <w:sz w:val="16"/>
                        </w:rPr>
                      </m:ctrlPr>
                    </m:dPr>
                    <m:e>
                      <m:sSup>
                        <m:sSupPr>
                          <m:ctrlPr>
                            <w:rPr>
                              <w:rFonts w:ascii="Cambria Math" w:hAnsi="Cambria Math"/>
                              <w:i/>
                              <w:sz w:val="16"/>
                            </w:rPr>
                          </m:ctrlPr>
                        </m:sSupPr>
                        <m:e>
                          <m:r>
                            <w:rPr>
                              <w:rFonts w:ascii="Cambria Math" w:hAnsi="Cambria Math"/>
                              <w:sz w:val="16"/>
                            </w:rPr>
                            <m:t>ϕ</m:t>
                          </m:r>
                        </m:e>
                        <m:sup>
                          <m:r>
                            <w:rPr>
                              <w:rFonts w:ascii="Cambria Math" w:hAnsi="Cambria Math"/>
                              <w:sz w:val="16"/>
                            </w:rPr>
                            <m:t>-1</m:t>
                          </m:r>
                        </m:sup>
                      </m:sSup>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0,1;1-</m:t>
                              </m:r>
                              <m:f>
                                <m:fPr>
                                  <m:ctrlPr>
                                    <w:rPr>
                                      <w:rFonts w:ascii="Cambria Math" w:hAnsi="Cambria Math"/>
                                      <w:i/>
                                      <w:sz w:val="16"/>
                                    </w:rPr>
                                  </m:ctrlPr>
                                </m:fPr>
                                <m:num>
                                  <m:r>
                                    <w:rPr>
                                      <w:rFonts w:ascii="Cambria Math" w:hAnsi="Cambria Math"/>
                                      <w:sz w:val="16"/>
                                    </w:rPr>
                                    <m:t>nsel</m:t>
                                  </m:r>
                                </m:num>
                                <m:den>
                                  <m:r>
                                    <w:rPr>
                                      <w:rFonts w:ascii="Cambria Math" w:hAnsi="Cambria Math"/>
                                      <w:sz w:val="16"/>
                                    </w:rPr>
                                    <m:t>NGO</m:t>
                                  </m:r>
                                </m:den>
                              </m:f>
                            </m:e>
                          </m:d>
                        </m:e>
                        <m:sup>
                          <m:r>
                            <w:rPr>
                              <w:rFonts w:ascii="Cambria Math" w:hAnsi="Cambria Math"/>
                              <w:sz w:val="16"/>
                            </w:rPr>
                            <m:t>2</m:t>
                          </m:r>
                        </m:sup>
                      </m:sSup>
                      <m:r>
                        <w:rPr>
                          <w:rFonts w:ascii="Cambria Math" w:hAnsi="Cambria Math"/>
                          <w:sz w:val="16"/>
                        </w:rPr>
                        <m:t>-</m:t>
                      </m:r>
                      <m:sSup>
                        <m:sSupPr>
                          <m:ctrlPr>
                            <w:rPr>
                              <w:rFonts w:ascii="Cambria Math" w:hAnsi="Cambria Math"/>
                              <w:i/>
                              <w:sz w:val="16"/>
                            </w:rPr>
                          </m:ctrlPr>
                        </m:sSupPr>
                        <m:e>
                          <m:r>
                            <w:rPr>
                              <w:rFonts w:ascii="Cambria Math" w:hAnsi="Cambria Math"/>
                              <w:sz w:val="16"/>
                            </w:rPr>
                            <m:t>ϕ</m:t>
                          </m:r>
                        </m:e>
                        <m:sup>
                          <m:r>
                            <w:rPr>
                              <w:rFonts w:ascii="Cambria Math" w:hAnsi="Cambria Math"/>
                              <w:sz w:val="16"/>
                            </w:rPr>
                            <m:t>-1</m:t>
                          </m:r>
                        </m:sup>
                      </m:sSup>
                      <m:sSup>
                        <m:sSupPr>
                          <m:ctrlPr>
                            <w:rPr>
                              <w:rFonts w:ascii="Cambria Math" w:hAnsi="Cambria Math"/>
                              <w:i/>
                              <w:sz w:val="16"/>
                            </w:rPr>
                          </m:ctrlPr>
                        </m:sSupPr>
                        <m:e>
                          <m:d>
                            <m:dPr>
                              <m:ctrlPr>
                                <w:rPr>
                                  <w:rFonts w:ascii="Cambria Math" w:hAnsi="Cambria Math"/>
                                  <w:i/>
                                  <w:sz w:val="16"/>
                                </w:rPr>
                              </m:ctrlPr>
                            </m:dPr>
                            <m:e>
                              <m:r>
                                <w:rPr>
                                  <w:rFonts w:ascii="Cambria Math" w:hAnsi="Cambria Math"/>
                                  <w:sz w:val="16"/>
                                </w:rPr>
                                <m:t>0,1;1-</m:t>
                              </m:r>
                              <m:f>
                                <m:fPr>
                                  <m:ctrlPr>
                                    <w:rPr>
                                      <w:rFonts w:ascii="Cambria Math" w:hAnsi="Cambria Math"/>
                                      <w:i/>
                                      <w:sz w:val="16"/>
                                    </w:rPr>
                                  </m:ctrlPr>
                                </m:fPr>
                                <m:num>
                                  <m:r>
                                    <w:rPr>
                                      <w:rFonts w:ascii="Cambria Math" w:hAnsi="Cambria Math"/>
                                      <w:sz w:val="16"/>
                                    </w:rPr>
                                    <m:t>nsel</m:t>
                                  </m:r>
                                </m:num>
                                <m:den>
                                  <m:r>
                                    <w:rPr>
                                      <w:rFonts w:ascii="Cambria Math" w:hAnsi="Cambria Math"/>
                                      <w:sz w:val="16"/>
                                    </w:rPr>
                                    <m:t>NGE.NEO</m:t>
                                  </m:r>
                                </m:den>
                              </m:f>
                            </m:e>
                          </m:d>
                        </m:e>
                        <m:sup>
                          <m:r>
                            <w:rPr>
                              <w:rFonts w:ascii="Cambria Math" w:hAnsi="Cambria Math"/>
                              <w:sz w:val="16"/>
                            </w:rPr>
                            <m:t>2</m:t>
                          </m:r>
                        </m:sup>
                      </m:sSup>
                    </m:e>
                  </m:d>
                </m:e>
              </m:d>
              <m:r>
                <w:rPr>
                  <w:rFonts w:ascii="Cambria Math" w:hAnsi="Cambria Math"/>
                  <w:sz w:val="16"/>
                </w:rPr>
                <m:t>×</m:t>
              </m:r>
              <m:rad>
                <m:radPr>
                  <m:degHide m:val="1"/>
                  <m:ctrlPr>
                    <w:rPr>
                      <w:rFonts w:ascii="Cambria Math" w:hAnsi="Cambria Math"/>
                      <w:i/>
                      <w:sz w:val="16"/>
                    </w:rPr>
                  </m:ctrlPr>
                </m:radPr>
                <m:deg/>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gxe</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inter</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intra</m:t>
                          </m:r>
                        </m:sub>
                      </m:sSub>
                    </m:num>
                    <m:den>
                      <m:sSub>
                        <m:sSubPr>
                          <m:ctrlPr>
                            <w:rPr>
                              <w:rFonts w:ascii="Cambria Math" w:hAnsi="Cambria Math"/>
                              <w:i/>
                              <w:sz w:val="16"/>
                            </w:rPr>
                          </m:ctrlPr>
                        </m:sSubPr>
                        <m:e>
                          <m:r>
                            <w:rPr>
                              <w:rFonts w:ascii="Cambria Math" w:hAnsi="Cambria Math"/>
                              <w:sz w:val="16"/>
                            </w:rPr>
                            <m:t>V</m:t>
                          </m:r>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gxe</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inter</m:t>
                          </m:r>
                        </m:sub>
                      </m:sSub>
                      <m:r>
                        <w:rPr>
                          <w:rFonts w:ascii="Cambria Math" w:hAnsi="Cambria Math"/>
                          <w:sz w:val="16"/>
                        </w:rPr>
                        <m:t>+</m:t>
                      </m:r>
                      <m:f>
                        <m:fPr>
                          <m:type m:val="skw"/>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intra</m:t>
                              </m:r>
                            </m:sub>
                          </m:sSub>
                        </m:num>
                        <m:den>
                          <m:r>
                            <w:rPr>
                              <w:rFonts w:ascii="Cambria Math" w:hAnsi="Cambria Math"/>
                              <w:sz w:val="16"/>
                            </w:rPr>
                            <m:t>NGE</m:t>
                          </m:r>
                        </m:den>
                      </m:f>
                    </m:den>
                  </m:f>
                  <m:r>
                    <w:rPr>
                      <w:rFonts w:ascii="Cambria Math" w:hAnsi="Cambria Math"/>
                      <w:sz w:val="16"/>
                    </w:rPr>
                    <m:t xml:space="preserve"> </m:t>
                  </m:r>
                </m:e>
              </m:rad>
              <m:r>
                <w:rPr>
                  <w:rFonts w:ascii="Cambria Math" w:hAnsi="Cambria Math"/>
                  <w:sz w:val="16"/>
                </w:rPr>
                <m:t>#</m:t>
              </m:r>
              <m:d>
                <m:dPr>
                  <m:ctrlPr>
                    <w:rPr>
                      <w:rFonts w:ascii="Cambria Math" w:hAnsi="Cambria Math"/>
                      <w:i/>
                      <w:sz w:val="16"/>
                    </w:rPr>
                  </m:ctrlPr>
                </m:dPr>
                <m:e>
                  <m:r>
                    <w:rPr>
                      <w:rFonts w:ascii="Cambria Math" w:hAnsi="Cambria Math"/>
                      <w:sz w:val="16"/>
                    </w:rPr>
                    <m:t>5</m:t>
                  </m:r>
                </m:e>
              </m:d>
            </m:e>
          </m:eqArr>
        </m:oMath>
      </m:oMathPara>
    </w:p>
    <w:p w14:paraId="005E0841" w14:textId="03F2303B" w:rsidR="001942C6" w:rsidRDefault="008D078F" w:rsidP="00985227">
      <w:r>
        <w:rPr>
          <w:rFonts w:eastAsiaTheme="minorEastAsia"/>
          <w:sz w:val="16"/>
        </w:rPr>
        <w:t>A</w:t>
      </w:r>
      <w:r w:rsidR="001942C6">
        <w:t>vec :</w:t>
      </w:r>
    </w:p>
    <w:p w14:paraId="326F4A8E" w14:textId="77777777" w:rsidR="004B1583" w:rsidRDefault="004B1583" w:rsidP="00985227">
      <w:proofErr w:type="spellStart"/>
      <w:r>
        <w:t>R</w:t>
      </w:r>
      <w:r>
        <w:rPr>
          <w:vertAlign w:val="subscript"/>
        </w:rPr>
        <w:t>epi</w:t>
      </w:r>
      <w:proofErr w:type="spellEnd"/>
      <w:r>
        <w:t> : le progrès effectué avec la sélection sur épi</w:t>
      </w:r>
    </w:p>
    <w:p w14:paraId="728BF21D" w14:textId="77777777" w:rsidR="004B1583" w:rsidRPr="004B1583" w:rsidRDefault="004B1583" w:rsidP="00985227">
      <w:proofErr w:type="spellStart"/>
      <w:r>
        <w:t>R</w:t>
      </w:r>
      <w:r>
        <w:rPr>
          <w:vertAlign w:val="subscript"/>
        </w:rPr>
        <w:t>grain</w:t>
      </w:r>
      <w:proofErr w:type="spellEnd"/>
      <w:r>
        <w:t> : le progrès effectué avec la sélection sur grain</w:t>
      </w:r>
    </w:p>
    <w:p w14:paraId="7DD44A87" w14:textId="77777777" w:rsidR="001942C6" w:rsidRDefault="001942C6" w:rsidP="00985227">
      <w:r>
        <w:t>NGE : Nombre de grains par épi</w:t>
      </w:r>
    </w:p>
    <w:p w14:paraId="543C10F5" w14:textId="77777777" w:rsidR="001942C6" w:rsidRDefault="001942C6" w:rsidP="00985227">
      <w:r>
        <w:t>NEO : Nombre d’épis observés</w:t>
      </w:r>
    </w:p>
    <w:p w14:paraId="1F6360D8" w14:textId="77777777" w:rsidR="001942C6" w:rsidRDefault="001942C6" w:rsidP="00985227">
      <w:r>
        <w:t>NGO : Nombre de grains observés</w:t>
      </w:r>
    </w:p>
    <w:p w14:paraId="42871024" w14:textId="77777777" w:rsidR="001942C6" w:rsidRDefault="001942C6" w:rsidP="00985227">
      <w:proofErr w:type="spellStart"/>
      <w:proofErr w:type="gramStart"/>
      <w:r>
        <w:t>nsel</w:t>
      </w:r>
      <w:proofErr w:type="spellEnd"/>
      <w:proofErr w:type="gramEnd"/>
      <w:r>
        <w:t> : Nombre de grains sélectionnés</w:t>
      </w:r>
    </w:p>
    <w:p w14:paraId="52830E77" w14:textId="77777777" w:rsidR="001942C6" w:rsidRDefault="004B1583" w:rsidP="00985227">
      <w:r>
        <w:t>V</w:t>
      </w:r>
      <w:r>
        <w:rPr>
          <w:vertAlign w:val="subscript"/>
        </w:rPr>
        <w:t>g</w:t>
      </w:r>
      <w:r w:rsidR="000474A3">
        <w:t> : variance génétique du trait</w:t>
      </w:r>
    </w:p>
    <w:p w14:paraId="08CEDFD3" w14:textId="77777777" w:rsidR="000474A3" w:rsidRDefault="000474A3" w:rsidP="00985227">
      <w:proofErr w:type="spellStart"/>
      <w:r>
        <w:t>V</w:t>
      </w:r>
      <w:r w:rsidRPr="004B1583">
        <w:rPr>
          <w:vertAlign w:val="subscript"/>
        </w:rPr>
        <w:t>gxe</w:t>
      </w:r>
      <w:proofErr w:type="spellEnd"/>
      <w:r w:rsidRPr="000474A3">
        <w:t xml:space="preserve"> : variance </w:t>
      </w:r>
      <w:r>
        <w:t>environnementale liée à l’</w:t>
      </w:r>
      <w:r w:rsidR="00D741BE">
        <w:t>hétérogénéité de la par</w:t>
      </w:r>
      <w:r>
        <w:t>celle</w:t>
      </w:r>
    </w:p>
    <w:p w14:paraId="036D470C" w14:textId="77777777" w:rsidR="000474A3" w:rsidRDefault="000474A3" w:rsidP="00985227">
      <w:r>
        <w:t>V</w:t>
      </w:r>
      <w:r w:rsidRPr="004B1583">
        <w:rPr>
          <w:vertAlign w:val="subscript"/>
        </w:rPr>
        <w:t>inter</w:t>
      </w:r>
      <w:r>
        <w:t> : variance inter épi au sein d’une plante liée aux différences physiologiques entre les thalles</w:t>
      </w:r>
    </w:p>
    <w:p w14:paraId="124B3CFA" w14:textId="77777777" w:rsidR="000474A3" w:rsidRDefault="000474A3" w:rsidP="00985227">
      <w:r>
        <w:t>V</w:t>
      </w:r>
      <w:r w:rsidRPr="004B1583">
        <w:rPr>
          <w:vertAlign w:val="subscript"/>
        </w:rPr>
        <w:t>intra</w:t>
      </w:r>
      <w:r>
        <w:t xml:space="preserve"> : variance intra épi </w:t>
      </w:r>
    </w:p>
    <w:p w14:paraId="6B6EFD56" w14:textId="77777777" w:rsidR="006E23CF" w:rsidRDefault="004D1552" w:rsidP="00985227">
      <w:proofErr w:type="gramStart"/>
      <w:r>
        <w:rPr>
          <w:rFonts w:cstheme="minorHAnsi"/>
        </w:rPr>
        <w:t>φ</w:t>
      </w:r>
      <w:proofErr w:type="gramEnd"/>
      <w:r w:rsidR="006E23CF">
        <w:rPr>
          <w:vertAlign w:val="superscript"/>
        </w:rPr>
        <w:t>-1</w:t>
      </w:r>
      <w:r w:rsidR="006E23CF">
        <w:t xml:space="preserve">(0,1 ; x) : complémentaire de la fonction de répartition de la loi normale centrée </w:t>
      </w:r>
      <w:r w:rsidR="00296598">
        <w:t>réduite en x. C</w:t>
      </w:r>
      <w:r w:rsidR="006E23CF">
        <w:t>’est en fait la fonction de quantile</w:t>
      </w:r>
      <w:r w:rsidR="00F05D55">
        <w:t xml:space="preserve"> qui associe</w:t>
      </w:r>
      <w:r w:rsidR="006E23CF">
        <w:t xml:space="preserve"> un seuil de troncation à la proportion d’individus sélectionnés. Cette fonction est disponible sous R et il n’existe pas de forme analytique simple.</w:t>
      </w:r>
      <w:commentRangeEnd w:id="10"/>
      <w:r w:rsidR="009F36C2">
        <w:rPr>
          <w:rStyle w:val="Marquedecommentaire"/>
        </w:rPr>
        <w:commentReference w:id="10"/>
      </w:r>
    </w:p>
    <w:p w14:paraId="1BF9C721" w14:textId="3E8BE6CD" w:rsidR="00475D48" w:rsidRDefault="00475D48" w:rsidP="00985227"/>
    <w:p w14:paraId="18222170" w14:textId="2C0F8D68" w:rsidR="00BD554D" w:rsidRDefault="00BD554D" w:rsidP="00985227"/>
    <w:p w14:paraId="6BB0A339" w14:textId="77777777" w:rsidR="0076071A" w:rsidRDefault="0076071A" w:rsidP="00985227"/>
    <w:p w14:paraId="1C4B300C" w14:textId="77777777" w:rsidR="00BD554D" w:rsidRDefault="00BD554D" w:rsidP="00985227"/>
    <w:p w14:paraId="5858EC44" w14:textId="77777777" w:rsidR="00475D48" w:rsidRDefault="00475D48" w:rsidP="00985227">
      <w:r>
        <w:lastRenderedPageBreak/>
        <w:t>Ci-dessous un schéma récapitulant la simulation :</w:t>
      </w:r>
    </w:p>
    <w:p w14:paraId="338E1C33" w14:textId="77777777" w:rsidR="008349E8" w:rsidRDefault="00356461" w:rsidP="008349E8">
      <w:pPr>
        <w:keepNext/>
        <w:jc w:val="center"/>
      </w:pPr>
      <w:r>
        <w:rPr>
          <w:noProof/>
          <w:lang w:eastAsia="fr-FR"/>
        </w:rPr>
        <w:drawing>
          <wp:inline distT="0" distB="0" distL="0" distR="0" wp14:anchorId="79EE6028" wp14:editId="48EBCD5A">
            <wp:extent cx="5760720" cy="3240405"/>
            <wp:effectExtent l="19050" t="19050" r="11430" b="171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simul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a:ln>
                      <a:solidFill>
                        <a:schemeClr val="tx1"/>
                      </a:solidFill>
                    </a:ln>
                  </pic:spPr>
                </pic:pic>
              </a:graphicData>
            </a:graphic>
          </wp:inline>
        </w:drawing>
      </w:r>
    </w:p>
    <w:p w14:paraId="16DF1709" w14:textId="3C19DBBA" w:rsidR="000656E4" w:rsidRPr="000656E4" w:rsidRDefault="008349E8" w:rsidP="009325F7">
      <w:pPr>
        <w:pStyle w:val="Lgende"/>
      </w:pPr>
      <w:r>
        <w:t xml:space="preserve">Figure </w:t>
      </w:r>
      <w:fldSimple w:instr=" SEQ Figure \* ARABIC ">
        <w:r w:rsidR="000656E4">
          <w:rPr>
            <w:noProof/>
          </w:rPr>
          <w:t>1</w:t>
        </w:r>
      </w:fldSimple>
      <w:r>
        <w:t> : Schéma représentant la situation décrite par l’équation</w:t>
      </w:r>
      <w:r w:rsidR="000656E4">
        <w:t xml:space="preserve"> 5 : Sélection sur grain ou sur épi à nombre égal de grains sélectionnés. NGO = nombre de grains observés, NEO = nombre d’épis observés, </w:t>
      </w:r>
      <w:proofErr w:type="spellStart"/>
      <w:r w:rsidR="000656E4">
        <w:t>nsel</w:t>
      </w:r>
      <w:proofErr w:type="spellEnd"/>
      <w:r w:rsidR="000656E4">
        <w:t xml:space="preserve"> = nombre de grains sélectionnés, NGE = nombre de grains par épi, </w:t>
      </w:r>
      <w:proofErr w:type="spellStart"/>
      <w:r w:rsidR="000656E4">
        <w:t>R</w:t>
      </w:r>
      <w:r w:rsidR="000656E4">
        <w:rPr>
          <w:vertAlign w:val="subscript"/>
        </w:rPr>
        <w:t>grain</w:t>
      </w:r>
      <w:proofErr w:type="spellEnd"/>
      <w:r w:rsidR="000656E4">
        <w:t xml:space="preserve"> (respectivement </w:t>
      </w:r>
      <w:proofErr w:type="spellStart"/>
      <w:r w:rsidR="000656E4">
        <w:t>R</w:t>
      </w:r>
      <w:r w:rsidR="000656E4">
        <w:rPr>
          <w:vertAlign w:val="subscript"/>
        </w:rPr>
        <w:t>epi</w:t>
      </w:r>
      <w:proofErr w:type="spellEnd"/>
      <w:r w:rsidR="000656E4">
        <w:t xml:space="preserve">) = progrès effectué avec la sélection sur grain (respectivement sur épi), </w:t>
      </w:r>
      <w:proofErr w:type="spellStart"/>
      <w:r w:rsidR="000656E4">
        <w:t>P%</w:t>
      </w:r>
      <w:r w:rsidR="000656E4">
        <w:rPr>
          <w:vertAlign w:val="subscript"/>
        </w:rPr>
        <w:t>grain</w:t>
      </w:r>
      <w:proofErr w:type="spellEnd"/>
      <w:r w:rsidR="000656E4">
        <w:t xml:space="preserve"> (respectivement </w:t>
      </w:r>
      <w:proofErr w:type="spellStart"/>
      <w:r w:rsidR="000656E4">
        <w:t>P%</w:t>
      </w:r>
      <w:r w:rsidR="000656E4">
        <w:rPr>
          <w:vertAlign w:val="subscript"/>
        </w:rPr>
        <w:t>epi</w:t>
      </w:r>
      <w:proofErr w:type="spellEnd"/>
      <w:r w:rsidR="000656E4">
        <w:t xml:space="preserve">) = intensité de sélection en pourcentage de grains sélectionnés avec la sélection sur grain (respectivement sur épi), </w:t>
      </w:r>
      <w:proofErr w:type="spellStart"/>
      <w:r w:rsidR="000656E4">
        <w:t>i</w:t>
      </w:r>
      <w:r w:rsidR="000656E4">
        <w:rPr>
          <w:vertAlign w:val="subscript"/>
        </w:rPr>
        <w:t>grain</w:t>
      </w:r>
      <w:proofErr w:type="spellEnd"/>
      <w:r w:rsidR="000656E4">
        <w:t xml:space="preserve"> (respectivement </w:t>
      </w:r>
      <w:proofErr w:type="spellStart"/>
      <w:r w:rsidR="000656E4">
        <w:t>i</w:t>
      </w:r>
      <w:r w:rsidR="000656E4">
        <w:rPr>
          <w:vertAlign w:val="subscript"/>
        </w:rPr>
        <w:t>epi</w:t>
      </w:r>
      <w:proofErr w:type="spellEnd"/>
      <w:r w:rsidR="000656E4">
        <w:t xml:space="preserve">) = intensité de sélection en unité d’écart-type pour la sélection sur grain (respectivement sur épi), </w:t>
      </w:r>
      <m:oMath>
        <m:sSubSup>
          <m:sSubSupPr>
            <m:ctrlPr>
              <w:rPr>
                <w:rFonts w:ascii="Cambria Math" w:hAnsi="Cambria Math"/>
              </w:rPr>
            </m:ctrlPr>
          </m:sSubSupPr>
          <m:e>
            <m:r>
              <w:rPr>
                <w:rFonts w:ascii="Cambria Math" w:hAnsi="Cambria Math"/>
              </w:rPr>
              <m:t>H</m:t>
            </m:r>
          </m:e>
          <m:sub>
            <m:r>
              <w:rPr>
                <w:rFonts w:ascii="Cambria Math" w:hAnsi="Cambria Math"/>
              </w:rPr>
              <m:t>grain</m:t>
            </m:r>
          </m:sub>
          <m:sup>
            <m:r>
              <w:rPr>
                <w:rFonts w:ascii="Cambria Math" w:hAnsi="Cambria Math"/>
              </w:rPr>
              <m:t>2</m:t>
            </m:r>
          </m:sup>
        </m:sSubSup>
      </m:oMath>
      <w:r w:rsidR="000656E4">
        <w:rPr>
          <w:rFonts w:eastAsiaTheme="minorEastAsia"/>
        </w:rPr>
        <w:t xml:space="preserve"> (respectivement</w:t>
      </w:r>
      <m:oMath>
        <m:sSubSup>
          <m:sSubSupPr>
            <m:ctrlPr>
              <w:rPr>
                <w:rFonts w:ascii="Cambria Math" w:hAnsi="Cambria Math"/>
              </w:rPr>
            </m:ctrlPr>
          </m:sSubSupPr>
          <m:e>
            <m:r>
              <w:rPr>
                <w:rFonts w:ascii="Cambria Math" w:hAnsi="Cambria Math"/>
              </w:rPr>
              <m:t>H</m:t>
            </m:r>
          </m:e>
          <m:sub>
            <m:r>
              <w:rPr>
                <w:rFonts w:ascii="Cambria Math" w:hAnsi="Cambria Math"/>
              </w:rPr>
              <m:t>epi</m:t>
            </m:r>
          </m:sub>
          <m:sup>
            <m:r>
              <w:rPr>
                <w:rFonts w:ascii="Cambria Math" w:hAnsi="Cambria Math"/>
              </w:rPr>
              <m:t>2</m:t>
            </m:r>
          </m:sup>
        </m:sSubSup>
      </m:oMath>
      <w:r w:rsidR="000656E4">
        <w:rPr>
          <w:rFonts w:eastAsiaTheme="minorEastAsia"/>
        </w:rPr>
        <w:t>) = héritabilité au sens large pour la sélection sur grain (respectivement sur épi)</w:t>
      </w:r>
      <w:r w:rsidR="00962E37">
        <w:rPr>
          <w:rFonts w:eastAsiaTheme="minorEastAsia"/>
        </w:rPr>
        <w:t>.</w:t>
      </w:r>
    </w:p>
    <w:p w14:paraId="79930B6D" w14:textId="77777777" w:rsidR="00475D48" w:rsidRPr="006E23CF" w:rsidRDefault="00475D48" w:rsidP="00985227"/>
    <w:p w14:paraId="192A5A92" w14:textId="77777777" w:rsidR="00141E14" w:rsidRDefault="00141E14" w:rsidP="00985227"/>
    <w:p w14:paraId="7E5A1160" w14:textId="77777777" w:rsidR="00825685" w:rsidRDefault="00825685">
      <w:pPr>
        <w:rPr>
          <w:rFonts w:asciiTheme="majorHAnsi" w:eastAsiaTheme="majorEastAsia" w:hAnsiTheme="majorHAnsi" w:cstheme="majorBidi"/>
          <w:color w:val="2E74B5" w:themeColor="accent1" w:themeShade="BF"/>
          <w:sz w:val="32"/>
          <w:szCs w:val="32"/>
        </w:rPr>
      </w:pPr>
      <w:r>
        <w:br w:type="page"/>
      </w:r>
    </w:p>
    <w:p w14:paraId="3812819D" w14:textId="037A1A92" w:rsidR="009141B7" w:rsidRPr="009141B7" w:rsidRDefault="009141B7" w:rsidP="009141B7">
      <w:pPr>
        <w:pStyle w:val="Titre1"/>
      </w:pPr>
      <w:r>
        <w:lastRenderedPageBreak/>
        <w:t>Références</w:t>
      </w:r>
    </w:p>
    <w:p w14:paraId="1C6A3CBB" w14:textId="77777777" w:rsidR="0088490C" w:rsidRPr="0088490C" w:rsidRDefault="00610052" w:rsidP="0088490C">
      <w:pPr>
        <w:pStyle w:val="Bibliographie"/>
        <w:rPr>
          <w:rFonts w:ascii="Calibri" w:hAnsi="Calibri" w:cs="Calibri"/>
        </w:rPr>
      </w:pPr>
      <w:r>
        <w:fldChar w:fldCharType="begin"/>
      </w:r>
      <w:r w:rsidR="00F852AF">
        <w:instrText xml:space="preserve"> ADDIN ZOTERO_BIBL {"uncited":[],"omitted":[],"custom":[]} CSL_BIBLIOGRAPHY </w:instrText>
      </w:r>
      <w:r>
        <w:fldChar w:fldCharType="separate"/>
      </w:r>
      <w:r w:rsidR="0088490C" w:rsidRPr="0088490C">
        <w:rPr>
          <w:rFonts w:ascii="Calibri" w:hAnsi="Calibri" w:cs="Calibri"/>
        </w:rPr>
        <w:t>Andrée, P., Clark, J.K., Levkoe, C.Z., Lowitt, K. (Eds.), 2019. Civil Society and Social Movements in Food System Governance. Taylor &amp; Francis.</w:t>
      </w:r>
    </w:p>
    <w:p w14:paraId="32A88496" w14:textId="77777777" w:rsidR="0088490C" w:rsidRPr="0088490C" w:rsidRDefault="0088490C" w:rsidP="0088490C">
      <w:pPr>
        <w:pStyle w:val="Bibliographie"/>
        <w:rPr>
          <w:rFonts w:ascii="Calibri" w:hAnsi="Calibri" w:cs="Calibri"/>
        </w:rPr>
      </w:pPr>
      <w:r w:rsidRPr="0088490C">
        <w:rPr>
          <w:rFonts w:ascii="Calibri" w:hAnsi="Calibri" w:cs="Calibri"/>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 2015. Rising temperatures reduce global wheat production. Nat. Clim. Change 5, 143–147. https://doi.org/10.1038/nclimate2470</w:t>
      </w:r>
    </w:p>
    <w:p w14:paraId="05F3403E" w14:textId="77777777" w:rsidR="0088490C" w:rsidRPr="0088490C" w:rsidRDefault="0088490C" w:rsidP="0088490C">
      <w:pPr>
        <w:pStyle w:val="Bibliographie"/>
        <w:rPr>
          <w:rFonts w:ascii="Calibri" w:hAnsi="Calibri" w:cs="Calibri"/>
        </w:rPr>
      </w:pPr>
      <w:r w:rsidRPr="0088490C">
        <w:rPr>
          <w:rFonts w:ascii="Calibri" w:hAnsi="Calibri" w:cs="Calibri"/>
        </w:rPr>
        <w:t>Bates, D., Mächler, M., Bolker, B., Walker, S., 2015. Fitting Linear Mixed-Effects Models Using lme4. J. Stat. Softw. 67, 1–48. https://doi.org/10.18637/jss.v067.i01</w:t>
      </w:r>
    </w:p>
    <w:p w14:paraId="5FF44484" w14:textId="77777777" w:rsidR="0088490C" w:rsidRPr="0088490C" w:rsidRDefault="0088490C" w:rsidP="0088490C">
      <w:pPr>
        <w:pStyle w:val="Bibliographie"/>
        <w:rPr>
          <w:rFonts w:ascii="Calibri" w:hAnsi="Calibri" w:cs="Calibri"/>
        </w:rPr>
      </w:pPr>
      <w:r w:rsidRPr="0088490C">
        <w:rPr>
          <w:rFonts w:ascii="Calibri" w:hAnsi="Calibri" w:cs="Calibri"/>
        </w:rPr>
        <w:t>Beral, A., 2020. Déterminisme génétique et écophysiologique de la variabilité des masses de grains individuels chez le blé tendre (Triticum aestivum). (phdthesis). Université Clermont Auvergne [2017-2020].</w:t>
      </w:r>
    </w:p>
    <w:p w14:paraId="38F56C6C" w14:textId="77777777" w:rsidR="0088490C" w:rsidRPr="0088490C" w:rsidRDefault="0088490C" w:rsidP="0088490C">
      <w:pPr>
        <w:pStyle w:val="Bibliographie"/>
        <w:rPr>
          <w:rFonts w:ascii="Calibri" w:hAnsi="Calibri" w:cs="Calibri"/>
        </w:rPr>
      </w:pPr>
      <w:r w:rsidRPr="0088490C">
        <w:rPr>
          <w:rFonts w:ascii="Calibri" w:hAnsi="Calibri" w:cs="Calibri"/>
        </w:rPr>
        <w:t>Biesiekierski, J.R., 2017. What is gluten? J. Gastroenterol. Hepatol. 32, 78–81. https://doi.org/10.1111/jgh.13703</w:t>
      </w:r>
    </w:p>
    <w:p w14:paraId="3A4D375D" w14:textId="77777777" w:rsidR="0088490C" w:rsidRPr="0088490C" w:rsidRDefault="0088490C" w:rsidP="0088490C">
      <w:pPr>
        <w:pStyle w:val="Bibliographie"/>
        <w:rPr>
          <w:rFonts w:ascii="Calibri" w:hAnsi="Calibri" w:cs="Calibri"/>
        </w:rPr>
      </w:pPr>
      <w:r w:rsidRPr="0088490C">
        <w:rPr>
          <w:rFonts w:ascii="Calibri" w:hAnsi="Calibri" w:cs="Calibri"/>
        </w:rPr>
        <w:t>Blanco, 1996. Quantitative trait loci influencing grain protein content in tetraploid wheats - Blanco [WWW Document]. URL https://onlinelibrary.wiley.com/doi/abs/10.1111/j.1439-0523.1996.tb00925.x (accessed 6.7.23).</w:t>
      </w:r>
    </w:p>
    <w:p w14:paraId="3F51B33E" w14:textId="77777777" w:rsidR="0088490C" w:rsidRPr="0088490C" w:rsidRDefault="0088490C" w:rsidP="0088490C">
      <w:pPr>
        <w:pStyle w:val="Bibliographie"/>
        <w:rPr>
          <w:rFonts w:ascii="Calibri" w:hAnsi="Calibri" w:cs="Calibri"/>
        </w:rPr>
      </w:pPr>
      <w:r w:rsidRPr="0088490C">
        <w:rPr>
          <w:rFonts w:ascii="Calibri" w:hAnsi="Calibri" w:cs="Calibri"/>
        </w:rPr>
        <w:t>Blanco, A., Simeone, R., Gadaleta, A., 2006. Detection of QTLs for grain protein content in durum wheat. TAG Theor. Appl. Genet. Theor. Angew. Genet. 112, 1195–1204. https://doi.org/10.1007/s00122-006-0221-6</w:t>
      </w:r>
    </w:p>
    <w:p w14:paraId="3C561DCD" w14:textId="77777777" w:rsidR="0088490C" w:rsidRPr="0088490C" w:rsidRDefault="0088490C" w:rsidP="0088490C">
      <w:pPr>
        <w:pStyle w:val="Bibliographie"/>
        <w:rPr>
          <w:rFonts w:ascii="Calibri" w:hAnsi="Calibri" w:cs="Calibri"/>
        </w:rPr>
      </w:pPr>
      <w:r w:rsidRPr="0088490C">
        <w:rPr>
          <w:rFonts w:ascii="Calibri" w:hAnsi="Calibri" w:cs="Calibri"/>
        </w:rPr>
        <w:t>Blum, A., Shpiler, L., Golan, G., Mayer, J., Sinmena, B., 1991. Mass selection of wheat for grain filling without transient photosynthesis. Euphytica 54, 111–116. https://doi.org/10.1007/BF00145637</w:t>
      </w:r>
    </w:p>
    <w:p w14:paraId="4EC217DD" w14:textId="77777777" w:rsidR="0088490C" w:rsidRPr="0088490C" w:rsidRDefault="0088490C" w:rsidP="0088490C">
      <w:pPr>
        <w:pStyle w:val="Bibliographie"/>
        <w:rPr>
          <w:rFonts w:ascii="Calibri" w:hAnsi="Calibri" w:cs="Calibri"/>
        </w:rPr>
      </w:pPr>
      <w:r w:rsidRPr="0088490C">
        <w:rPr>
          <w:rFonts w:ascii="Calibri" w:hAnsi="Calibri" w:cs="Calibri"/>
        </w:rPr>
        <w:t>Busch, R.H., Kofoid, K., 1982. Recurrent Selection for Kernel Weight in Spring Wheat. Crop Sci. 22. https://doi.org/10.2135/cropsci1982.0011183X002200030032x</w:t>
      </w:r>
    </w:p>
    <w:p w14:paraId="071A63B0" w14:textId="77777777" w:rsidR="0088490C" w:rsidRPr="0088490C" w:rsidRDefault="0088490C" w:rsidP="0088490C">
      <w:pPr>
        <w:pStyle w:val="Bibliographie"/>
        <w:rPr>
          <w:rFonts w:ascii="Calibri" w:hAnsi="Calibri" w:cs="Calibri"/>
        </w:rPr>
      </w:pPr>
      <w:r w:rsidRPr="0088490C">
        <w:rPr>
          <w:rFonts w:ascii="Calibri" w:hAnsi="Calibri" w:cs="Calibri"/>
        </w:rPr>
        <w:t>Charmet, G., 2011. Wheat domestication: Lessons for the future. C. R. Biol., On the trail of domestications, migrations and invasions in agriculture 334, 212–220. https://doi.org/10.1016/j.crvi.2010.12.013</w:t>
      </w:r>
    </w:p>
    <w:p w14:paraId="1A6F07B8" w14:textId="77777777" w:rsidR="0088490C" w:rsidRPr="0088490C" w:rsidRDefault="0088490C" w:rsidP="0088490C">
      <w:pPr>
        <w:pStyle w:val="Bibliographie"/>
        <w:rPr>
          <w:rFonts w:ascii="Calibri" w:hAnsi="Calibri" w:cs="Calibri"/>
        </w:rPr>
      </w:pPr>
      <w:r w:rsidRPr="0088490C">
        <w:rPr>
          <w:rFonts w:ascii="Calibri" w:hAnsi="Calibri" w:cs="Calibri"/>
        </w:rPr>
        <w:t>Dawson, J.C., Goldringer, I., 2012. Breeding for Genetically Diverse Populations: Variety Mixtures and Evolutionary Populations, in: Organic Crop Breeding. John Wiley &amp; Sons, Ltd, pp. 77–98. https://doi.org/10.1002/9781119945932.ch5</w:t>
      </w:r>
    </w:p>
    <w:p w14:paraId="3087DAD6" w14:textId="77777777" w:rsidR="0088490C" w:rsidRPr="0088490C" w:rsidRDefault="0088490C" w:rsidP="0088490C">
      <w:pPr>
        <w:pStyle w:val="Bibliographie"/>
        <w:rPr>
          <w:rFonts w:ascii="Calibri" w:hAnsi="Calibri" w:cs="Calibri"/>
        </w:rPr>
      </w:pPr>
      <w:r w:rsidRPr="0088490C">
        <w:rPr>
          <w:rFonts w:ascii="Calibri" w:hAnsi="Calibri" w:cs="Calibri"/>
        </w:rPr>
        <w:t>Derera, N.F., Bhatt, G.M., 1972. Effectiveness of mechanical mass selection in wheat (Triticum aestivum L.). Aust. J. Agric. Res. 23, 761–768. https://doi.org/10.1071/ar9720761</w:t>
      </w:r>
    </w:p>
    <w:p w14:paraId="66E31809" w14:textId="77777777" w:rsidR="0088490C" w:rsidRPr="0088490C" w:rsidRDefault="0088490C" w:rsidP="0088490C">
      <w:pPr>
        <w:pStyle w:val="Bibliographie"/>
        <w:rPr>
          <w:rFonts w:ascii="Calibri" w:hAnsi="Calibri" w:cs="Calibri"/>
        </w:rPr>
      </w:pPr>
      <w:r w:rsidRPr="0088490C">
        <w:rPr>
          <w:rFonts w:ascii="Calibri" w:hAnsi="Calibri" w:cs="Calibri"/>
        </w:rPr>
        <w:t>Endelman, J.B., 2011. Ridge Regression and Other Kernels for Genomic Selection with R Package rrBLUP. Plant Genome 4. https://doi.org/10.3835/plantgenome2011.08.0024</w:t>
      </w:r>
    </w:p>
    <w:p w14:paraId="311DF85F" w14:textId="77777777" w:rsidR="0088490C" w:rsidRPr="0088490C" w:rsidRDefault="0088490C" w:rsidP="0088490C">
      <w:pPr>
        <w:pStyle w:val="Bibliographie"/>
        <w:rPr>
          <w:rFonts w:ascii="Calibri" w:hAnsi="Calibri" w:cs="Calibri"/>
        </w:rPr>
      </w:pPr>
      <w:r w:rsidRPr="0088490C">
        <w:rPr>
          <w:rFonts w:ascii="Calibri" w:hAnsi="Calibri" w:cs="Calibri"/>
        </w:rPr>
        <w:t>Finch-Savage, W.E., Bassel, G.W., 2016. Seed vigour and crop establishment: extending performance beyond adaptation. J. Exp. Bot. 67, 567–591. https://doi.org/10.1093/jxb/erv490</w:t>
      </w:r>
    </w:p>
    <w:p w14:paraId="65CE2BF3" w14:textId="77777777" w:rsidR="0088490C" w:rsidRPr="0088490C" w:rsidRDefault="0088490C" w:rsidP="0088490C">
      <w:pPr>
        <w:pStyle w:val="Bibliographie"/>
        <w:rPr>
          <w:rFonts w:ascii="Calibri" w:hAnsi="Calibri" w:cs="Calibri"/>
        </w:rPr>
      </w:pPr>
      <w:r w:rsidRPr="0088490C">
        <w:rPr>
          <w:rFonts w:ascii="Calibri" w:hAnsi="Calibri" w:cs="Calibri"/>
        </w:rPr>
        <w:t>GIE Blé dur, 2017. Description et spécificités - GIE Blé dur Description, spécificités du blé dur. GIE Blé Dur. URL https://www.gie-bledur.fr/la-filiere-ble-dur/description-du-ble-dur/ (accessed 6.7.23).</w:t>
      </w:r>
    </w:p>
    <w:p w14:paraId="31790882" w14:textId="77777777" w:rsidR="0088490C" w:rsidRPr="0088490C" w:rsidRDefault="0088490C" w:rsidP="0088490C">
      <w:pPr>
        <w:pStyle w:val="Bibliographie"/>
        <w:rPr>
          <w:rFonts w:ascii="Calibri" w:hAnsi="Calibri" w:cs="Calibri"/>
        </w:rPr>
      </w:pPr>
      <w:r w:rsidRPr="0088490C">
        <w:rPr>
          <w:rFonts w:ascii="Calibri" w:hAnsi="Calibri" w:cs="Calibri"/>
        </w:rPr>
        <w:t>Goel, S., Singh, K., Singh, B., Grewal, S., Dwivedi, N., Alqarawi, A.A., Abd_Allah, E.F., Ahmad, P., Singh, N.K., 2019. Analysis of genetic control and QTL mapping of essential wheat grain quality traits in a recombinant inbred population. PLOS ONE 14, e0200669. https://doi.org/10.1371/journal.pone.0200669</w:t>
      </w:r>
    </w:p>
    <w:p w14:paraId="0B48270A" w14:textId="77777777" w:rsidR="0088490C" w:rsidRPr="0088490C" w:rsidRDefault="0088490C" w:rsidP="0088490C">
      <w:pPr>
        <w:pStyle w:val="Bibliographie"/>
        <w:rPr>
          <w:rFonts w:ascii="Calibri" w:hAnsi="Calibri" w:cs="Calibri"/>
        </w:rPr>
      </w:pPr>
      <w:r w:rsidRPr="0088490C">
        <w:rPr>
          <w:rFonts w:ascii="Calibri" w:hAnsi="Calibri" w:cs="Calibri"/>
        </w:rPr>
        <w:lastRenderedPageBreak/>
        <w:t>Gonzalez-Hernandez, J.L., Elias, E.M., Kianian, S.F., 2004. Mapping genes for grain protein concentration and grain yield on chromosome 5B of Triticum turgidum (L.) var. dicoccoides. Euphytica 139, 217–225. https://doi.org/10.1007/s10681-004-3157-4</w:t>
      </w:r>
    </w:p>
    <w:p w14:paraId="6A0E6CDE" w14:textId="77777777" w:rsidR="0088490C" w:rsidRPr="0088490C" w:rsidRDefault="0088490C" w:rsidP="0088490C">
      <w:pPr>
        <w:pStyle w:val="Bibliographie"/>
        <w:rPr>
          <w:rFonts w:ascii="Calibri" w:hAnsi="Calibri" w:cs="Calibri"/>
        </w:rPr>
      </w:pPr>
      <w:r w:rsidRPr="0088490C">
        <w:rPr>
          <w:rFonts w:ascii="Calibri" w:hAnsi="Calibri" w:cs="Calibri"/>
        </w:rPr>
        <w:t>Houser, M., Stuart, D., 2020. An accelerating treadmill and an overlooked contradiction in industrial agriculture: Climate change and nitrogen fertilizer. J. Agrar. Change 20, 215–237. https://doi.org/10.1111/joac.12341</w:t>
      </w:r>
    </w:p>
    <w:p w14:paraId="4673705E" w14:textId="77777777" w:rsidR="0088490C" w:rsidRPr="0088490C" w:rsidRDefault="0088490C" w:rsidP="0088490C">
      <w:pPr>
        <w:pStyle w:val="Bibliographie"/>
        <w:rPr>
          <w:rFonts w:ascii="Calibri" w:hAnsi="Calibri" w:cs="Calibri"/>
        </w:rPr>
      </w:pPr>
      <w:r w:rsidRPr="0088490C">
        <w:rPr>
          <w:rFonts w:ascii="Calibri" w:hAnsi="Calibri" w:cs="Calibri"/>
        </w:rPr>
        <w:t>Ishaque, W., Osman, R., Hafiza, B.S., Malghani, S., Zhao, B., Xu, M., Ata-Ul-Karim, S.T., 2023. Quantifying the impacts of climate change on wheat phenology, yield, and evapotranspiration under irrigated and rainfed conditions. Agric. Water Manag. 275, 108017. https://doi.org/10.1016/j.agwat.2022.108017</w:t>
      </w:r>
    </w:p>
    <w:p w14:paraId="55AA9951" w14:textId="77777777" w:rsidR="0088490C" w:rsidRPr="0088490C" w:rsidRDefault="0088490C" w:rsidP="0088490C">
      <w:pPr>
        <w:pStyle w:val="Bibliographie"/>
        <w:rPr>
          <w:rFonts w:ascii="Calibri" w:hAnsi="Calibri" w:cs="Calibri"/>
        </w:rPr>
      </w:pPr>
      <w:r w:rsidRPr="0088490C">
        <w:rPr>
          <w:rFonts w:ascii="Calibri" w:hAnsi="Calibri" w:cs="Calibri"/>
        </w:rPr>
        <w:t>Juroszek, P., von Tiedemann, A., 2013. Climate change and potential future risks through wheat diseases: a review. Eur. J. Plant Pathol. 136, 21–33. https://doi.org/10.1007/s10658-012-0144-9</w:t>
      </w:r>
    </w:p>
    <w:p w14:paraId="0CC8AA18" w14:textId="77777777" w:rsidR="0088490C" w:rsidRPr="0088490C" w:rsidRDefault="0088490C" w:rsidP="0088490C">
      <w:pPr>
        <w:pStyle w:val="Bibliographie"/>
        <w:rPr>
          <w:rFonts w:ascii="Calibri" w:hAnsi="Calibri" w:cs="Calibri"/>
        </w:rPr>
      </w:pPr>
      <w:r w:rsidRPr="0088490C">
        <w:rPr>
          <w:rFonts w:ascii="Calibri" w:hAnsi="Calibri" w:cs="Calibri"/>
        </w:rPr>
        <w:t>Krishnappa, G., Khan, H., Krishna, H., Devate, N.B., Kumar, Satish, Mishra, C.N., Parkash, O., Kumar, Sachin, Kumar, M., Mamrutha, H.M., Singh, G.P., Singh, G., 2023. Genome-Wide Association Study for Grain Protein, Thousand Kernel Weight, and Normalized Difference Vegetation Index in Bread Wheat (Triticum aestivum L.). Genes 14, 637. https://doi.org/10.3390/genes14030637</w:t>
      </w:r>
    </w:p>
    <w:p w14:paraId="09322341" w14:textId="77777777" w:rsidR="0088490C" w:rsidRPr="0088490C" w:rsidRDefault="0088490C" w:rsidP="0088490C">
      <w:pPr>
        <w:pStyle w:val="Bibliographie"/>
        <w:rPr>
          <w:rFonts w:ascii="Calibri" w:hAnsi="Calibri" w:cs="Calibri"/>
        </w:rPr>
      </w:pPr>
      <w:r w:rsidRPr="0088490C">
        <w:rPr>
          <w:rFonts w:ascii="Calibri" w:hAnsi="Calibri" w:cs="Calibri"/>
        </w:rPr>
        <w:t>Lang, L., Balla, L., Bedo, Z., 1989. Machine mass selection of winter wheat hybrid populations. Novenytermeles Hung.</w:t>
      </w:r>
    </w:p>
    <w:p w14:paraId="637F217E" w14:textId="77777777" w:rsidR="0088490C" w:rsidRPr="0088490C" w:rsidRDefault="0088490C" w:rsidP="0088490C">
      <w:pPr>
        <w:pStyle w:val="Bibliographie"/>
        <w:rPr>
          <w:rFonts w:ascii="Calibri" w:hAnsi="Calibri" w:cs="Calibri"/>
        </w:rPr>
      </w:pPr>
      <w:r w:rsidRPr="0088490C">
        <w:rPr>
          <w:rFonts w:ascii="Calibri" w:hAnsi="Calibri" w:cs="Calibri"/>
        </w:rPr>
        <w:t>Nass, H.G., 1987. Selection for grain yield of spring wheat utilizing seed size and other selection criteria. Can. J. Plant Sci. 67, 605–610. https://doi.org/10.4141/cjps87-086</w:t>
      </w:r>
    </w:p>
    <w:p w14:paraId="1F34D769" w14:textId="77777777" w:rsidR="0088490C" w:rsidRPr="0088490C" w:rsidRDefault="0088490C" w:rsidP="0088490C">
      <w:pPr>
        <w:pStyle w:val="Bibliographie"/>
        <w:rPr>
          <w:rFonts w:ascii="Calibri" w:hAnsi="Calibri" w:cs="Calibri"/>
        </w:rPr>
      </w:pPr>
      <w:r w:rsidRPr="0088490C">
        <w:rPr>
          <w:rFonts w:ascii="Calibri" w:hAnsi="Calibri" w:cs="Calibri"/>
        </w:rPr>
        <w:t>Pingali, P.L., 2012. Green Revolution: Impacts, limits, and the path ahead. Proc. Natl. Acad. Sci. 109, 12302–12308. https://doi.org/10.1073/pnas.0912953109</w:t>
      </w:r>
    </w:p>
    <w:p w14:paraId="49389B8E" w14:textId="77777777" w:rsidR="0088490C" w:rsidRPr="0088490C" w:rsidRDefault="0088490C" w:rsidP="0088490C">
      <w:pPr>
        <w:pStyle w:val="Bibliographie"/>
        <w:rPr>
          <w:rFonts w:ascii="Calibri" w:hAnsi="Calibri" w:cs="Calibri"/>
        </w:rPr>
      </w:pPr>
      <w:r w:rsidRPr="0088490C">
        <w:rPr>
          <w:rFonts w:ascii="Calibri" w:hAnsi="Calibri" w:cs="Calibri"/>
        </w:rPr>
        <w:t>Rincent, R., Charpentier, J.-P., Faivre-Rampant, P., Paux, E., Le Gouis, J., Bastien, C., Segura, V., 2018. Phenomic Selection Is a Low-Cost and High-Throughput Method Based on Indirect Predictions: Proof of Concept on Wheat and Poplar. G3 GenesGenomesGenetics 8, 3961–3972. https://doi.org/10.1534/g3.118.200760</w:t>
      </w:r>
    </w:p>
    <w:p w14:paraId="1BB46A35" w14:textId="77777777" w:rsidR="0088490C" w:rsidRPr="0088490C" w:rsidRDefault="0088490C" w:rsidP="0088490C">
      <w:pPr>
        <w:pStyle w:val="Bibliographie"/>
        <w:rPr>
          <w:rFonts w:ascii="Calibri" w:hAnsi="Calibri" w:cs="Calibri"/>
        </w:rPr>
      </w:pPr>
      <w:r w:rsidRPr="0088490C">
        <w:rPr>
          <w:rFonts w:ascii="Calibri" w:hAnsi="Calibri" w:cs="Calibri"/>
        </w:rPr>
        <w:t>Rivière, P., Goldringer, I., Berthellot, J.-F., Galic, N., Pin, S., Kochko, P.D., Dawson, J.C., 2015. Response to farmer mass selection in early generation progeny of bread wheat landrace crosses. Renew. Agric. Food Syst. 30, 190–201. https://doi.org/10.1017/S1742170513000343</w:t>
      </w:r>
    </w:p>
    <w:p w14:paraId="735B4200" w14:textId="77777777" w:rsidR="0088490C" w:rsidRPr="0088490C" w:rsidRDefault="0088490C" w:rsidP="0088490C">
      <w:pPr>
        <w:pStyle w:val="Bibliographie"/>
        <w:rPr>
          <w:rFonts w:ascii="Calibri" w:hAnsi="Calibri" w:cs="Calibri"/>
        </w:rPr>
      </w:pPr>
      <w:r w:rsidRPr="0088490C">
        <w:rPr>
          <w:rFonts w:ascii="Calibri" w:hAnsi="Calibri" w:cs="Calibri"/>
        </w:rPr>
        <w:t>Sadras, V.O., 2007. Evolutionary aspects of the trade-off between seed size and number in crops. Field Crops Res. 100, 125–138. https://doi.org/10.1016/j.fcr.2006.07.004</w:t>
      </w:r>
    </w:p>
    <w:p w14:paraId="0EFFF689" w14:textId="77777777" w:rsidR="0088490C" w:rsidRPr="0088490C" w:rsidRDefault="0088490C" w:rsidP="0088490C">
      <w:pPr>
        <w:pStyle w:val="Bibliographie"/>
        <w:rPr>
          <w:rFonts w:ascii="Calibri" w:hAnsi="Calibri" w:cs="Calibri"/>
        </w:rPr>
      </w:pPr>
      <w:r w:rsidRPr="0088490C">
        <w:rPr>
          <w:rFonts w:ascii="Calibri" w:hAnsi="Calibri" w:cs="Calibri"/>
        </w:rPr>
        <w:t>Sharma, R.C., Tiwary, A.K., Ortiz-Ferrara, G., 2008. Reduction in kernel weight as a potential indirect selection criterion for wheat grain yield under terminal heat stress. Plant Breed. 127, 241–248. https://doi.org/10.1111/j.1439-0523.2007.01460.x</w:t>
      </w:r>
    </w:p>
    <w:p w14:paraId="0CA1950E" w14:textId="77777777" w:rsidR="0088490C" w:rsidRPr="0088490C" w:rsidRDefault="0088490C" w:rsidP="0088490C">
      <w:pPr>
        <w:pStyle w:val="Bibliographie"/>
        <w:rPr>
          <w:rFonts w:ascii="Calibri" w:hAnsi="Calibri" w:cs="Calibri"/>
        </w:rPr>
      </w:pPr>
      <w:r w:rsidRPr="0088490C">
        <w:rPr>
          <w:rFonts w:ascii="Calibri" w:hAnsi="Calibri" w:cs="Calibri"/>
        </w:rPr>
        <w:t>Sharma, S.K., Singh, K.P., Singh, I., 1995. SELECTION RESPONSES FOR GRAIN WEIGHT IN SOME MASS SELECTED AND INTERMATED POPULATIONS OF WHEAT (TRITICUM AESTIVUM L.). INDIAN J. Genet. PLANT Breed. 55, 365–373.</w:t>
      </w:r>
    </w:p>
    <w:p w14:paraId="2DDFDECD" w14:textId="77777777" w:rsidR="0088490C" w:rsidRPr="0088490C" w:rsidRDefault="0088490C" w:rsidP="0088490C">
      <w:pPr>
        <w:pStyle w:val="Bibliographie"/>
        <w:rPr>
          <w:rFonts w:ascii="Calibri" w:hAnsi="Calibri" w:cs="Calibri"/>
        </w:rPr>
      </w:pPr>
      <w:r w:rsidRPr="0088490C">
        <w:rPr>
          <w:rFonts w:ascii="Calibri" w:hAnsi="Calibri" w:cs="Calibri"/>
        </w:rPr>
        <w:t>Slafer, G.A., García, G.A., Serrago, R.A., Miralles, D.J., 2022. Physiological drivers of responses of grains per m2 to environmental and genetic factors in wheat. Field Crops Res. 285, 108593. https://doi.org/10.1016/j.fcr.2022.108593</w:t>
      </w:r>
    </w:p>
    <w:p w14:paraId="00733877" w14:textId="77777777" w:rsidR="0088490C" w:rsidRPr="0088490C" w:rsidRDefault="0088490C" w:rsidP="0088490C">
      <w:pPr>
        <w:pStyle w:val="Bibliographie"/>
        <w:rPr>
          <w:rFonts w:ascii="Calibri" w:hAnsi="Calibri" w:cs="Calibri"/>
        </w:rPr>
      </w:pPr>
      <w:r w:rsidRPr="0088490C">
        <w:rPr>
          <w:rFonts w:ascii="Calibri" w:hAnsi="Calibri" w:cs="Calibri"/>
        </w:rPr>
        <w:t>Troccoli, A., Borrelli, G.M., De Vita, P., Fares, C., Di Fonzo, N., 2000. Mini Review: Durum Wheat Quality: A Multidisciplinary Concept. J. Cereal Sci. 32, 99–113. https://doi.org/10.1006/jcrs.2000.0322</w:t>
      </w:r>
    </w:p>
    <w:p w14:paraId="5F49E679" w14:textId="77777777" w:rsidR="0088490C" w:rsidRPr="0088490C" w:rsidRDefault="0088490C" w:rsidP="0088490C">
      <w:pPr>
        <w:pStyle w:val="Bibliographie"/>
        <w:rPr>
          <w:rFonts w:ascii="Calibri" w:hAnsi="Calibri" w:cs="Calibri"/>
        </w:rPr>
      </w:pPr>
      <w:r w:rsidRPr="0088490C">
        <w:rPr>
          <w:rFonts w:ascii="Calibri" w:hAnsi="Calibri" w:cs="Calibri"/>
        </w:rPr>
        <w:t>Truncated normal distribution [WWW Document], 2023. . Wikipedia. URL https://en.wikipedia.org/w/index.php?title=Truncated_normal_distribution&amp;oldid=1152823526#cite_note-5 (accessed 6.9.23).</w:t>
      </w:r>
    </w:p>
    <w:p w14:paraId="311BA778" w14:textId="77777777" w:rsidR="0088490C" w:rsidRPr="0088490C" w:rsidRDefault="0088490C" w:rsidP="0088490C">
      <w:pPr>
        <w:pStyle w:val="Bibliographie"/>
        <w:rPr>
          <w:rFonts w:ascii="Calibri" w:hAnsi="Calibri" w:cs="Calibri"/>
        </w:rPr>
      </w:pPr>
      <w:r w:rsidRPr="0088490C">
        <w:rPr>
          <w:rFonts w:ascii="Calibri" w:hAnsi="Calibri" w:cs="Calibri"/>
        </w:rPr>
        <w:t>Wang, J., Vanga, S.K., Saxena, R., Orsat, V., Raghavan, V., 2018. Effect of Climate Change on the Yield of Cereal Crops: A Review. Climate 6, 41. https://doi.org/10.3390/cli6020041</w:t>
      </w:r>
    </w:p>
    <w:p w14:paraId="0CF48109" w14:textId="77777777" w:rsidR="0088490C" w:rsidRPr="0088490C" w:rsidRDefault="0088490C" w:rsidP="0088490C">
      <w:pPr>
        <w:pStyle w:val="Bibliographie"/>
        <w:rPr>
          <w:rFonts w:ascii="Calibri" w:hAnsi="Calibri" w:cs="Calibri"/>
        </w:rPr>
      </w:pPr>
      <w:r w:rsidRPr="0088490C">
        <w:rPr>
          <w:rFonts w:ascii="Calibri" w:hAnsi="Calibri" w:cs="Calibri"/>
        </w:rPr>
        <w:t>Wang, K., Fu, B.X., 2020. Inter-Relationships between Test Weight, Thousand Kernel Weight, Kernel Size Distribution and Their Effects on Durum Wheat Milling, Semolina Composition and Pasta Processing Quality. Foods 9, 1308. https://doi.org/10.3390/foods9091308</w:t>
      </w:r>
    </w:p>
    <w:p w14:paraId="1B06F2F7" w14:textId="77777777" w:rsidR="0088490C" w:rsidRPr="0088490C" w:rsidRDefault="0088490C" w:rsidP="0088490C">
      <w:pPr>
        <w:pStyle w:val="Bibliographie"/>
        <w:rPr>
          <w:rFonts w:ascii="Calibri" w:hAnsi="Calibri" w:cs="Calibri"/>
        </w:rPr>
      </w:pPr>
      <w:r w:rsidRPr="0088490C">
        <w:rPr>
          <w:rFonts w:ascii="Calibri" w:hAnsi="Calibri" w:cs="Calibri"/>
        </w:rPr>
        <w:lastRenderedPageBreak/>
        <w:t>Wiersma, J.J., Busch, R.H., Fulcher, G.G., Hareland, G.A., 2001. Recurrent Selection for Kernel Weight in Spring Wheat. Crop Sci. 41, 999–1005. https://doi.org/10.2135/cropsci2001.414999x</w:t>
      </w:r>
    </w:p>
    <w:p w14:paraId="74A3A626" w14:textId="77777777" w:rsidR="0088490C" w:rsidRPr="0088490C" w:rsidRDefault="0088490C" w:rsidP="0088490C">
      <w:pPr>
        <w:pStyle w:val="Bibliographie"/>
        <w:rPr>
          <w:rFonts w:ascii="Calibri" w:hAnsi="Calibri" w:cs="Calibri"/>
        </w:rPr>
      </w:pPr>
      <w:r w:rsidRPr="0088490C">
        <w:rPr>
          <w:rFonts w:ascii="Calibri" w:hAnsi="Calibri" w:cs="Calibri"/>
        </w:rPr>
        <w:t>Wilcox, J., Makowski, D., 2014. A meta-analysis of the predicted effects of climate change on wheat yields using simulation studies. Field Crops Res. 156, 180–190. https://doi.org/10.1016/j.fcr.2013.11.008</w:t>
      </w:r>
    </w:p>
    <w:p w14:paraId="4529F764" w14:textId="77777777" w:rsidR="0088490C" w:rsidRPr="0088490C" w:rsidRDefault="0088490C" w:rsidP="0088490C">
      <w:pPr>
        <w:pStyle w:val="Bibliographie"/>
        <w:rPr>
          <w:rFonts w:ascii="Calibri" w:hAnsi="Calibri" w:cs="Calibri"/>
        </w:rPr>
      </w:pPr>
      <w:r w:rsidRPr="0088490C">
        <w:rPr>
          <w:rFonts w:ascii="Calibri" w:hAnsi="Calibri" w:cs="Calibri"/>
        </w:rPr>
        <w:t>Zahra, N., Hafeez, M.B., Wahid, A., Al Masruri, M.H., Ullah, A., Siddique, K.H.M., Farooq, M., 2023. Impact of climate change on wheat grain composition and quality. J. Sci. Food Agric. 103, 2745–2751. https://doi.org/10.1002/jsfa.12289</w:t>
      </w:r>
    </w:p>
    <w:p w14:paraId="7761B1C9" w14:textId="76048D45" w:rsidR="00EC13C1" w:rsidRDefault="00610052" w:rsidP="00EC13C1">
      <w:pPr>
        <w:pStyle w:val="Sansinterligne"/>
      </w:pPr>
      <w:r>
        <w:fldChar w:fldCharType="end"/>
      </w:r>
    </w:p>
    <w:sectPr w:rsidR="00EC13C1" w:rsidSect="00CC49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envenu" w:date="2023-06-12T16:38:00Z" w:initials="b">
    <w:p w14:paraId="24EE23B9" w14:textId="36F765C0" w:rsidR="008349E8" w:rsidRDefault="008349E8">
      <w:pPr>
        <w:pStyle w:val="Commentaire"/>
      </w:pPr>
      <w:r>
        <w:rPr>
          <w:rStyle w:val="Marquedecommentaire"/>
        </w:rPr>
        <w:annotationRef/>
      </w:r>
      <w:r>
        <w:t xml:space="preserve">Plus de détails sur le </w:t>
      </w:r>
      <w:proofErr w:type="spellStart"/>
      <w:r>
        <w:t>spectro</w:t>
      </w:r>
      <w:proofErr w:type="spellEnd"/>
      <w:r>
        <w:t xml:space="preserve"> en annexe ?</w:t>
      </w:r>
    </w:p>
  </w:comment>
  <w:comment w:id="1" w:author="bienvenu" w:date="2023-06-12T16:39:00Z" w:initials="b">
    <w:p w14:paraId="5EDD301F" w14:textId="6394AC98" w:rsidR="008349E8" w:rsidRDefault="008349E8">
      <w:pPr>
        <w:pStyle w:val="Commentaire"/>
      </w:pPr>
      <w:r>
        <w:rPr>
          <w:rStyle w:val="Marquedecommentaire"/>
        </w:rPr>
        <w:annotationRef/>
      </w:r>
      <w:r>
        <w:t>Détails de la machine et des caractères mesurés en annexe ?</w:t>
      </w:r>
    </w:p>
  </w:comment>
  <w:comment w:id="2" w:author="bienvenu" w:date="2023-06-19T14:47:00Z" w:initials="b">
    <w:p w14:paraId="19E9297A" w14:textId="2DB0EAF6" w:rsidR="008349E8" w:rsidRDefault="008349E8">
      <w:pPr>
        <w:pStyle w:val="Commentaire"/>
      </w:pPr>
      <w:r>
        <w:rPr>
          <w:rStyle w:val="Marquedecommentaire"/>
        </w:rPr>
        <w:annotationRef/>
      </w:r>
      <w:r>
        <w:t>Préciser date de semis de la luzerne</w:t>
      </w:r>
    </w:p>
  </w:comment>
  <w:comment w:id="3" w:author="bienvenu" w:date="2023-06-19T14:47:00Z" w:initials="b">
    <w:p w14:paraId="6CEA1B1A" w14:textId="17CF9571" w:rsidR="008349E8" w:rsidRDefault="008349E8">
      <w:pPr>
        <w:pStyle w:val="Commentaire"/>
      </w:pPr>
      <w:r>
        <w:rPr>
          <w:rStyle w:val="Marquedecommentaire"/>
        </w:rPr>
        <w:annotationRef/>
      </w:r>
      <w:r>
        <w:t>Préciser l’</w:t>
      </w:r>
      <w:proofErr w:type="spellStart"/>
      <w:r>
        <w:t>itk</w:t>
      </w:r>
      <w:proofErr w:type="spellEnd"/>
      <w:r>
        <w:t xml:space="preserve"> (date de semis, </w:t>
      </w:r>
      <w:proofErr w:type="spellStart"/>
      <w:r>
        <w:t>ferti</w:t>
      </w:r>
      <w:proofErr w:type="spellEnd"/>
      <w:r>
        <w:t xml:space="preserve"> etc…)</w:t>
      </w:r>
    </w:p>
  </w:comment>
  <w:comment w:id="4" w:author="bienvenu" w:date="2023-06-12T16:40:00Z" w:initials="b">
    <w:p w14:paraId="668BECC7" w14:textId="77777777" w:rsidR="008349E8" w:rsidRDefault="008349E8">
      <w:pPr>
        <w:pStyle w:val="Commentaire"/>
      </w:pPr>
      <w:r>
        <w:rPr>
          <w:rStyle w:val="Marquedecommentaire"/>
        </w:rPr>
        <w:annotationRef/>
      </w:r>
      <w:r>
        <w:t xml:space="preserve">A modifier en fonction du </w:t>
      </w:r>
      <w:proofErr w:type="spellStart"/>
      <w:r>
        <w:t>spectro</w:t>
      </w:r>
      <w:proofErr w:type="spellEnd"/>
      <w:r>
        <w:t xml:space="preserve"> utilisé</w:t>
      </w:r>
    </w:p>
  </w:comment>
  <w:comment w:id="5" w:author="bienvenu" w:date="2023-06-19T16:05:00Z" w:initials="b">
    <w:p w14:paraId="49B96BF0" w14:textId="7712F918" w:rsidR="00C429B2" w:rsidRDefault="00C429B2">
      <w:pPr>
        <w:pStyle w:val="Commentaire"/>
      </w:pPr>
      <w:r>
        <w:rPr>
          <w:rStyle w:val="Marquedecommentaire"/>
        </w:rPr>
        <w:annotationRef/>
      </w:r>
      <w:r>
        <w:t>A voir en fonction de ce qu’on fait réellement pour avoir ces infos.</w:t>
      </w:r>
    </w:p>
  </w:comment>
  <w:comment w:id="6" w:author="bienvenu" w:date="2023-06-12T16:42:00Z" w:initials="b">
    <w:p w14:paraId="52C11746" w14:textId="7A15BEA0" w:rsidR="008349E8" w:rsidRDefault="008349E8">
      <w:pPr>
        <w:pStyle w:val="Commentaire"/>
      </w:pPr>
      <w:r>
        <w:rPr>
          <w:rStyle w:val="Marquedecommentaire"/>
        </w:rPr>
        <w:annotationRef/>
      </w:r>
      <w:r>
        <w:t xml:space="preserve">Bac par bac ? </w:t>
      </w:r>
      <w:proofErr w:type="spellStart"/>
      <w:r>
        <w:t>tout</w:t>
      </w:r>
      <w:proofErr w:type="spellEnd"/>
      <w:r>
        <w:t xml:space="preserve"> ensemble ?</w:t>
      </w:r>
    </w:p>
  </w:comment>
  <w:comment w:id="7" w:author="bienvenu" w:date="2023-06-13T14:42:00Z" w:initials="b">
    <w:p w14:paraId="7CD8CB96" w14:textId="033238D3" w:rsidR="008349E8" w:rsidRDefault="008349E8">
      <w:pPr>
        <w:pStyle w:val="Commentaire"/>
      </w:pPr>
      <w:r>
        <w:rPr>
          <w:rStyle w:val="Marquedecommentaire"/>
        </w:rPr>
        <w:annotationRef/>
      </w:r>
      <w:r>
        <w:t>A compléter et préciser au fil des analyses</w:t>
      </w:r>
    </w:p>
  </w:comment>
  <w:comment w:id="8" w:author="bienvenu" w:date="2023-06-12T16:44:00Z" w:initials="b">
    <w:p w14:paraId="4DD9EAB0" w14:textId="41BC741B" w:rsidR="008349E8" w:rsidRDefault="008349E8">
      <w:pPr>
        <w:pStyle w:val="Commentaire"/>
      </w:pPr>
      <w:r>
        <w:rPr>
          <w:rStyle w:val="Marquedecommentaire"/>
        </w:rPr>
        <w:annotationRef/>
      </w:r>
      <w:r>
        <w:t xml:space="preserve">Micro parcelle par micro parcelle ? </w:t>
      </w:r>
      <w:proofErr w:type="spellStart"/>
      <w:r>
        <w:t>tout</w:t>
      </w:r>
      <w:proofErr w:type="spellEnd"/>
      <w:r>
        <w:t xml:space="preserve"> ensemble ?</w:t>
      </w:r>
    </w:p>
  </w:comment>
  <w:comment w:id="9" w:author="bienvenu" w:date="2023-06-14T17:04:00Z" w:initials="b">
    <w:p w14:paraId="7689D9C4" w14:textId="222262E0" w:rsidR="008349E8" w:rsidRDefault="008349E8">
      <w:pPr>
        <w:pStyle w:val="Commentaire"/>
      </w:pPr>
      <w:r>
        <w:rPr>
          <w:rStyle w:val="Marquedecommentaire"/>
        </w:rPr>
        <w:annotationRef/>
      </w:r>
      <w:r>
        <w:t>A voir au fil des analyses</w:t>
      </w:r>
    </w:p>
  </w:comment>
  <w:comment w:id="10" w:author="bienvenu" w:date="2023-06-12T16:47:00Z" w:initials="b">
    <w:p w14:paraId="636ED750" w14:textId="3196B987" w:rsidR="008349E8" w:rsidRDefault="008349E8">
      <w:pPr>
        <w:pStyle w:val="Commentaire"/>
      </w:pPr>
      <w:r>
        <w:rPr>
          <w:rStyle w:val="Marquedecommentaire"/>
        </w:rPr>
        <w:annotationRef/>
      </w:r>
      <w:r>
        <w:t xml:space="preserve">L’équation sera </w:t>
      </w:r>
      <w:r w:rsidR="006C5187">
        <w:t xml:space="preserve">surement </w:t>
      </w:r>
      <w:r>
        <w:t>complétée durant le stage pour ajouter des effets du trade off entre nombre de grains et poids des grains, la prise en compte du temps nécessaire pour faire la sélection ou des effets du taux d’</w:t>
      </w:r>
      <w:proofErr w:type="spellStart"/>
      <w:r>
        <w:t>allofécondation</w:t>
      </w:r>
      <w:proofErr w:type="spellEnd"/>
      <w:r>
        <w:t xml:space="preserve"> sur la variance génétique.</w:t>
      </w:r>
    </w:p>
    <w:p w14:paraId="74252C4B" w14:textId="77777777" w:rsidR="008349E8" w:rsidRDefault="008349E8">
      <w:pPr>
        <w:pStyle w:val="Commentaire"/>
      </w:pPr>
      <w:bookmarkStart w:id="11" w:name="_GoBack"/>
      <w:bookmarkEnd w:id="11"/>
    </w:p>
    <w:p w14:paraId="69B1A054" w14:textId="5968DFE1" w:rsidR="008349E8" w:rsidRDefault="008349E8">
      <w:pPr>
        <w:pStyle w:val="Commentaire"/>
      </w:pPr>
      <w:r>
        <w:t>Et aussi : détails sur la méthode pour trouver l’espace de paramètres qui font que R/R &gt; 1 à ajouter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EE23B9" w15:done="0"/>
  <w15:commentEx w15:paraId="5EDD301F" w15:done="0"/>
  <w15:commentEx w15:paraId="19E9297A" w15:done="0"/>
  <w15:commentEx w15:paraId="6CEA1B1A" w15:done="0"/>
  <w15:commentEx w15:paraId="668BECC7" w15:done="0"/>
  <w15:commentEx w15:paraId="49B96BF0" w15:done="0"/>
  <w15:commentEx w15:paraId="52C11746" w15:done="0"/>
  <w15:commentEx w15:paraId="7CD8CB96" w15:done="0"/>
  <w15:commentEx w15:paraId="4DD9EAB0" w15:done="0"/>
  <w15:commentEx w15:paraId="7689D9C4" w15:done="0"/>
  <w15:commentEx w15:paraId="69B1A0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13873"/>
    <w:multiLevelType w:val="hybridMultilevel"/>
    <w:tmpl w:val="A25043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4FDE4C15"/>
    <w:multiLevelType w:val="hybridMultilevel"/>
    <w:tmpl w:val="0A48C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22235C"/>
    <w:multiLevelType w:val="hybridMultilevel"/>
    <w:tmpl w:val="8ED62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5350F4"/>
    <w:multiLevelType w:val="hybridMultilevel"/>
    <w:tmpl w:val="F432A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762E16"/>
    <w:multiLevelType w:val="hybridMultilevel"/>
    <w:tmpl w:val="8C7A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E85199"/>
    <w:multiLevelType w:val="hybridMultilevel"/>
    <w:tmpl w:val="327C3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nvenu">
    <w15:presenceInfo w15:providerId="None" w15:userId="bienve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5D"/>
    <w:rsid w:val="0000240E"/>
    <w:rsid w:val="0000435F"/>
    <w:rsid w:val="000059C2"/>
    <w:rsid w:val="00015416"/>
    <w:rsid w:val="00026936"/>
    <w:rsid w:val="00033F9A"/>
    <w:rsid w:val="00040320"/>
    <w:rsid w:val="00043629"/>
    <w:rsid w:val="000442B3"/>
    <w:rsid w:val="000474A3"/>
    <w:rsid w:val="0005524D"/>
    <w:rsid w:val="000608FC"/>
    <w:rsid w:val="000656E4"/>
    <w:rsid w:val="00075A94"/>
    <w:rsid w:val="000773DA"/>
    <w:rsid w:val="0008133D"/>
    <w:rsid w:val="00085BA5"/>
    <w:rsid w:val="00086292"/>
    <w:rsid w:val="00086DF2"/>
    <w:rsid w:val="000905FB"/>
    <w:rsid w:val="00091B5B"/>
    <w:rsid w:val="00092776"/>
    <w:rsid w:val="000A611C"/>
    <w:rsid w:val="000B1F54"/>
    <w:rsid w:val="000B58A2"/>
    <w:rsid w:val="000B6BF8"/>
    <w:rsid w:val="000C5A2B"/>
    <w:rsid w:val="000D3FE0"/>
    <w:rsid w:val="000D58FD"/>
    <w:rsid w:val="000F42CD"/>
    <w:rsid w:val="00104C8D"/>
    <w:rsid w:val="00104F08"/>
    <w:rsid w:val="0010533C"/>
    <w:rsid w:val="00107444"/>
    <w:rsid w:val="00111CAA"/>
    <w:rsid w:val="001120D7"/>
    <w:rsid w:val="0012198E"/>
    <w:rsid w:val="0012304A"/>
    <w:rsid w:val="00141E14"/>
    <w:rsid w:val="0014545F"/>
    <w:rsid w:val="00146379"/>
    <w:rsid w:val="001475A3"/>
    <w:rsid w:val="00147687"/>
    <w:rsid w:val="00151746"/>
    <w:rsid w:val="00156FB2"/>
    <w:rsid w:val="00167901"/>
    <w:rsid w:val="00184E40"/>
    <w:rsid w:val="001937A3"/>
    <w:rsid w:val="00194231"/>
    <w:rsid w:val="001942C6"/>
    <w:rsid w:val="0019625A"/>
    <w:rsid w:val="001A0328"/>
    <w:rsid w:val="001A7686"/>
    <w:rsid w:val="001B0785"/>
    <w:rsid w:val="001B5FD4"/>
    <w:rsid w:val="001C515D"/>
    <w:rsid w:val="001C6E23"/>
    <w:rsid w:val="001E2666"/>
    <w:rsid w:val="001E2EA4"/>
    <w:rsid w:val="001E4951"/>
    <w:rsid w:val="001F0C85"/>
    <w:rsid w:val="001F1CBE"/>
    <w:rsid w:val="002105A9"/>
    <w:rsid w:val="00216BD3"/>
    <w:rsid w:val="00220E39"/>
    <w:rsid w:val="00224B81"/>
    <w:rsid w:val="00225913"/>
    <w:rsid w:val="002304A7"/>
    <w:rsid w:val="00233F37"/>
    <w:rsid w:val="00234184"/>
    <w:rsid w:val="00236D55"/>
    <w:rsid w:val="002470AC"/>
    <w:rsid w:val="00250E03"/>
    <w:rsid w:val="00251187"/>
    <w:rsid w:val="00253308"/>
    <w:rsid w:val="00255C3A"/>
    <w:rsid w:val="00255DF6"/>
    <w:rsid w:val="00261014"/>
    <w:rsid w:val="0026139F"/>
    <w:rsid w:val="002628A8"/>
    <w:rsid w:val="00270895"/>
    <w:rsid w:val="00272A3A"/>
    <w:rsid w:val="0027396E"/>
    <w:rsid w:val="0027617B"/>
    <w:rsid w:val="00283020"/>
    <w:rsid w:val="00291E4C"/>
    <w:rsid w:val="00293924"/>
    <w:rsid w:val="0029402B"/>
    <w:rsid w:val="002953C8"/>
    <w:rsid w:val="00296598"/>
    <w:rsid w:val="002966C1"/>
    <w:rsid w:val="00297E26"/>
    <w:rsid w:val="002A1233"/>
    <w:rsid w:val="002B0A7C"/>
    <w:rsid w:val="002B46E0"/>
    <w:rsid w:val="002B692E"/>
    <w:rsid w:val="002B767C"/>
    <w:rsid w:val="002C193D"/>
    <w:rsid w:val="002D0972"/>
    <w:rsid w:val="002E1D42"/>
    <w:rsid w:val="002E75A9"/>
    <w:rsid w:val="002F1C3D"/>
    <w:rsid w:val="002F26E8"/>
    <w:rsid w:val="00334CED"/>
    <w:rsid w:val="003418EB"/>
    <w:rsid w:val="003429B0"/>
    <w:rsid w:val="00356461"/>
    <w:rsid w:val="00362B5F"/>
    <w:rsid w:val="00365EEC"/>
    <w:rsid w:val="00367171"/>
    <w:rsid w:val="00372E8A"/>
    <w:rsid w:val="00384942"/>
    <w:rsid w:val="00387582"/>
    <w:rsid w:val="003A2A5C"/>
    <w:rsid w:val="003D34FD"/>
    <w:rsid w:val="003D6FBE"/>
    <w:rsid w:val="003D7107"/>
    <w:rsid w:val="003E16AC"/>
    <w:rsid w:val="003F2826"/>
    <w:rsid w:val="00403A4B"/>
    <w:rsid w:val="00404B4A"/>
    <w:rsid w:val="004063F0"/>
    <w:rsid w:val="00410398"/>
    <w:rsid w:val="00412FF6"/>
    <w:rsid w:val="00417A8E"/>
    <w:rsid w:val="00422FBE"/>
    <w:rsid w:val="00436F61"/>
    <w:rsid w:val="00437CE5"/>
    <w:rsid w:val="00442D5B"/>
    <w:rsid w:val="004468A2"/>
    <w:rsid w:val="004556E9"/>
    <w:rsid w:val="00456CA0"/>
    <w:rsid w:val="00460E65"/>
    <w:rsid w:val="00464231"/>
    <w:rsid w:val="0047149A"/>
    <w:rsid w:val="00471D72"/>
    <w:rsid w:val="0047218E"/>
    <w:rsid w:val="00474D9C"/>
    <w:rsid w:val="00475D3F"/>
    <w:rsid w:val="00475D48"/>
    <w:rsid w:val="00485286"/>
    <w:rsid w:val="004865CB"/>
    <w:rsid w:val="00494B98"/>
    <w:rsid w:val="00495A8F"/>
    <w:rsid w:val="004A294A"/>
    <w:rsid w:val="004A4072"/>
    <w:rsid w:val="004A49A4"/>
    <w:rsid w:val="004A7085"/>
    <w:rsid w:val="004B0132"/>
    <w:rsid w:val="004B1583"/>
    <w:rsid w:val="004C09EC"/>
    <w:rsid w:val="004C182D"/>
    <w:rsid w:val="004C5CC3"/>
    <w:rsid w:val="004D1552"/>
    <w:rsid w:val="004D1DE1"/>
    <w:rsid w:val="004D5093"/>
    <w:rsid w:val="004E3678"/>
    <w:rsid w:val="004E4E24"/>
    <w:rsid w:val="004E7C0E"/>
    <w:rsid w:val="004F4E27"/>
    <w:rsid w:val="004F6DB2"/>
    <w:rsid w:val="0050741D"/>
    <w:rsid w:val="00515911"/>
    <w:rsid w:val="005205BC"/>
    <w:rsid w:val="00526674"/>
    <w:rsid w:val="00530739"/>
    <w:rsid w:val="00536D40"/>
    <w:rsid w:val="005447AC"/>
    <w:rsid w:val="00561312"/>
    <w:rsid w:val="0057370B"/>
    <w:rsid w:val="00573EE3"/>
    <w:rsid w:val="00576DA1"/>
    <w:rsid w:val="00583956"/>
    <w:rsid w:val="00584F90"/>
    <w:rsid w:val="005902D6"/>
    <w:rsid w:val="0059177A"/>
    <w:rsid w:val="0059214A"/>
    <w:rsid w:val="00597B57"/>
    <w:rsid w:val="005A0D13"/>
    <w:rsid w:val="005C258D"/>
    <w:rsid w:val="005C4329"/>
    <w:rsid w:val="005D2CCE"/>
    <w:rsid w:val="005D3872"/>
    <w:rsid w:val="005D38FB"/>
    <w:rsid w:val="005D5EB7"/>
    <w:rsid w:val="005E2631"/>
    <w:rsid w:val="005E4268"/>
    <w:rsid w:val="005F4776"/>
    <w:rsid w:val="005F6BD1"/>
    <w:rsid w:val="00600ABF"/>
    <w:rsid w:val="00602AAB"/>
    <w:rsid w:val="00603AC7"/>
    <w:rsid w:val="00605719"/>
    <w:rsid w:val="0060602D"/>
    <w:rsid w:val="00607EBE"/>
    <w:rsid w:val="00610052"/>
    <w:rsid w:val="006258D5"/>
    <w:rsid w:val="006351A6"/>
    <w:rsid w:val="00636D55"/>
    <w:rsid w:val="00644FF3"/>
    <w:rsid w:val="00650349"/>
    <w:rsid w:val="00664E39"/>
    <w:rsid w:val="00665561"/>
    <w:rsid w:val="0067098A"/>
    <w:rsid w:val="00671312"/>
    <w:rsid w:val="00672FFF"/>
    <w:rsid w:val="0067543F"/>
    <w:rsid w:val="006765C8"/>
    <w:rsid w:val="0068045D"/>
    <w:rsid w:val="006A0117"/>
    <w:rsid w:val="006A4F89"/>
    <w:rsid w:val="006A530B"/>
    <w:rsid w:val="006B29CB"/>
    <w:rsid w:val="006C1B05"/>
    <w:rsid w:val="006C4FE1"/>
    <w:rsid w:val="006C5187"/>
    <w:rsid w:val="006D6C76"/>
    <w:rsid w:val="006D70EE"/>
    <w:rsid w:val="006E108F"/>
    <w:rsid w:val="006E23CF"/>
    <w:rsid w:val="00703102"/>
    <w:rsid w:val="00704E53"/>
    <w:rsid w:val="00706E6E"/>
    <w:rsid w:val="00724FDC"/>
    <w:rsid w:val="007273D8"/>
    <w:rsid w:val="00727DC9"/>
    <w:rsid w:val="00744E14"/>
    <w:rsid w:val="007465D7"/>
    <w:rsid w:val="00750BEA"/>
    <w:rsid w:val="0076071A"/>
    <w:rsid w:val="007809CD"/>
    <w:rsid w:val="00781049"/>
    <w:rsid w:val="00781A79"/>
    <w:rsid w:val="007A6C99"/>
    <w:rsid w:val="007A7D01"/>
    <w:rsid w:val="007B0887"/>
    <w:rsid w:val="007B58B4"/>
    <w:rsid w:val="007B7C8E"/>
    <w:rsid w:val="007C0D97"/>
    <w:rsid w:val="007D4EB2"/>
    <w:rsid w:val="007D5521"/>
    <w:rsid w:val="007D77A4"/>
    <w:rsid w:val="007D7E44"/>
    <w:rsid w:val="007E56A0"/>
    <w:rsid w:val="007E5F99"/>
    <w:rsid w:val="007E6CC0"/>
    <w:rsid w:val="00806B21"/>
    <w:rsid w:val="0081336D"/>
    <w:rsid w:val="00825685"/>
    <w:rsid w:val="0082601F"/>
    <w:rsid w:val="00833E4A"/>
    <w:rsid w:val="008349E8"/>
    <w:rsid w:val="00847FA9"/>
    <w:rsid w:val="00854BA5"/>
    <w:rsid w:val="0086321B"/>
    <w:rsid w:val="00877216"/>
    <w:rsid w:val="00877F24"/>
    <w:rsid w:val="0088490C"/>
    <w:rsid w:val="00891FB6"/>
    <w:rsid w:val="0089450D"/>
    <w:rsid w:val="00895C7E"/>
    <w:rsid w:val="008974F5"/>
    <w:rsid w:val="008A1DBD"/>
    <w:rsid w:val="008A30E4"/>
    <w:rsid w:val="008B2DA4"/>
    <w:rsid w:val="008B42AA"/>
    <w:rsid w:val="008B66CB"/>
    <w:rsid w:val="008B7296"/>
    <w:rsid w:val="008C070F"/>
    <w:rsid w:val="008C1413"/>
    <w:rsid w:val="008C3428"/>
    <w:rsid w:val="008C6D7D"/>
    <w:rsid w:val="008D078F"/>
    <w:rsid w:val="008D4220"/>
    <w:rsid w:val="008D45FB"/>
    <w:rsid w:val="008D4761"/>
    <w:rsid w:val="008E2E5C"/>
    <w:rsid w:val="008E558D"/>
    <w:rsid w:val="008E779C"/>
    <w:rsid w:val="008F5B97"/>
    <w:rsid w:val="009141B7"/>
    <w:rsid w:val="00915FE5"/>
    <w:rsid w:val="00917376"/>
    <w:rsid w:val="0091747F"/>
    <w:rsid w:val="009179BB"/>
    <w:rsid w:val="009325F7"/>
    <w:rsid w:val="00935F55"/>
    <w:rsid w:val="009367C0"/>
    <w:rsid w:val="009545B8"/>
    <w:rsid w:val="0095594B"/>
    <w:rsid w:val="00957861"/>
    <w:rsid w:val="00962E37"/>
    <w:rsid w:val="00963A08"/>
    <w:rsid w:val="00964348"/>
    <w:rsid w:val="00966C4C"/>
    <w:rsid w:val="00972950"/>
    <w:rsid w:val="009739E9"/>
    <w:rsid w:val="00974613"/>
    <w:rsid w:val="009777DC"/>
    <w:rsid w:val="009831BE"/>
    <w:rsid w:val="00985227"/>
    <w:rsid w:val="00991801"/>
    <w:rsid w:val="009934CE"/>
    <w:rsid w:val="00996DB2"/>
    <w:rsid w:val="009A6232"/>
    <w:rsid w:val="009A7923"/>
    <w:rsid w:val="009B5733"/>
    <w:rsid w:val="009B6A70"/>
    <w:rsid w:val="009D1FCA"/>
    <w:rsid w:val="009D45B9"/>
    <w:rsid w:val="009E1253"/>
    <w:rsid w:val="009E22CB"/>
    <w:rsid w:val="009E64E4"/>
    <w:rsid w:val="009F0A77"/>
    <w:rsid w:val="009F282D"/>
    <w:rsid w:val="009F36C2"/>
    <w:rsid w:val="009F36FD"/>
    <w:rsid w:val="00A03AE8"/>
    <w:rsid w:val="00A061B3"/>
    <w:rsid w:val="00A1090D"/>
    <w:rsid w:val="00A11CA8"/>
    <w:rsid w:val="00A12D3B"/>
    <w:rsid w:val="00A14AD8"/>
    <w:rsid w:val="00A16682"/>
    <w:rsid w:val="00A203ED"/>
    <w:rsid w:val="00A21224"/>
    <w:rsid w:val="00A22F6D"/>
    <w:rsid w:val="00A32E40"/>
    <w:rsid w:val="00A44D6E"/>
    <w:rsid w:val="00A45549"/>
    <w:rsid w:val="00A51BFC"/>
    <w:rsid w:val="00A523DA"/>
    <w:rsid w:val="00A53E22"/>
    <w:rsid w:val="00A53F83"/>
    <w:rsid w:val="00A55609"/>
    <w:rsid w:val="00A86D50"/>
    <w:rsid w:val="00AB0433"/>
    <w:rsid w:val="00AB2250"/>
    <w:rsid w:val="00AB3EA4"/>
    <w:rsid w:val="00AB4E68"/>
    <w:rsid w:val="00AC2299"/>
    <w:rsid w:val="00AC2F94"/>
    <w:rsid w:val="00AD45F2"/>
    <w:rsid w:val="00AD4F11"/>
    <w:rsid w:val="00AE4029"/>
    <w:rsid w:val="00AE77A7"/>
    <w:rsid w:val="00AF3E60"/>
    <w:rsid w:val="00B0045C"/>
    <w:rsid w:val="00B00DBD"/>
    <w:rsid w:val="00B01968"/>
    <w:rsid w:val="00B01FE7"/>
    <w:rsid w:val="00B02862"/>
    <w:rsid w:val="00B03654"/>
    <w:rsid w:val="00B04C76"/>
    <w:rsid w:val="00B06F9F"/>
    <w:rsid w:val="00B07580"/>
    <w:rsid w:val="00B102C7"/>
    <w:rsid w:val="00B1498F"/>
    <w:rsid w:val="00B15BDC"/>
    <w:rsid w:val="00B1610B"/>
    <w:rsid w:val="00B32222"/>
    <w:rsid w:val="00B3290B"/>
    <w:rsid w:val="00B33513"/>
    <w:rsid w:val="00B33DFF"/>
    <w:rsid w:val="00B410D7"/>
    <w:rsid w:val="00B41F11"/>
    <w:rsid w:val="00B50DC3"/>
    <w:rsid w:val="00B50F9B"/>
    <w:rsid w:val="00B51BDF"/>
    <w:rsid w:val="00B57C67"/>
    <w:rsid w:val="00B63B4D"/>
    <w:rsid w:val="00B649A3"/>
    <w:rsid w:val="00B66AAB"/>
    <w:rsid w:val="00B71B47"/>
    <w:rsid w:val="00B75DC1"/>
    <w:rsid w:val="00B91D94"/>
    <w:rsid w:val="00BA29FD"/>
    <w:rsid w:val="00BA6520"/>
    <w:rsid w:val="00BB27E3"/>
    <w:rsid w:val="00BC1888"/>
    <w:rsid w:val="00BD554D"/>
    <w:rsid w:val="00BE7D31"/>
    <w:rsid w:val="00BF2DBB"/>
    <w:rsid w:val="00C1371B"/>
    <w:rsid w:val="00C13965"/>
    <w:rsid w:val="00C1493A"/>
    <w:rsid w:val="00C15184"/>
    <w:rsid w:val="00C20510"/>
    <w:rsid w:val="00C2374E"/>
    <w:rsid w:val="00C308CA"/>
    <w:rsid w:val="00C348FD"/>
    <w:rsid w:val="00C429B2"/>
    <w:rsid w:val="00C515D1"/>
    <w:rsid w:val="00C52AD6"/>
    <w:rsid w:val="00C574F8"/>
    <w:rsid w:val="00C578DF"/>
    <w:rsid w:val="00C613C4"/>
    <w:rsid w:val="00C67A07"/>
    <w:rsid w:val="00CB42F4"/>
    <w:rsid w:val="00CC157D"/>
    <w:rsid w:val="00CC1622"/>
    <w:rsid w:val="00CC4952"/>
    <w:rsid w:val="00CE60F7"/>
    <w:rsid w:val="00CF6744"/>
    <w:rsid w:val="00D05FDD"/>
    <w:rsid w:val="00D15599"/>
    <w:rsid w:val="00D24959"/>
    <w:rsid w:val="00D350BA"/>
    <w:rsid w:val="00D360EB"/>
    <w:rsid w:val="00D43FF2"/>
    <w:rsid w:val="00D524AF"/>
    <w:rsid w:val="00D52DC5"/>
    <w:rsid w:val="00D57F84"/>
    <w:rsid w:val="00D60721"/>
    <w:rsid w:val="00D61C0C"/>
    <w:rsid w:val="00D72F2E"/>
    <w:rsid w:val="00D741BE"/>
    <w:rsid w:val="00D75318"/>
    <w:rsid w:val="00D765D5"/>
    <w:rsid w:val="00D82A8D"/>
    <w:rsid w:val="00D951B1"/>
    <w:rsid w:val="00DB3359"/>
    <w:rsid w:val="00DB3CE1"/>
    <w:rsid w:val="00DB4B6A"/>
    <w:rsid w:val="00DB79A7"/>
    <w:rsid w:val="00DC1494"/>
    <w:rsid w:val="00DC3F73"/>
    <w:rsid w:val="00DD319C"/>
    <w:rsid w:val="00DF1A36"/>
    <w:rsid w:val="00DF735E"/>
    <w:rsid w:val="00E032EF"/>
    <w:rsid w:val="00E05DF8"/>
    <w:rsid w:val="00E072DE"/>
    <w:rsid w:val="00E15FC4"/>
    <w:rsid w:val="00E17EAF"/>
    <w:rsid w:val="00E20103"/>
    <w:rsid w:val="00E20CB9"/>
    <w:rsid w:val="00E23F5E"/>
    <w:rsid w:val="00E24518"/>
    <w:rsid w:val="00E25398"/>
    <w:rsid w:val="00E26D91"/>
    <w:rsid w:val="00E43D63"/>
    <w:rsid w:val="00E52EFA"/>
    <w:rsid w:val="00E61270"/>
    <w:rsid w:val="00E633F8"/>
    <w:rsid w:val="00E71E35"/>
    <w:rsid w:val="00E75F16"/>
    <w:rsid w:val="00E904F3"/>
    <w:rsid w:val="00E90E79"/>
    <w:rsid w:val="00E92E9B"/>
    <w:rsid w:val="00E96ABC"/>
    <w:rsid w:val="00EA2E1B"/>
    <w:rsid w:val="00EA4151"/>
    <w:rsid w:val="00EA5774"/>
    <w:rsid w:val="00EA7CFD"/>
    <w:rsid w:val="00EB4168"/>
    <w:rsid w:val="00EB4247"/>
    <w:rsid w:val="00EB7156"/>
    <w:rsid w:val="00EC13C1"/>
    <w:rsid w:val="00EC1F1D"/>
    <w:rsid w:val="00EC3B30"/>
    <w:rsid w:val="00EC3E2B"/>
    <w:rsid w:val="00EC7921"/>
    <w:rsid w:val="00EC7C5E"/>
    <w:rsid w:val="00EF2711"/>
    <w:rsid w:val="00EF3AAE"/>
    <w:rsid w:val="00EF4C11"/>
    <w:rsid w:val="00F05D55"/>
    <w:rsid w:val="00F273D5"/>
    <w:rsid w:val="00F3221A"/>
    <w:rsid w:val="00F50AD3"/>
    <w:rsid w:val="00F55BFD"/>
    <w:rsid w:val="00F561CD"/>
    <w:rsid w:val="00F63557"/>
    <w:rsid w:val="00F63B23"/>
    <w:rsid w:val="00F70860"/>
    <w:rsid w:val="00F76360"/>
    <w:rsid w:val="00F824BE"/>
    <w:rsid w:val="00F82FBF"/>
    <w:rsid w:val="00F852AF"/>
    <w:rsid w:val="00F91EF0"/>
    <w:rsid w:val="00F95B4F"/>
    <w:rsid w:val="00FC704C"/>
    <w:rsid w:val="00FC7872"/>
    <w:rsid w:val="00FF4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80D3"/>
  <w15:chartTrackingRefBased/>
  <w15:docId w15:val="{EEA59FCE-4502-46B9-B87E-60592AD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D4"/>
  </w:style>
  <w:style w:type="paragraph" w:styleId="Titre1">
    <w:name w:val="heading 1"/>
    <w:basedOn w:val="Normal"/>
    <w:next w:val="Normal"/>
    <w:link w:val="Titre1Car"/>
    <w:uiPriority w:val="9"/>
    <w:qFormat/>
    <w:rsid w:val="00EC13C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4E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741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C13C1"/>
  </w:style>
  <w:style w:type="character" w:customStyle="1" w:styleId="Titre1Car">
    <w:name w:val="Titre 1 Car"/>
    <w:basedOn w:val="Policepardfaut"/>
    <w:link w:val="Titre1"/>
    <w:uiPriority w:val="9"/>
    <w:rsid w:val="00EC13C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4E53"/>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13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610052"/>
    <w:pPr>
      <w:ind w:left="720" w:hanging="720"/>
    </w:pPr>
  </w:style>
  <w:style w:type="paragraph" w:styleId="Lgende">
    <w:name w:val="caption"/>
    <w:basedOn w:val="Normal"/>
    <w:next w:val="Normal"/>
    <w:uiPriority w:val="35"/>
    <w:unhideWhenUsed/>
    <w:qFormat/>
    <w:rsid w:val="00D360EB"/>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F852AF"/>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52AF"/>
    <w:rPr>
      <w:rFonts w:ascii="Segoe UI" w:hAnsi="Segoe UI" w:cs="Segoe UI"/>
      <w:sz w:val="18"/>
      <w:szCs w:val="18"/>
    </w:rPr>
  </w:style>
  <w:style w:type="paragraph" w:styleId="Paragraphedeliste">
    <w:name w:val="List Paragraph"/>
    <w:basedOn w:val="Normal"/>
    <w:uiPriority w:val="34"/>
    <w:qFormat/>
    <w:rsid w:val="00B00DBD"/>
    <w:pPr>
      <w:ind w:left="720"/>
      <w:contextualSpacing/>
    </w:pPr>
  </w:style>
  <w:style w:type="paragraph" w:styleId="Titre">
    <w:name w:val="Title"/>
    <w:basedOn w:val="Normal"/>
    <w:next w:val="Normal"/>
    <w:link w:val="TitreCar"/>
    <w:uiPriority w:val="10"/>
    <w:qFormat/>
    <w:rsid w:val="00E23F5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F5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50741D"/>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1F0C85"/>
    <w:rPr>
      <w:sz w:val="16"/>
      <w:szCs w:val="16"/>
    </w:rPr>
  </w:style>
  <w:style w:type="paragraph" w:styleId="Commentaire">
    <w:name w:val="annotation text"/>
    <w:basedOn w:val="Normal"/>
    <w:link w:val="CommentaireCar"/>
    <w:uiPriority w:val="99"/>
    <w:semiHidden/>
    <w:unhideWhenUsed/>
    <w:rsid w:val="001F0C85"/>
    <w:rPr>
      <w:sz w:val="20"/>
      <w:szCs w:val="20"/>
    </w:rPr>
  </w:style>
  <w:style w:type="character" w:customStyle="1" w:styleId="CommentaireCar">
    <w:name w:val="Commentaire Car"/>
    <w:basedOn w:val="Policepardfaut"/>
    <w:link w:val="Commentaire"/>
    <w:uiPriority w:val="99"/>
    <w:semiHidden/>
    <w:rsid w:val="001F0C85"/>
    <w:rPr>
      <w:sz w:val="20"/>
      <w:szCs w:val="20"/>
    </w:rPr>
  </w:style>
  <w:style w:type="paragraph" w:styleId="Objetducommentaire">
    <w:name w:val="annotation subject"/>
    <w:basedOn w:val="Commentaire"/>
    <w:next w:val="Commentaire"/>
    <w:link w:val="ObjetducommentaireCar"/>
    <w:uiPriority w:val="99"/>
    <w:semiHidden/>
    <w:unhideWhenUsed/>
    <w:rsid w:val="001F0C85"/>
    <w:rPr>
      <w:b/>
      <w:bCs/>
    </w:rPr>
  </w:style>
  <w:style w:type="character" w:customStyle="1" w:styleId="ObjetducommentaireCar">
    <w:name w:val="Objet du commentaire Car"/>
    <w:basedOn w:val="CommentaireCar"/>
    <w:link w:val="Objetducommentaire"/>
    <w:uiPriority w:val="99"/>
    <w:semiHidden/>
    <w:rsid w:val="001F0C85"/>
    <w:rPr>
      <w:b/>
      <w:bCs/>
      <w:sz w:val="20"/>
      <w:szCs w:val="20"/>
    </w:rPr>
  </w:style>
  <w:style w:type="character" w:styleId="Textedelespacerserv">
    <w:name w:val="Placeholder Text"/>
    <w:basedOn w:val="Policepardfaut"/>
    <w:uiPriority w:val="99"/>
    <w:semiHidden/>
    <w:rsid w:val="001F0C85"/>
    <w:rPr>
      <w:color w:val="808080"/>
    </w:rPr>
  </w:style>
  <w:style w:type="paragraph" w:styleId="NormalWeb">
    <w:name w:val="Normal (Web)"/>
    <w:basedOn w:val="Normal"/>
    <w:uiPriority w:val="99"/>
    <w:semiHidden/>
    <w:unhideWhenUsed/>
    <w:rsid w:val="00B32222"/>
    <w:pPr>
      <w:spacing w:before="100" w:beforeAutospacing="1" w:after="100" w:afterAutospacing="1"/>
      <w:jc w:val="left"/>
    </w:pPr>
    <w:rPr>
      <w:rFonts w:ascii="Times New Roman" w:eastAsiaTheme="minorEastAsia" w:hAnsi="Times New Roman" w:cs="Times New Roman"/>
      <w:sz w:val="24"/>
      <w:szCs w:val="24"/>
      <w:lang w:eastAsia="fr-FR"/>
    </w:rPr>
  </w:style>
  <w:style w:type="character" w:customStyle="1" w:styleId="highlight">
    <w:name w:val="highlight"/>
    <w:basedOn w:val="Policepardfaut"/>
    <w:rsid w:val="00B32222"/>
  </w:style>
  <w:style w:type="character" w:styleId="Lienhypertexte">
    <w:name w:val="Hyperlink"/>
    <w:basedOn w:val="Policepardfaut"/>
    <w:uiPriority w:val="99"/>
    <w:semiHidden/>
    <w:unhideWhenUsed/>
    <w:rsid w:val="00B32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2325">
      <w:bodyDiv w:val="1"/>
      <w:marLeft w:val="0"/>
      <w:marRight w:val="0"/>
      <w:marTop w:val="0"/>
      <w:marBottom w:val="0"/>
      <w:divBdr>
        <w:top w:val="none" w:sz="0" w:space="0" w:color="auto"/>
        <w:left w:val="none" w:sz="0" w:space="0" w:color="auto"/>
        <w:bottom w:val="none" w:sz="0" w:space="0" w:color="auto"/>
        <w:right w:val="none" w:sz="0" w:space="0" w:color="auto"/>
      </w:divBdr>
    </w:div>
    <w:div w:id="1651058164">
      <w:bodyDiv w:val="1"/>
      <w:marLeft w:val="0"/>
      <w:marRight w:val="0"/>
      <w:marTop w:val="0"/>
      <w:marBottom w:val="0"/>
      <w:divBdr>
        <w:top w:val="none" w:sz="0" w:space="0" w:color="auto"/>
        <w:left w:val="none" w:sz="0" w:space="0" w:color="auto"/>
        <w:bottom w:val="none" w:sz="0" w:space="0" w:color="auto"/>
        <w:right w:val="none" w:sz="0" w:space="0" w:color="auto"/>
      </w:divBdr>
      <w:divsChild>
        <w:div w:id="160591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557CA8-A62C-424A-8A1D-B867A4CCF62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0AF8-4969-48A8-80E8-911B9EF8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12</Pages>
  <Words>18016</Words>
  <Characters>99094</Characters>
  <Application>Microsoft Office Word</Application>
  <DocSecurity>0</DocSecurity>
  <Lines>825</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440</cp:revision>
  <dcterms:created xsi:type="dcterms:W3CDTF">2023-04-18T12:27:00Z</dcterms:created>
  <dcterms:modified xsi:type="dcterms:W3CDTF">2023-06-19T14:14:00Z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id="a7B2vlet"/&gt;&lt;style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