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9450" w:type="dxa"/>
        <w:tblInd w:w="55" w:type="dxa"/>
        <w:tblLayout w:type="fixed"/>
        <w:tblCellMar>
          <w:top w:w="55" w:type="dxa"/>
          <w:left w:w="55" w:type="dxa"/>
          <w:bottom w:w="55" w:type="dxa"/>
          <w:right w:w="55" w:type="dxa"/>
        </w:tblCellMar>
        <w:tblLook w:val="0000" w:firstRow="0" w:lastRow="0" w:firstColumn="0" w:lastColumn="0" w:noHBand="0" w:noVBand="0"/>
      </w:tblPr>
      <w:tblGrid>
        <w:gridCol w:w="4536"/>
        <w:gridCol w:w="1418"/>
        <w:gridCol w:w="3496"/>
      </w:tblGrid>
      <w:tr w:rsidR="00110323" w14:paraId="0174F555" w14:textId="77777777" w:rsidTr="007017E7">
        <w:tc>
          <w:tcPr>
            <w:tcW w:w="4536" w:type="dxa"/>
          </w:tcPr>
          <w:p w14:paraId="50D45298" w14:textId="77777777" w:rsidR="00110323" w:rsidRDefault="007017E7" w:rsidP="007017E7">
            <w:pPr>
              <w:pStyle w:val="Contenudetableau"/>
              <w:ind w:left="-202"/>
            </w:pPr>
            <w:r>
              <w:rPr>
                <w:noProof/>
              </w:rPr>
              <w:drawing>
                <wp:inline distT="0" distB="0" distL="0" distR="0" wp14:anchorId="6F1CC440" wp14:editId="3DA1B473">
                  <wp:extent cx="2127745" cy="609600"/>
                  <wp:effectExtent l="0" t="0" r="6350" b="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U:\BIB\Photos_bibliotheque\logo-transition-montpellier-supagro-120pixels.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27745" cy="609600"/>
                          </a:xfrm>
                          <a:prstGeom prst="rect">
                            <a:avLst/>
                          </a:prstGeom>
                          <a:noFill/>
                          <a:ln>
                            <a:noFill/>
                          </a:ln>
                        </pic:spPr>
                      </pic:pic>
                    </a:graphicData>
                  </a:graphic>
                </wp:inline>
              </w:drawing>
            </w:r>
          </w:p>
        </w:tc>
        <w:tc>
          <w:tcPr>
            <w:tcW w:w="1418" w:type="dxa"/>
            <w:vAlign w:val="center"/>
          </w:tcPr>
          <w:p w14:paraId="7C7174DF" w14:textId="77777777" w:rsidR="00110323" w:rsidRDefault="00110323">
            <w:pPr>
              <w:pStyle w:val="Contenudetableau"/>
            </w:pPr>
          </w:p>
        </w:tc>
        <w:tc>
          <w:tcPr>
            <w:tcW w:w="3496" w:type="dxa"/>
          </w:tcPr>
          <w:p w14:paraId="279D7F2E" w14:textId="77777777" w:rsidR="00110323" w:rsidRPr="00EA76C3" w:rsidRDefault="00110323">
            <w:pPr>
              <w:pStyle w:val="Contenudetableau"/>
              <w:rPr>
                <w:rFonts w:ascii="Arial" w:hAnsi="Arial" w:cs="Arial"/>
              </w:rPr>
            </w:pPr>
            <w:r w:rsidRPr="00EA76C3">
              <w:rPr>
                <w:rFonts w:ascii="Arial" w:hAnsi="Arial" w:cs="Arial"/>
              </w:rPr>
              <w:t>[Logos des établissements partenaires]</w:t>
            </w:r>
          </w:p>
          <w:p w14:paraId="6024DE67" w14:textId="77777777" w:rsidR="00C5320C" w:rsidRDefault="00C5320C" w:rsidP="00C51BEC">
            <w:pPr>
              <w:pStyle w:val="Contenudetableau"/>
            </w:pPr>
            <w:r w:rsidRPr="00EA76C3">
              <w:rPr>
                <w:rFonts w:ascii="Arial" w:hAnsi="Arial" w:cs="Arial"/>
              </w:rPr>
              <w:t>[Voir</w:t>
            </w:r>
            <w:r w:rsidR="00B46B65" w:rsidRPr="00EA76C3">
              <w:rPr>
                <w:rFonts w:ascii="Arial" w:hAnsi="Arial" w:cs="Arial"/>
              </w:rPr>
              <w:t xml:space="preserve"> exemples</w:t>
            </w:r>
            <w:r w:rsidRPr="00EA76C3">
              <w:rPr>
                <w:rFonts w:ascii="Arial" w:hAnsi="Arial" w:cs="Arial"/>
              </w:rPr>
              <w:t xml:space="preserve"> </w:t>
            </w:r>
            <w:r w:rsidR="00D47E3C" w:rsidRPr="00EA76C3">
              <w:rPr>
                <w:rFonts w:ascii="Arial" w:hAnsi="Arial" w:cs="Arial"/>
              </w:rPr>
              <w:t>logos partenaires à la fin de ce document</w:t>
            </w:r>
            <w:r w:rsidRPr="00EA76C3">
              <w:rPr>
                <w:rFonts w:ascii="Arial" w:hAnsi="Arial" w:cs="Arial"/>
              </w:rPr>
              <w:t>]</w:t>
            </w:r>
          </w:p>
        </w:tc>
      </w:tr>
    </w:tbl>
    <w:p w14:paraId="7EF45E2B" w14:textId="77777777" w:rsidR="00A54FF8" w:rsidRDefault="00A54FF8" w:rsidP="00A54FF8">
      <w:pPr>
        <w:pStyle w:val="Corpsdetexte"/>
      </w:pPr>
    </w:p>
    <w:p w14:paraId="7FCDA2D6" w14:textId="77777777" w:rsidR="00C80156" w:rsidRPr="00A54FF8" w:rsidRDefault="00C80156" w:rsidP="00A54FF8">
      <w:pPr>
        <w:pStyle w:val="Corpsdetexte"/>
      </w:pPr>
    </w:p>
    <w:p w14:paraId="0EECE3DB" w14:textId="77777777" w:rsidR="00110323" w:rsidRPr="00EA76C3" w:rsidRDefault="00015328">
      <w:pPr>
        <w:pStyle w:val="102TitreMmoire"/>
        <w:rPr>
          <w:rFonts w:ascii="Arial" w:hAnsi="Arial" w:cs="Arial"/>
        </w:rPr>
      </w:pPr>
      <w:r w:rsidRPr="00EA76C3">
        <w:rPr>
          <w:rFonts w:ascii="Arial" w:hAnsi="Arial" w:cs="Arial"/>
        </w:rPr>
        <w:t>[Type d'écrit :</w:t>
      </w:r>
      <w:r w:rsidR="00110323" w:rsidRPr="00EA76C3">
        <w:rPr>
          <w:rFonts w:ascii="Arial" w:hAnsi="Arial" w:cs="Arial"/>
        </w:rPr>
        <w:t>] Mémoire de fin d'études ou rapport de stage</w:t>
      </w:r>
    </w:p>
    <w:p w14:paraId="30EE02A1" w14:textId="77777777" w:rsidR="00110323" w:rsidRPr="00EA76C3" w:rsidRDefault="00110323">
      <w:pPr>
        <w:pStyle w:val="105Mmoireprsentpar"/>
        <w:rPr>
          <w:rFonts w:ascii="Arial" w:hAnsi="Arial" w:cs="Arial"/>
        </w:rPr>
      </w:pPr>
      <w:r w:rsidRPr="00EA76C3">
        <w:rPr>
          <w:rFonts w:ascii="Arial" w:hAnsi="Arial" w:cs="Arial"/>
        </w:rPr>
        <w:t>présenté pour l'obtention du [Diplôme]</w:t>
      </w:r>
      <w:r w:rsidRPr="00EA76C3">
        <w:rPr>
          <w:rFonts w:ascii="Arial" w:hAnsi="Arial" w:cs="Arial"/>
        </w:rPr>
        <w:br/>
      </w:r>
      <w:r w:rsidR="00AE01B7" w:rsidRPr="00EA76C3">
        <w:rPr>
          <w:rFonts w:ascii="Arial" w:hAnsi="Arial" w:cs="Arial"/>
        </w:rPr>
        <w:t>Spécialité/</w:t>
      </w:r>
      <w:r w:rsidRPr="00EA76C3">
        <w:rPr>
          <w:rFonts w:ascii="Arial" w:hAnsi="Arial" w:cs="Arial"/>
        </w:rPr>
        <w:t>Mention: [à compléter]</w:t>
      </w:r>
      <w:r w:rsidRPr="00EA76C3">
        <w:rPr>
          <w:rFonts w:ascii="Arial" w:hAnsi="Arial" w:cs="Arial"/>
        </w:rPr>
        <w:br/>
      </w:r>
      <w:r w:rsidR="00AE01B7" w:rsidRPr="00EA76C3">
        <w:rPr>
          <w:rFonts w:ascii="Arial" w:hAnsi="Arial" w:cs="Arial"/>
        </w:rPr>
        <w:t xml:space="preserve">Option/Parcours : </w:t>
      </w:r>
      <w:r w:rsidRPr="00EA76C3">
        <w:rPr>
          <w:rFonts w:ascii="Arial" w:hAnsi="Arial" w:cs="Arial"/>
        </w:rPr>
        <w:t>[à compléter]</w:t>
      </w:r>
    </w:p>
    <w:p w14:paraId="35E7AB90" w14:textId="77777777" w:rsidR="00110323" w:rsidRPr="00EA76C3" w:rsidRDefault="00110323">
      <w:pPr>
        <w:pStyle w:val="102TitreMmoire"/>
        <w:pBdr>
          <w:top w:val="single" w:sz="8" w:space="1" w:color="000000"/>
          <w:left w:val="single" w:sz="8" w:space="1" w:color="000000"/>
          <w:bottom w:val="single" w:sz="8" w:space="1" w:color="000000"/>
          <w:right w:val="single" w:sz="8" w:space="1" w:color="000000"/>
        </w:pBdr>
        <w:rPr>
          <w:rFonts w:ascii="Arial" w:hAnsi="Arial" w:cs="Arial"/>
        </w:rPr>
      </w:pPr>
      <w:r w:rsidRPr="00EA76C3">
        <w:rPr>
          <w:rFonts w:ascii="Arial" w:hAnsi="Arial" w:cs="Arial"/>
        </w:rPr>
        <w:t>[Titre du rapport]</w:t>
      </w:r>
    </w:p>
    <w:p w14:paraId="13AD7B52" w14:textId="77777777" w:rsidR="00110323" w:rsidRPr="00EA76C3" w:rsidRDefault="00110323">
      <w:pPr>
        <w:pStyle w:val="Corpsdetexte"/>
        <w:jc w:val="center"/>
        <w:rPr>
          <w:rFonts w:ascii="Arial" w:hAnsi="Arial" w:cs="Arial"/>
        </w:rPr>
      </w:pPr>
      <w:r w:rsidRPr="00EA76C3">
        <w:rPr>
          <w:rFonts w:ascii="Arial" w:hAnsi="Arial" w:cs="Arial"/>
          <w:b/>
          <w:bCs/>
          <w:color w:val="C0C0C0"/>
          <w:sz w:val="36"/>
          <w:szCs w:val="36"/>
        </w:rPr>
        <w:t>[image]</w:t>
      </w:r>
      <w:r w:rsidRPr="00EA76C3">
        <w:rPr>
          <w:rFonts w:ascii="Arial" w:hAnsi="Arial" w:cs="Arial"/>
        </w:rPr>
        <w:t xml:space="preserve"> </w:t>
      </w:r>
    </w:p>
    <w:p w14:paraId="0160C1A0" w14:textId="77777777" w:rsidR="00110323" w:rsidRDefault="00110323">
      <w:pPr>
        <w:pStyle w:val="Corpsdetexte"/>
        <w:jc w:val="center"/>
      </w:pPr>
    </w:p>
    <w:p w14:paraId="77F0B984" w14:textId="77777777" w:rsidR="00110323" w:rsidRDefault="00110323">
      <w:pPr>
        <w:pStyle w:val="Corpsdetexte"/>
        <w:jc w:val="center"/>
      </w:pPr>
    </w:p>
    <w:p w14:paraId="6909E51A" w14:textId="77777777" w:rsidR="00110323" w:rsidRDefault="00110323">
      <w:pPr>
        <w:pStyle w:val="Corpsdetexte"/>
        <w:jc w:val="center"/>
      </w:pPr>
    </w:p>
    <w:p w14:paraId="3BA70E42" w14:textId="77777777" w:rsidR="00110323" w:rsidRDefault="00110323">
      <w:pPr>
        <w:pStyle w:val="Corpsdetexte"/>
        <w:jc w:val="center"/>
      </w:pPr>
    </w:p>
    <w:p w14:paraId="12DABE77" w14:textId="77777777" w:rsidR="00110323" w:rsidRDefault="00110323">
      <w:pPr>
        <w:pStyle w:val="Corpsdetexte"/>
        <w:jc w:val="center"/>
      </w:pPr>
    </w:p>
    <w:p w14:paraId="6CC98F74" w14:textId="77777777" w:rsidR="00110323" w:rsidRDefault="00110323">
      <w:pPr>
        <w:pStyle w:val="Corpsdetexte"/>
        <w:jc w:val="center"/>
      </w:pPr>
    </w:p>
    <w:p w14:paraId="0B914623" w14:textId="77777777" w:rsidR="00110323" w:rsidRDefault="00110323">
      <w:pPr>
        <w:pStyle w:val="Corpsdetexte"/>
        <w:jc w:val="center"/>
      </w:pPr>
    </w:p>
    <w:p w14:paraId="5F3C5CE4" w14:textId="77777777" w:rsidR="00110323" w:rsidRDefault="00110323">
      <w:pPr>
        <w:pStyle w:val="Corpsdetexte"/>
        <w:jc w:val="center"/>
      </w:pPr>
    </w:p>
    <w:p w14:paraId="29C48F2A" w14:textId="77777777" w:rsidR="00110323" w:rsidRPr="00F15F6C" w:rsidRDefault="00F15F6C">
      <w:pPr>
        <w:pStyle w:val="Corpsdetexte"/>
        <w:jc w:val="center"/>
        <w:rPr>
          <w:rFonts w:ascii="Arial" w:hAnsi="Arial" w:cs="Arial"/>
          <w:b/>
          <w:color w:val="FF0000"/>
          <w:sz w:val="36"/>
          <w:szCs w:val="36"/>
        </w:rPr>
      </w:pPr>
      <w:r w:rsidRPr="00F15F6C">
        <w:rPr>
          <w:rFonts w:ascii="Arial" w:hAnsi="Arial" w:cs="Arial"/>
          <w:b/>
          <w:color w:val="FF0000"/>
          <w:sz w:val="36"/>
          <w:szCs w:val="36"/>
        </w:rPr>
        <w:t>Confidentiel</w:t>
      </w:r>
      <w:r>
        <w:rPr>
          <w:rFonts w:ascii="Arial" w:hAnsi="Arial" w:cs="Arial"/>
          <w:b/>
          <w:color w:val="FF0000"/>
          <w:sz w:val="36"/>
          <w:szCs w:val="36"/>
        </w:rPr>
        <w:t xml:space="preserve"> </w:t>
      </w:r>
      <w:r w:rsidRPr="00F15F6C">
        <w:rPr>
          <w:rFonts w:ascii="Arial" w:hAnsi="Arial" w:cs="Arial"/>
        </w:rPr>
        <w:t>[le cas échéant]</w:t>
      </w:r>
      <w:r w:rsidR="005D25CA">
        <w:rPr>
          <w:rFonts w:ascii="Arial" w:hAnsi="Arial" w:cs="Arial"/>
        </w:rPr>
        <w:t xml:space="preserve"> jusqu’au : [date de levée de confidentialité obligatoire]</w:t>
      </w:r>
    </w:p>
    <w:p w14:paraId="74B50D28" w14:textId="77777777" w:rsidR="00110323" w:rsidRDefault="00110323">
      <w:pPr>
        <w:pStyle w:val="Corpsdetexte"/>
        <w:jc w:val="center"/>
      </w:pPr>
    </w:p>
    <w:p w14:paraId="60C69BA2" w14:textId="77777777" w:rsidR="00110323" w:rsidRDefault="00110323">
      <w:pPr>
        <w:pStyle w:val="Corpsdetexte"/>
        <w:jc w:val="center"/>
      </w:pPr>
    </w:p>
    <w:p w14:paraId="3E4D8977" w14:textId="77777777" w:rsidR="00110323" w:rsidRPr="005D25CA" w:rsidRDefault="00110323" w:rsidP="005D25CA">
      <w:pPr>
        <w:pStyle w:val="105Mmoireprsentpar"/>
        <w:spacing w:after="240"/>
        <w:rPr>
          <w:rFonts w:ascii="Arial" w:hAnsi="Arial" w:cs="Arial"/>
        </w:rPr>
      </w:pPr>
      <w:r w:rsidRPr="005D25CA">
        <w:rPr>
          <w:rFonts w:ascii="Arial" w:hAnsi="Arial" w:cs="Arial"/>
        </w:rPr>
        <w:t xml:space="preserve">par [Prénom NOM] </w:t>
      </w:r>
    </w:p>
    <w:p w14:paraId="3F9F7E7C" w14:textId="77777777" w:rsidR="00110323" w:rsidRDefault="00110323" w:rsidP="005D25CA">
      <w:pPr>
        <w:pStyle w:val="104Datedesoutenance"/>
        <w:spacing w:before="600"/>
      </w:pPr>
      <w:r>
        <w:t>Année de soutenance : [AAAA]</w:t>
      </w:r>
    </w:p>
    <w:p w14:paraId="64C4363C" w14:textId="77777777" w:rsidR="00110323" w:rsidRPr="005D25CA" w:rsidRDefault="00110323">
      <w:pPr>
        <w:pStyle w:val="107Ecoledorigine"/>
        <w:rPr>
          <w:rFonts w:ascii="Arial" w:hAnsi="Arial" w:cs="Arial"/>
        </w:rPr>
        <w:sectPr w:rsidR="00110323" w:rsidRPr="005D25CA">
          <w:footnotePr>
            <w:pos w:val="beneathText"/>
          </w:footnotePr>
          <w:pgSz w:w="11906" w:h="16838"/>
          <w:pgMar w:top="1134" w:right="1134" w:bottom="1134" w:left="1134" w:header="720" w:footer="720" w:gutter="0"/>
          <w:cols w:space="720"/>
        </w:sectPr>
      </w:pPr>
      <w:r w:rsidRPr="005D25CA">
        <w:rPr>
          <w:rFonts w:ascii="Arial" w:hAnsi="Arial" w:cs="Arial"/>
        </w:rPr>
        <w:lastRenderedPageBreak/>
        <w:t>Organisme d'accuei</w:t>
      </w:r>
      <w:r w:rsidR="00026E87" w:rsidRPr="005D25CA">
        <w:rPr>
          <w:rFonts w:ascii="Arial" w:hAnsi="Arial" w:cs="Arial"/>
        </w:rPr>
        <w:t>l : [institution et laboratoire</w:t>
      </w:r>
      <w:r w:rsidR="00B46B65" w:rsidRPr="005D25CA">
        <w:rPr>
          <w:rFonts w:ascii="Arial" w:hAnsi="Arial" w:cs="Arial"/>
        </w:rPr>
        <w:t>]  [</w:t>
      </w:r>
      <w:r w:rsidR="00B46B65" w:rsidRPr="005D25CA">
        <w:rPr>
          <w:rFonts w:ascii="Arial" w:hAnsi="Arial" w:cs="Arial"/>
          <w:b w:val="0"/>
          <w:sz w:val="24"/>
        </w:rPr>
        <w:t>Logos de(s) structure(s) d'accueil]</w:t>
      </w:r>
    </w:p>
    <w:p w14:paraId="566177CF" w14:textId="77777777" w:rsidR="00110323" w:rsidRDefault="00110323">
      <w:pPr>
        <w:pStyle w:val="107Ecoledorigine"/>
        <w:sectPr w:rsidR="00110323">
          <w:footnotePr>
            <w:pos w:val="beneathText"/>
          </w:footnotePr>
          <w:type w:val="continuous"/>
          <w:pgSz w:w="11906" w:h="16838"/>
          <w:pgMar w:top="1134" w:right="1134" w:bottom="1134" w:left="1134" w:header="720" w:footer="720" w:gutter="0"/>
          <w:cols w:space="720"/>
        </w:sectPr>
      </w:pPr>
    </w:p>
    <w:p w14:paraId="743E1C22" w14:textId="77777777" w:rsidR="00110323" w:rsidRDefault="00110323">
      <w:pPr>
        <w:pStyle w:val="102TitreMmoire"/>
      </w:pPr>
    </w:p>
    <w:p w14:paraId="0DCA3FB0" w14:textId="77777777" w:rsidR="00110323" w:rsidRPr="00EA76C3" w:rsidRDefault="00015328">
      <w:pPr>
        <w:pStyle w:val="102TitreMmoire"/>
        <w:rPr>
          <w:rFonts w:ascii="Arial" w:hAnsi="Arial" w:cs="Arial"/>
        </w:rPr>
      </w:pPr>
      <w:r w:rsidRPr="00EA76C3">
        <w:rPr>
          <w:rFonts w:ascii="Arial" w:hAnsi="Arial" w:cs="Arial"/>
        </w:rPr>
        <w:t>[Type d'écrit :</w:t>
      </w:r>
      <w:r w:rsidR="00110323" w:rsidRPr="00EA76C3">
        <w:rPr>
          <w:rFonts w:ascii="Arial" w:hAnsi="Arial" w:cs="Arial"/>
        </w:rPr>
        <w:t>] Mémoire de fin d'études ou rapport de stage</w:t>
      </w:r>
    </w:p>
    <w:p w14:paraId="22F9F5D1" w14:textId="77777777" w:rsidR="00AE01B7" w:rsidRPr="00EA76C3" w:rsidRDefault="00110323" w:rsidP="00AE01B7">
      <w:pPr>
        <w:pStyle w:val="105Mmoireprsentpar"/>
        <w:rPr>
          <w:rFonts w:ascii="Arial" w:hAnsi="Arial" w:cs="Arial"/>
        </w:rPr>
      </w:pPr>
      <w:r w:rsidRPr="00EA76C3">
        <w:rPr>
          <w:rFonts w:ascii="Arial" w:hAnsi="Arial" w:cs="Arial"/>
        </w:rPr>
        <w:t>présenté pour l'obtention du [Diplôme]</w:t>
      </w:r>
      <w:r w:rsidRPr="00EA76C3">
        <w:rPr>
          <w:rFonts w:ascii="Arial" w:hAnsi="Arial" w:cs="Arial"/>
        </w:rPr>
        <w:br/>
      </w:r>
      <w:r w:rsidR="00AE01B7" w:rsidRPr="00EA76C3">
        <w:rPr>
          <w:rFonts w:ascii="Arial" w:hAnsi="Arial" w:cs="Arial"/>
        </w:rPr>
        <w:t>Spécialité/Mention: [à compléter]</w:t>
      </w:r>
      <w:r w:rsidR="00AE01B7" w:rsidRPr="00EA76C3">
        <w:rPr>
          <w:rFonts w:ascii="Arial" w:hAnsi="Arial" w:cs="Arial"/>
        </w:rPr>
        <w:br/>
        <w:t>Option/Parcours : [à compléter]</w:t>
      </w:r>
    </w:p>
    <w:p w14:paraId="6A581336" w14:textId="77777777" w:rsidR="00110323" w:rsidRPr="00EA76C3" w:rsidRDefault="00110323">
      <w:pPr>
        <w:pStyle w:val="102TitreMmoire"/>
        <w:rPr>
          <w:rFonts w:ascii="Arial" w:hAnsi="Arial" w:cs="Arial"/>
        </w:rPr>
      </w:pPr>
      <w:r w:rsidRPr="00EA76C3">
        <w:rPr>
          <w:rFonts w:ascii="Arial" w:hAnsi="Arial" w:cs="Arial"/>
        </w:rPr>
        <w:t>[Titre du rapport]</w:t>
      </w:r>
    </w:p>
    <w:p w14:paraId="4FE5F8F9" w14:textId="77777777" w:rsidR="00110323" w:rsidRPr="00EA76C3" w:rsidRDefault="00110323">
      <w:pPr>
        <w:pStyle w:val="Corpsdetexte"/>
        <w:jc w:val="center"/>
        <w:rPr>
          <w:rFonts w:ascii="Arial" w:hAnsi="Arial" w:cs="Arial"/>
        </w:rPr>
      </w:pPr>
      <w:r w:rsidRPr="00EA76C3">
        <w:rPr>
          <w:rFonts w:ascii="Arial" w:hAnsi="Arial" w:cs="Arial"/>
          <w:b/>
          <w:bCs/>
          <w:color w:val="C0C0C0"/>
          <w:sz w:val="36"/>
          <w:szCs w:val="36"/>
        </w:rPr>
        <w:t>[image]</w:t>
      </w:r>
      <w:r w:rsidRPr="00EA76C3">
        <w:rPr>
          <w:rFonts w:ascii="Arial" w:hAnsi="Arial" w:cs="Arial"/>
        </w:rPr>
        <w:t xml:space="preserve"> </w:t>
      </w:r>
    </w:p>
    <w:p w14:paraId="448D5A0C" w14:textId="77777777" w:rsidR="00110323" w:rsidRPr="00EA76C3" w:rsidRDefault="00110323">
      <w:pPr>
        <w:pStyle w:val="Corpsdetexte"/>
        <w:rPr>
          <w:rFonts w:ascii="Arial" w:hAnsi="Arial" w:cs="Arial"/>
        </w:rPr>
      </w:pPr>
    </w:p>
    <w:p w14:paraId="7DC46648" w14:textId="77777777" w:rsidR="00110323" w:rsidRPr="00EA76C3" w:rsidRDefault="00110323">
      <w:pPr>
        <w:pStyle w:val="Corpsdetexte"/>
        <w:rPr>
          <w:rFonts w:ascii="Arial" w:hAnsi="Arial" w:cs="Arial"/>
        </w:rPr>
      </w:pPr>
    </w:p>
    <w:p w14:paraId="7294D5E2" w14:textId="77777777" w:rsidR="00110323" w:rsidRPr="00EA76C3" w:rsidRDefault="00110323">
      <w:pPr>
        <w:pStyle w:val="Corpsdetexte"/>
        <w:rPr>
          <w:rFonts w:ascii="Arial" w:hAnsi="Arial" w:cs="Arial"/>
        </w:rPr>
      </w:pPr>
    </w:p>
    <w:p w14:paraId="52DE3783" w14:textId="77777777" w:rsidR="00110323" w:rsidRPr="00EA76C3" w:rsidRDefault="00110323">
      <w:pPr>
        <w:pStyle w:val="Corpsdetexte"/>
        <w:rPr>
          <w:rFonts w:ascii="Arial" w:hAnsi="Arial" w:cs="Arial"/>
        </w:rPr>
      </w:pPr>
    </w:p>
    <w:p w14:paraId="32047289" w14:textId="77777777" w:rsidR="00110323" w:rsidRPr="00EA76C3" w:rsidRDefault="00110323">
      <w:pPr>
        <w:pStyle w:val="Corpsdetexte"/>
        <w:rPr>
          <w:rFonts w:ascii="Arial" w:hAnsi="Arial" w:cs="Arial"/>
        </w:rPr>
      </w:pPr>
    </w:p>
    <w:p w14:paraId="6FAAB25B" w14:textId="77777777" w:rsidR="00110323" w:rsidRPr="00EA76C3" w:rsidRDefault="00110323">
      <w:pPr>
        <w:pStyle w:val="Corpsdetexte"/>
        <w:rPr>
          <w:rFonts w:ascii="Arial" w:hAnsi="Arial" w:cs="Arial"/>
        </w:rPr>
      </w:pPr>
    </w:p>
    <w:p w14:paraId="02893CEE" w14:textId="77777777" w:rsidR="00110323" w:rsidRPr="00EA76C3" w:rsidRDefault="00110323">
      <w:pPr>
        <w:pStyle w:val="Corpsdetexte"/>
        <w:rPr>
          <w:rFonts w:ascii="Arial" w:hAnsi="Arial" w:cs="Arial"/>
        </w:rPr>
      </w:pPr>
    </w:p>
    <w:p w14:paraId="65F33147" w14:textId="77777777" w:rsidR="00D132B4" w:rsidRPr="00EA76C3" w:rsidRDefault="00D132B4" w:rsidP="00D132B4">
      <w:pPr>
        <w:pStyle w:val="NormalWeb"/>
        <w:rPr>
          <w:rFonts w:ascii="Arial" w:hAnsi="Arial" w:cs="Arial"/>
        </w:rPr>
      </w:pPr>
      <w:r w:rsidRPr="00EA76C3">
        <w:rPr>
          <w:rFonts w:ascii="Arial" w:hAnsi="Arial" w:cs="Arial"/>
          <w:b/>
          <w:bCs/>
          <w:color w:val="000000"/>
          <w:sz w:val="36"/>
          <w:szCs w:val="36"/>
        </w:rPr>
        <w:t xml:space="preserve">Confidentiel </w:t>
      </w:r>
      <w:r w:rsidRPr="00EA76C3">
        <w:rPr>
          <w:rFonts w:ascii="Arial" w:hAnsi="Arial" w:cs="Arial"/>
        </w:rPr>
        <w:t>[le cas échéant] jusqu'au [date de levée de confidentialité]</w:t>
      </w:r>
    </w:p>
    <w:p w14:paraId="3DB66130" w14:textId="77777777" w:rsidR="00110323" w:rsidRPr="00EA76C3" w:rsidRDefault="00110323">
      <w:pPr>
        <w:pStyle w:val="Corpsdetexte"/>
        <w:rPr>
          <w:rFonts w:ascii="Arial" w:hAnsi="Arial" w:cs="Arial"/>
        </w:rPr>
      </w:pPr>
    </w:p>
    <w:p w14:paraId="18BB4A9A" w14:textId="77777777" w:rsidR="00110323" w:rsidRPr="00EA76C3" w:rsidRDefault="00110323">
      <w:pPr>
        <w:pStyle w:val="Corpsdetexte"/>
        <w:rPr>
          <w:rFonts w:ascii="Arial" w:hAnsi="Arial" w:cs="Arial"/>
        </w:rPr>
      </w:pPr>
    </w:p>
    <w:p w14:paraId="6429B974" w14:textId="77777777" w:rsidR="00110323" w:rsidRPr="00EA76C3" w:rsidRDefault="00110323">
      <w:pPr>
        <w:pStyle w:val="105Mmoireprsentpar"/>
        <w:rPr>
          <w:rFonts w:ascii="Arial" w:hAnsi="Arial" w:cs="Arial"/>
        </w:rPr>
      </w:pPr>
      <w:r w:rsidRPr="00EA76C3">
        <w:rPr>
          <w:rFonts w:ascii="Arial" w:hAnsi="Arial" w:cs="Arial"/>
        </w:rPr>
        <w:t xml:space="preserve">par [Prénom NOM] </w:t>
      </w:r>
    </w:p>
    <w:p w14:paraId="2FBC8A3B" w14:textId="77777777" w:rsidR="00110323" w:rsidRPr="00EA76C3" w:rsidRDefault="00110323">
      <w:pPr>
        <w:pStyle w:val="105Mmoireprsentpar"/>
        <w:rPr>
          <w:rFonts w:ascii="Arial" w:hAnsi="Arial" w:cs="Arial"/>
        </w:rPr>
        <w:sectPr w:rsidR="00110323" w:rsidRPr="00EA76C3">
          <w:footnotePr>
            <w:pos w:val="beneathText"/>
          </w:footnotePr>
          <w:type w:val="continuous"/>
          <w:pgSz w:w="11906" w:h="16838"/>
          <w:pgMar w:top="1134" w:right="1134" w:bottom="1134" w:left="1134" w:header="720" w:footer="720" w:gutter="0"/>
          <w:cols w:space="720"/>
        </w:sectPr>
      </w:pPr>
      <w:r w:rsidRPr="00EA76C3">
        <w:rPr>
          <w:rFonts w:ascii="Arial" w:hAnsi="Arial" w:cs="Arial"/>
        </w:rPr>
        <w:t>Année de soutenance : [AAAA]</w:t>
      </w:r>
    </w:p>
    <w:p w14:paraId="6F0FD345" w14:textId="77777777" w:rsidR="00110323" w:rsidRPr="00EA76C3" w:rsidRDefault="00110323">
      <w:pPr>
        <w:pStyle w:val="109Matredestage1"/>
        <w:rPr>
          <w:rFonts w:ascii="Arial" w:hAnsi="Arial" w:cs="Arial"/>
        </w:rPr>
      </w:pPr>
      <w:r w:rsidRPr="00EA76C3">
        <w:rPr>
          <w:rFonts w:ascii="Arial" w:hAnsi="Arial" w:cs="Arial"/>
        </w:rPr>
        <w:t>Mémoire préparé sous la direction de : [responsable scientifique, tuteur SupAgro]</w:t>
      </w:r>
    </w:p>
    <w:p w14:paraId="4D28F61A" w14:textId="77777777" w:rsidR="00110323" w:rsidRPr="00EA76C3" w:rsidRDefault="00110323">
      <w:pPr>
        <w:pStyle w:val="109Matredestage1"/>
        <w:rPr>
          <w:rFonts w:ascii="Arial" w:hAnsi="Arial" w:cs="Arial"/>
        </w:rPr>
      </w:pPr>
      <w:r w:rsidRPr="00EA76C3">
        <w:rPr>
          <w:rFonts w:ascii="Arial" w:hAnsi="Arial" w:cs="Arial"/>
        </w:rPr>
        <w:t>Présenté le : [JJ/MM/AAAA]</w:t>
      </w:r>
    </w:p>
    <w:p w14:paraId="37761CFC" w14:textId="77777777" w:rsidR="00110323" w:rsidRPr="00EA76C3" w:rsidRDefault="00110323">
      <w:pPr>
        <w:pStyle w:val="109Matredestage1"/>
        <w:rPr>
          <w:rFonts w:ascii="Arial" w:hAnsi="Arial" w:cs="Arial"/>
        </w:rPr>
      </w:pPr>
      <w:r w:rsidRPr="00EA76C3">
        <w:rPr>
          <w:rFonts w:ascii="Arial" w:hAnsi="Arial" w:cs="Arial"/>
        </w:rPr>
        <w:t>devant le jury :</w:t>
      </w:r>
    </w:p>
    <w:p w14:paraId="4942CBB5" w14:textId="77777777" w:rsidR="00110323" w:rsidRPr="00EA76C3" w:rsidRDefault="00110323">
      <w:pPr>
        <w:pStyle w:val="109Matredestage1"/>
        <w:rPr>
          <w:rFonts w:ascii="Arial" w:hAnsi="Arial" w:cs="Arial"/>
        </w:rPr>
      </w:pPr>
      <w:r w:rsidRPr="00EA76C3">
        <w:rPr>
          <w:rFonts w:ascii="Arial" w:hAnsi="Arial" w:cs="Arial"/>
        </w:rPr>
        <w:t>[Prénom NOM]</w:t>
      </w:r>
    </w:p>
    <w:p w14:paraId="228DC8A1" w14:textId="77777777" w:rsidR="00110323" w:rsidRPr="00EA76C3" w:rsidRDefault="00110323">
      <w:pPr>
        <w:pStyle w:val="109Matredestage1"/>
        <w:rPr>
          <w:rFonts w:ascii="Arial" w:hAnsi="Arial" w:cs="Arial"/>
        </w:rPr>
      </w:pPr>
      <w:r w:rsidRPr="00EA76C3">
        <w:rPr>
          <w:rFonts w:ascii="Arial" w:hAnsi="Arial" w:cs="Arial"/>
        </w:rPr>
        <w:t>[Prénom NOM]</w:t>
      </w:r>
    </w:p>
    <w:p w14:paraId="34569537" w14:textId="77777777" w:rsidR="00110323" w:rsidRPr="00EA76C3" w:rsidRDefault="00110323">
      <w:pPr>
        <w:pStyle w:val="109Matredestage1"/>
        <w:rPr>
          <w:rFonts w:ascii="Arial" w:hAnsi="Arial" w:cs="Arial"/>
        </w:rPr>
      </w:pPr>
      <w:r w:rsidRPr="00EA76C3">
        <w:rPr>
          <w:rFonts w:ascii="Arial" w:hAnsi="Arial" w:cs="Arial"/>
        </w:rPr>
        <w:t>[Prénom NOM]</w:t>
      </w:r>
    </w:p>
    <w:p w14:paraId="78A738D1" w14:textId="77777777" w:rsidR="00110323" w:rsidRPr="00EA76C3" w:rsidRDefault="00110323">
      <w:pPr>
        <w:rPr>
          <w:rFonts w:ascii="Arial" w:hAnsi="Arial" w:cs="Arial"/>
        </w:rPr>
      </w:pPr>
      <w:r w:rsidRPr="00EA76C3">
        <w:rPr>
          <w:rFonts w:ascii="Arial" w:hAnsi="Arial" w:cs="Arial"/>
        </w:rPr>
        <w:br w:type="column"/>
      </w:r>
      <w:r w:rsidRPr="00EA76C3">
        <w:rPr>
          <w:rFonts w:ascii="Arial" w:hAnsi="Arial" w:cs="Arial"/>
        </w:rPr>
        <w:lastRenderedPageBreak/>
        <w:t>Organisme d'accueil</w:t>
      </w:r>
      <w:r w:rsidR="00CD33D7" w:rsidRPr="00EA76C3">
        <w:rPr>
          <w:rFonts w:ascii="Arial" w:hAnsi="Arial" w:cs="Arial"/>
        </w:rPr>
        <w:t xml:space="preserve"> : [Institution et Laboratoire]</w:t>
      </w:r>
    </w:p>
    <w:p w14:paraId="423BA1F6" w14:textId="77777777" w:rsidR="00CD33D7" w:rsidRPr="00EA76C3" w:rsidRDefault="00CD33D7">
      <w:pPr>
        <w:pStyle w:val="109Matredestage1"/>
        <w:rPr>
          <w:rFonts w:ascii="Arial" w:hAnsi="Arial" w:cs="Arial"/>
        </w:rPr>
      </w:pPr>
    </w:p>
    <w:p w14:paraId="04C133E9" w14:textId="77777777" w:rsidR="00110323" w:rsidRPr="00EA76C3" w:rsidRDefault="00110323">
      <w:pPr>
        <w:pStyle w:val="109Matredestage1"/>
        <w:rPr>
          <w:rFonts w:ascii="Arial" w:hAnsi="Arial" w:cs="Arial"/>
        </w:rPr>
      </w:pPr>
    </w:p>
    <w:p w14:paraId="02F12772" w14:textId="77777777" w:rsidR="00110323" w:rsidRPr="00EA76C3" w:rsidRDefault="00110323">
      <w:pPr>
        <w:pStyle w:val="109Matredestage1"/>
        <w:rPr>
          <w:rFonts w:ascii="Arial" w:hAnsi="Arial" w:cs="Arial"/>
        </w:rPr>
        <w:sectPr w:rsidR="00110323" w:rsidRPr="00EA76C3">
          <w:footnotePr>
            <w:pos w:val="beneathText"/>
          </w:footnotePr>
          <w:type w:val="continuous"/>
          <w:pgSz w:w="11906" w:h="16838"/>
          <w:pgMar w:top="1134" w:right="1134" w:bottom="1134" w:left="1134" w:header="720" w:footer="720" w:gutter="0"/>
          <w:cols w:num="2" w:space="850"/>
        </w:sectPr>
      </w:pPr>
      <w:r w:rsidRPr="00EA76C3">
        <w:rPr>
          <w:rFonts w:ascii="Arial" w:hAnsi="Arial" w:cs="Arial"/>
        </w:rPr>
        <w:t>Maître de stage : [Prénom NOM]</w:t>
      </w:r>
    </w:p>
    <w:p w14:paraId="788303EC" w14:textId="77777777" w:rsidR="00110323" w:rsidRPr="00EA76C3" w:rsidRDefault="00110323">
      <w:pPr>
        <w:pStyle w:val="----Corpsdetexte----"/>
        <w:rPr>
          <w:rFonts w:ascii="Arial" w:hAnsi="Arial" w:cs="Arial"/>
        </w:rPr>
        <w:sectPr w:rsidR="00110323" w:rsidRPr="00EA76C3">
          <w:footnotePr>
            <w:pos w:val="beneathText"/>
          </w:footnotePr>
          <w:type w:val="continuous"/>
          <w:pgSz w:w="11906" w:h="16838"/>
          <w:pgMar w:top="1134" w:right="1134" w:bottom="1134" w:left="1134" w:header="720" w:footer="720" w:gutter="0"/>
          <w:cols w:space="720"/>
        </w:sectPr>
      </w:pPr>
    </w:p>
    <w:p w14:paraId="553A67D3" w14:textId="77777777" w:rsidR="00110323" w:rsidRPr="00EA76C3" w:rsidRDefault="00110323">
      <w:pPr>
        <w:pStyle w:val="203Titreliminaire"/>
        <w:rPr>
          <w:rFonts w:cs="Arial"/>
        </w:rPr>
      </w:pPr>
      <w:r w:rsidRPr="00EA76C3">
        <w:rPr>
          <w:rFonts w:cs="Arial"/>
        </w:rPr>
        <w:lastRenderedPageBreak/>
        <w:t>Résumé</w:t>
      </w:r>
    </w:p>
    <w:p w14:paraId="3CADFA92" w14:textId="77777777" w:rsidR="00110323" w:rsidRPr="00EA76C3" w:rsidRDefault="00110323">
      <w:pPr>
        <w:pStyle w:val="601Rsumtexte"/>
        <w:rPr>
          <w:rFonts w:ascii="Arial" w:hAnsi="Arial" w:cs="Arial"/>
        </w:rPr>
      </w:pPr>
      <w:r w:rsidRPr="00EA76C3">
        <w:rPr>
          <w:rFonts w:ascii="Arial" w:hAnsi="Arial" w:cs="Arial"/>
        </w:rPr>
        <w:t>[Texte du résumé en français]</w:t>
      </w:r>
    </w:p>
    <w:p w14:paraId="7972829C" w14:textId="77777777" w:rsidR="00110323" w:rsidRPr="00EA76C3" w:rsidRDefault="00110323">
      <w:pPr>
        <w:pStyle w:val="601Rsumtexte"/>
        <w:rPr>
          <w:rFonts w:ascii="Arial" w:hAnsi="Arial" w:cs="Arial"/>
        </w:rPr>
      </w:pPr>
    </w:p>
    <w:p w14:paraId="39099721" w14:textId="77777777" w:rsidR="00110323" w:rsidRPr="00EA76C3" w:rsidRDefault="00110323">
      <w:pPr>
        <w:pStyle w:val="602Motscltitre"/>
        <w:rPr>
          <w:rFonts w:cs="Arial"/>
        </w:rPr>
      </w:pPr>
      <w:r w:rsidRPr="00EA76C3">
        <w:rPr>
          <w:rFonts w:cs="Arial"/>
        </w:rPr>
        <w:t xml:space="preserve">Mots clés </w:t>
      </w:r>
    </w:p>
    <w:p w14:paraId="3FF79B97" w14:textId="77777777" w:rsidR="00110323" w:rsidRPr="00EA76C3" w:rsidRDefault="00110323">
      <w:pPr>
        <w:pStyle w:val="603Motscltexte"/>
        <w:rPr>
          <w:rFonts w:ascii="Arial" w:hAnsi="Arial" w:cs="Arial"/>
        </w:rPr>
      </w:pPr>
      <w:r w:rsidRPr="00EA76C3">
        <w:rPr>
          <w:rFonts w:ascii="Arial" w:hAnsi="Arial" w:cs="Arial"/>
        </w:rPr>
        <w:t>[liste des mots clés en français]</w:t>
      </w:r>
    </w:p>
    <w:p w14:paraId="1918B817" w14:textId="77777777" w:rsidR="00AE01B7" w:rsidRPr="00537135" w:rsidRDefault="00AE01B7" w:rsidP="00AE01B7">
      <w:pPr>
        <w:pStyle w:val="Corpsdetexte"/>
        <w:rPr>
          <w:rFonts w:ascii="Arial" w:hAnsi="Arial" w:cs="Arial"/>
          <w:szCs w:val="22"/>
        </w:rPr>
      </w:pPr>
      <w:r w:rsidRPr="00537135">
        <w:rPr>
          <w:rFonts w:ascii="Arial" w:hAnsi="Arial" w:cs="Arial"/>
          <w:szCs w:val="22"/>
        </w:rPr>
        <w:t xml:space="preserve">Pour citer </w:t>
      </w:r>
      <w:r w:rsidR="001D4795" w:rsidRPr="00537135">
        <w:rPr>
          <w:rFonts w:ascii="Arial" w:hAnsi="Arial" w:cs="Arial"/>
          <w:szCs w:val="22"/>
        </w:rPr>
        <w:t>ce document</w:t>
      </w:r>
      <w:r w:rsidRPr="00537135">
        <w:rPr>
          <w:rFonts w:ascii="Arial" w:hAnsi="Arial" w:cs="Arial"/>
          <w:szCs w:val="22"/>
        </w:rPr>
        <w:t xml:space="preserve"> : [Nom, Prénom, année de soutenance (AAAA). Titre du rapport ou du mémoire. Type de document, diplôme, spécialité, option, </w:t>
      </w:r>
      <w:r w:rsidR="003712FF">
        <w:rPr>
          <w:rFonts w:ascii="Arial" w:hAnsi="Arial" w:cs="Arial"/>
          <w:szCs w:val="22"/>
        </w:rPr>
        <w:t xml:space="preserve">L’Institut Agro </w:t>
      </w:r>
      <w:r w:rsidRPr="00537135">
        <w:rPr>
          <w:rFonts w:ascii="Arial" w:hAnsi="Arial" w:cs="Arial"/>
          <w:szCs w:val="22"/>
        </w:rPr>
        <w:t>Montpellier. Nombre de pages.]</w:t>
      </w:r>
    </w:p>
    <w:p w14:paraId="645B01BA" w14:textId="77777777" w:rsidR="00AE01B7" w:rsidRPr="00537135" w:rsidRDefault="00021B66">
      <w:pPr>
        <w:pStyle w:val="603Motscltexte"/>
        <w:rPr>
          <w:rFonts w:ascii="Arial" w:hAnsi="Arial" w:cs="Arial"/>
          <w:sz w:val="22"/>
          <w:szCs w:val="22"/>
        </w:rPr>
      </w:pPr>
      <w:r w:rsidRPr="00537135">
        <w:rPr>
          <w:rFonts w:ascii="Arial" w:hAnsi="Arial" w:cs="Arial"/>
          <w:sz w:val="22"/>
          <w:szCs w:val="22"/>
        </w:rPr>
        <w:t xml:space="preserve">[Exemple : Schmidt, </w:t>
      </w:r>
      <w:r w:rsidR="003712FF">
        <w:rPr>
          <w:rFonts w:ascii="Arial" w:hAnsi="Arial" w:cs="Arial"/>
          <w:sz w:val="22"/>
          <w:szCs w:val="22"/>
        </w:rPr>
        <w:t>Laura</w:t>
      </w:r>
      <w:r w:rsidR="00EA76C3">
        <w:rPr>
          <w:rFonts w:ascii="Arial" w:hAnsi="Arial" w:cs="Arial"/>
          <w:sz w:val="22"/>
          <w:szCs w:val="22"/>
        </w:rPr>
        <w:t>, 20</w:t>
      </w:r>
      <w:r w:rsidR="003712FF">
        <w:rPr>
          <w:rFonts w:ascii="Arial" w:hAnsi="Arial" w:cs="Arial"/>
          <w:sz w:val="22"/>
          <w:szCs w:val="22"/>
        </w:rPr>
        <w:t>22</w:t>
      </w:r>
      <w:r w:rsidRPr="00537135">
        <w:rPr>
          <w:rFonts w:ascii="Arial" w:hAnsi="Arial" w:cs="Arial"/>
          <w:sz w:val="22"/>
          <w:szCs w:val="22"/>
        </w:rPr>
        <w:t xml:space="preserve">. Titre du mémoire. Mémoire d’Ingénieur </w:t>
      </w:r>
      <w:r w:rsidR="009E35F0" w:rsidRPr="00537135">
        <w:rPr>
          <w:rFonts w:ascii="Arial" w:hAnsi="Arial" w:cs="Arial"/>
          <w:sz w:val="22"/>
          <w:szCs w:val="22"/>
        </w:rPr>
        <w:t>A</w:t>
      </w:r>
      <w:r w:rsidRPr="00537135">
        <w:rPr>
          <w:rFonts w:ascii="Arial" w:hAnsi="Arial" w:cs="Arial"/>
          <w:sz w:val="22"/>
          <w:szCs w:val="22"/>
        </w:rPr>
        <w:t xml:space="preserve">gronome, option Systèmes d’élevage, </w:t>
      </w:r>
      <w:r w:rsidR="003712FF">
        <w:rPr>
          <w:rFonts w:ascii="Arial" w:hAnsi="Arial" w:cs="Arial"/>
          <w:sz w:val="22"/>
          <w:szCs w:val="22"/>
        </w:rPr>
        <w:t xml:space="preserve">L’Institut Agro </w:t>
      </w:r>
      <w:r w:rsidRPr="00537135">
        <w:rPr>
          <w:rFonts w:ascii="Arial" w:hAnsi="Arial" w:cs="Arial"/>
          <w:sz w:val="22"/>
          <w:szCs w:val="22"/>
        </w:rPr>
        <w:t>Montpellier, 57 p.]</w:t>
      </w:r>
    </w:p>
    <w:p w14:paraId="125E1F54" w14:textId="77777777" w:rsidR="00110323" w:rsidRDefault="00110323">
      <w:pPr>
        <w:pStyle w:val="603Motscltexte"/>
      </w:pPr>
    </w:p>
    <w:p w14:paraId="3FE49C6D" w14:textId="77777777" w:rsidR="00110323" w:rsidRDefault="00110323">
      <w:pPr>
        <w:pStyle w:val="603Motscltexte"/>
      </w:pPr>
    </w:p>
    <w:p w14:paraId="4051E34E" w14:textId="77777777" w:rsidR="00110323" w:rsidRDefault="00110323">
      <w:pPr>
        <w:sectPr w:rsidR="00110323">
          <w:footerReference w:type="default" r:id="rId9"/>
          <w:footnotePr>
            <w:pos w:val="beneathText"/>
          </w:footnotePr>
          <w:pgSz w:w="11906" w:h="16838"/>
          <w:pgMar w:top="1417" w:right="1417" w:bottom="1983" w:left="1417" w:header="720" w:footer="1417" w:gutter="0"/>
          <w:cols w:space="720"/>
        </w:sectPr>
      </w:pPr>
    </w:p>
    <w:p w14:paraId="2089FBC8" w14:textId="77777777" w:rsidR="00110323" w:rsidRDefault="00110323">
      <w:pPr>
        <w:pStyle w:val="203Titreliminaire"/>
      </w:pPr>
      <w:r>
        <w:lastRenderedPageBreak/>
        <w:t>Abstract</w:t>
      </w:r>
    </w:p>
    <w:p w14:paraId="688CF654" w14:textId="77777777" w:rsidR="00B065CB" w:rsidRDefault="00B065CB" w:rsidP="00723ACE">
      <w:pPr>
        <w:pStyle w:val="601Rsumtexte"/>
        <w:ind w:left="0"/>
      </w:pPr>
      <w:r w:rsidRPr="00B065CB">
        <w:rPr>
          <w:rFonts w:ascii="Arial" w:hAnsi="Arial"/>
          <w:b/>
          <w:sz w:val="24"/>
        </w:rPr>
        <w:t xml:space="preserve">Title : </w:t>
      </w:r>
      <w:r w:rsidRPr="00EA76C3">
        <w:rPr>
          <w:rFonts w:ascii="Arial" w:hAnsi="Arial" w:cs="Arial"/>
        </w:rPr>
        <w:t xml:space="preserve">[Titre du </w:t>
      </w:r>
      <w:r w:rsidR="001C2D81" w:rsidRPr="00EA76C3">
        <w:rPr>
          <w:rFonts w:ascii="Arial" w:hAnsi="Arial" w:cs="Arial"/>
        </w:rPr>
        <w:t>mémoire en anglais</w:t>
      </w:r>
      <w:r w:rsidR="00A54FF8" w:rsidRPr="00EA76C3">
        <w:rPr>
          <w:rFonts w:ascii="Arial" w:hAnsi="Arial" w:cs="Arial"/>
        </w:rPr>
        <w:t>,</w:t>
      </w:r>
      <w:r w:rsidR="001C2D81" w:rsidRPr="00EA76C3">
        <w:rPr>
          <w:rFonts w:ascii="Arial" w:hAnsi="Arial" w:cs="Arial"/>
        </w:rPr>
        <w:t xml:space="preserve"> obligatoire pour les mémoires d’ingénieur et de master]</w:t>
      </w:r>
    </w:p>
    <w:p w14:paraId="02D2EA15" w14:textId="77777777" w:rsidR="00B065CB" w:rsidRPr="00B065CB" w:rsidRDefault="00B065CB" w:rsidP="00B065CB">
      <w:pPr>
        <w:pStyle w:val="601Rsumtexte"/>
        <w:ind w:left="0"/>
        <w:rPr>
          <w:rFonts w:ascii="Arial" w:hAnsi="Arial"/>
          <w:b/>
          <w:sz w:val="24"/>
        </w:rPr>
      </w:pPr>
    </w:p>
    <w:p w14:paraId="706ADAE1" w14:textId="77777777" w:rsidR="00110323" w:rsidRPr="00EA76C3" w:rsidRDefault="00110323">
      <w:pPr>
        <w:pStyle w:val="601Rsumtexte"/>
        <w:rPr>
          <w:rFonts w:ascii="Arial" w:hAnsi="Arial" w:cs="Arial"/>
        </w:rPr>
      </w:pPr>
      <w:r w:rsidRPr="00EA76C3">
        <w:rPr>
          <w:rFonts w:ascii="Arial" w:hAnsi="Arial" w:cs="Arial"/>
        </w:rPr>
        <w:t>[Texte du résumé en anglais ou autre langue]</w:t>
      </w:r>
    </w:p>
    <w:p w14:paraId="4E5BCCDF" w14:textId="77777777" w:rsidR="00110323" w:rsidRPr="00EA76C3" w:rsidRDefault="00110323">
      <w:pPr>
        <w:pStyle w:val="601Rsumtexte"/>
        <w:rPr>
          <w:rFonts w:ascii="Arial" w:hAnsi="Arial" w:cs="Arial"/>
        </w:rPr>
      </w:pPr>
    </w:p>
    <w:p w14:paraId="32CF5D68" w14:textId="77777777" w:rsidR="00110323" w:rsidRPr="00EA76C3" w:rsidRDefault="00110323">
      <w:pPr>
        <w:pStyle w:val="602Motscltitre"/>
        <w:rPr>
          <w:rFonts w:cs="Arial"/>
        </w:rPr>
      </w:pPr>
      <w:r w:rsidRPr="00EA76C3">
        <w:rPr>
          <w:rFonts w:cs="Arial"/>
        </w:rPr>
        <w:t>Key words</w:t>
      </w:r>
    </w:p>
    <w:p w14:paraId="583F22D1" w14:textId="77777777" w:rsidR="00110323" w:rsidRPr="00EA76C3" w:rsidRDefault="00110323">
      <w:pPr>
        <w:pStyle w:val="603Motscltexte"/>
        <w:rPr>
          <w:rFonts w:ascii="Arial" w:hAnsi="Arial" w:cs="Arial"/>
        </w:rPr>
      </w:pPr>
      <w:r w:rsidRPr="00EA76C3">
        <w:rPr>
          <w:rFonts w:ascii="Arial" w:hAnsi="Arial" w:cs="Arial"/>
        </w:rPr>
        <w:t>[liste des mots clés en anglais ou autre langue]</w:t>
      </w:r>
    </w:p>
    <w:p w14:paraId="09278312" w14:textId="77777777" w:rsidR="00110323" w:rsidRDefault="00110323">
      <w:pPr>
        <w:pStyle w:val="603Motscltexte"/>
      </w:pPr>
    </w:p>
    <w:p w14:paraId="4BDC0688" w14:textId="77777777" w:rsidR="00110323" w:rsidRDefault="00110323">
      <w:pPr>
        <w:pStyle w:val="603Motscltexte"/>
      </w:pPr>
    </w:p>
    <w:p w14:paraId="52F363B3" w14:textId="77777777" w:rsidR="00110323" w:rsidRDefault="00110323">
      <w:pPr>
        <w:pStyle w:val="603Motscltexte"/>
      </w:pPr>
    </w:p>
    <w:p w14:paraId="5E44B121" w14:textId="77777777" w:rsidR="00110323" w:rsidRDefault="00110323">
      <w:pPr>
        <w:pStyle w:val="603Motscltexte"/>
      </w:pPr>
    </w:p>
    <w:p w14:paraId="0C4C166F" w14:textId="77777777" w:rsidR="00110323" w:rsidRDefault="00110323">
      <w:pPr>
        <w:sectPr w:rsidR="00110323">
          <w:footerReference w:type="default" r:id="rId10"/>
          <w:footnotePr>
            <w:pos w:val="beneathText"/>
          </w:footnotePr>
          <w:pgSz w:w="11906" w:h="16838"/>
          <w:pgMar w:top="1417" w:right="1417" w:bottom="1983" w:left="1417" w:header="720" w:footer="1417" w:gutter="0"/>
          <w:cols w:space="720"/>
        </w:sectPr>
      </w:pPr>
    </w:p>
    <w:p w14:paraId="5E0552D3" w14:textId="77777777" w:rsidR="00110323" w:rsidRDefault="00110323">
      <w:pPr>
        <w:pStyle w:val="203Titreliminaire"/>
      </w:pPr>
      <w:r>
        <w:lastRenderedPageBreak/>
        <w:t>Remerciements</w:t>
      </w:r>
    </w:p>
    <w:p w14:paraId="0D4752D4" w14:textId="77777777" w:rsidR="00110323" w:rsidRDefault="00110323">
      <w:pPr>
        <w:pStyle w:val="----Corpsdetexte----"/>
      </w:pPr>
    </w:p>
    <w:p w14:paraId="04415142" w14:textId="77777777" w:rsidR="00110323" w:rsidRDefault="00110323">
      <w:pPr>
        <w:pStyle w:val="----Corpsdetexte----"/>
      </w:pPr>
    </w:p>
    <w:p w14:paraId="58D6F3F8" w14:textId="77777777" w:rsidR="00110323" w:rsidRDefault="00110323">
      <w:pPr>
        <w:pStyle w:val="----Corpsdetexte----"/>
      </w:pPr>
    </w:p>
    <w:p w14:paraId="495A4444" w14:textId="77777777" w:rsidR="00110323" w:rsidRDefault="00110323">
      <w:pPr>
        <w:sectPr w:rsidR="00110323">
          <w:footerReference w:type="default" r:id="rId11"/>
          <w:footnotePr>
            <w:pos w:val="beneathText"/>
          </w:footnotePr>
          <w:pgSz w:w="11906" w:h="16838"/>
          <w:pgMar w:top="1417" w:right="1417" w:bottom="1983" w:left="1417" w:header="720" w:footer="1417" w:gutter="0"/>
          <w:cols w:space="720"/>
        </w:sectPr>
      </w:pPr>
    </w:p>
    <w:p w14:paraId="26F9B002" w14:textId="77777777" w:rsidR="00110323" w:rsidRDefault="00110323">
      <w:pPr>
        <w:pStyle w:val="203Titreliminaire"/>
      </w:pPr>
      <w:r>
        <w:lastRenderedPageBreak/>
        <w:t>Table des matières</w:t>
      </w:r>
    </w:p>
    <w:p w14:paraId="53E20542" w14:textId="77777777" w:rsidR="00110323" w:rsidRPr="00EA76C3" w:rsidRDefault="00110323" w:rsidP="00243E1E">
      <w:pPr>
        <w:pStyle w:val="----Corpsdetexte----"/>
        <w:jc w:val="left"/>
        <w:rPr>
          <w:rFonts w:ascii="Arial" w:hAnsi="Arial" w:cs="Arial"/>
        </w:rPr>
        <w:sectPr w:rsidR="00110323" w:rsidRPr="00EA76C3">
          <w:footerReference w:type="default" r:id="rId12"/>
          <w:footnotePr>
            <w:pos w:val="beneathText"/>
          </w:footnotePr>
          <w:pgSz w:w="11906" w:h="16838"/>
          <w:pgMar w:top="1417" w:right="1417" w:bottom="1983" w:left="1417" w:header="720" w:footer="1417" w:gutter="0"/>
          <w:cols w:space="720"/>
        </w:sectPr>
      </w:pPr>
      <w:r w:rsidRPr="00EA76C3">
        <w:rPr>
          <w:rFonts w:ascii="Arial" w:hAnsi="Arial" w:cs="Arial"/>
        </w:rPr>
        <w:t>[peut prendre plusieurs pages]</w:t>
      </w:r>
    </w:p>
    <w:p w14:paraId="20F08839" w14:textId="77777777" w:rsidR="00110323" w:rsidRPr="00EA76C3" w:rsidRDefault="00110323">
      <w:pPr>
        <w:pStyle w:val="Titredetabledesmatires"/>
        <w:rPr>
          <w:rFonts w:cs="Arial"/>
        </w:rPr>
        <w:sectPr w:rsidR="00110323" w:rsidRPr="00EA76C3">
          <w:footnotePr>
            <w:pos w:val="beneathText"/>
          </w:footnotePr>
          <w:type w:val="continuous"/>
          <w:pgSz w:w="11906" w:h="16838"/>
          <w:pgMar w:top="1417" w:right="1417" w:bottom="1983" w:left="1417" w:header="720" w:footer="1417" w:gutter="0"/>
          <w:cols w:space="720"/>
        </w:sectPr>
      </w:pPr>
      <w:r w:rsidRPr="00EA76C3">
        <w:rPr>
          <w:rFonts w:cs="Arial"/>
        </w:rPr>
        <w:t xml:space="preserve"> </w:t>
      </w:r>
    </w:p>
    <w:p w14:paraId="46A6C4FA"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fldChar w:fldCharType="begin"/>
      </w:r>
      <w:r w:rsidRPr="00EA76C3">
        <w:rPr>
          <w:rFonts w:ascii="Arial" w:hAnsi="Arial" w:cs="Arial"/>
        </w:rPr>
        <w:instrText xml:space="preserve"> TOC \f \o "1-9" \o "1-3" \t "3.06   Niveau 5,5,3.05   Niveau 4,4,2.03   Titre liminaire,1,3.02   Niveau 1,1,3.07   Conclusion,1,3.08   Titre Bibliographie,1" </w:instrText>
      </w:r>
      <w:r w:rsidRPr="00EA76C3">
        <w:rPr>
          <w:rFonts w:ascii="Arial" w:hAnsi="Arial" w:cs="Arial"/>
        </w:rPr>
        <w:fldChar w:fldCharType="separate"/>
      </w:r>
      <w:r w:rsidRPr="00EA76C3">
        <w:rPr>
          <w:rFonts w:ascii="Arial" w:hAnsi="Arial" w:cs="Arial"/>
        </w:rPr>
        <w:t>Résumé</w:t>
      </w:r>
      <w:r w:rsidRPr="00EA76C3">
        <w:rPr>
          <w:rFonts w:ascii="Arial" w:hAnsi="Arial" w:cs="Arial"/>
        </w:rPr>
        <w:tab/>
        <w:t>3</w:t>
      </w:r>
    </w:p>
    <w:p w14:paraId="06DF9599"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Abstract</w:t>
      </w:r>
      <w:r w:rsidRPr="00EA76C3">
        <w:rPr>
          <w:rFonts w:ascii="Arial" w:hAnsi="Arial" w:cs="Arial"/>
        </w:rPr>
        <w:tab/>
        <w:t>4</w:t>
      </w:r>
    </w:p>
    <w:p w14:paraId="4A7ABBD7"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Remerciements</w:t>
      </w:r>
      <w:r w:rsidRPr="00EA76C3">
        <w:rPr>
          <w:rFonts w:ascii="Arial" w:hAnsi="Arial" w:cs="Arial"/>
        </w:rPr>
        <w:tab/>
        <w:t>5</w:t>
      </w:r>
    </w:p>
    <w:p w14:paraId="6184F5DA"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Table des matières</w:t>
      </w:r>
      <w:r w:rsidRPr="00EA76C3">
        <w:rPr>
          <w:rFonts w:ascii="Arial" w:hAnsi="Arial" w:cs="Arial"/>
        </w:rPr>
        <w:tab/>
        <w:t>6</w:t>
      </w:r>
    </w:p>
    <w:p w14:paraId="44D8A8BA"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Avant-Propos</w:t>
      </w:r>
      <w:r w:rsidRPr="00EA76C3">
        <w:rPr>
          <w:rFonts w:ascii="Arial" w:hAnsi="Arial" w:cs="Arial"/>
        </w:rPr>
        <w:tab/>
        <w:t>7</w:t>
      </w:r>
    </w:p>
    <w:p w14:paraId="46CDBD10"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Glossaire</w:t>
      </w:r>
      <w:r w:rsidRPr="00EA76C3">
        <w:rPr>
          <w:rFonts w:ascii="Arial" w:hAnsi="Arial" w:cs="Arial"/>
        </w:rPr>
        <w:tab/>
        <w:t>8</w:t>
      </w:r>
    </w:p>
    <w:p w14:paraId="5DDAF251"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Sigles et acronymes</w:t>
      </w:r>
      <w:r w:rsidRPr="00EA76C3">
        <w:rPr>
          <w:rFonts w:ascii="Arial" w:hAnsi="Arial" w:cs="Arial"/>
        </w:rPr>
        <w:tab/>
        <w:t>9</w:t>
      </w:r>
    </w:p>
    <w:p w14:paraId="338EEFA8" w14:textId="77777777" w:rsidR="00C47F4A" w:rsidRPr="00EA76C3" w:rsidRDefault="00C47F4A" w:rsidP="00C47F4A">
      <w:pPr>
        <w:pStyle w:val="TM1"/>
        <w:tabs>
          <w:tab w:val="clear" w:pos="9637"/>
          <w:tab w:val="right" w:leader="dot" w:pos="9072"/>
        </w:tabs>
        <w:rPr>
          <w:rFonts w:ascii="Arial" w:hAnsi="Arial" w:cs="Arial"/>
        </w:rPr>
      </w:pPr>
      <w:r w:rsidRPr="00EA76C3">
        <w:rPr>
          <w:rFonts w:ascii="Arial" w:hAnsi="Arial" w:cs="Arial"/>
        </w:rPr>
        <w:t>Introduction</w:t>
      </w:r>
      <w:r w:rsidRPr="00EA76C3">
        <w:rPr>
          <w:rFonts w:ascii="Arial" w:hAnsi="Arial" w:cs="Arial"/>
        </w:rPr>
        <w:tab/>
        <w:t>10</w:t>
      </w:r>
    </w:p>
    <w:p w14:paraId="0D8CDEE5" w14:textId="77777777" w:rsidR="00C47F4A" w:rsidRPr="00EA76C3" w:rsidRDefault="00C47F4A" w:rsidP="00C47F4A">
      <w:pPr>
        <w:pStyle w:val="TM1"/>
        <w:tabs>
          <w:tab w:val="clear" w:pos="9637"/>
          <w:tab w:val="right" w:leader="dot" w:pos="9072"/>
        </w:tabs>
        <w:rPr>
          <w:rFonts w:ascii="Arial" w:hAnsi="Arial" w:cs="Arial"/>
        </w:rPr>
      </w:pPr>
      <w:r w:rsidRPr="00EA76C3">
        <w:rPr>
          <w:rFonts w:ascii="Arial" w:hAnsi="Arial" w:cs="Arial"/>
        </w:rPr>
        <w:t>Conclusion</w:t>
      </w:r>
      <w:r w:rsidRPr="00EA76C3">
        <w:rPr>
          <w:rFonts w:ascii="Arial" w:hAnsi="Arial" w:cs="Arial"/>
        </w:rPr>
        <w:tab/>
        <w:t>1</w:t>
      </w:r>
      <w:r w:rsidR="00A079DD" w:rsidRPr="00EA76C3">
        <w:rPr>
          <w:rFonts w:ascii="Arial" w:hAnsi="Arial" w:cs="Arial"/>
        </w:rPr>
        <w:t>2</w:t>
      </w:r>
    </w:p>
    <w:p w14:paraId="704FA904" w14:textId="77777777" w:rsidR="00110323" w:rsidRPr="00EA76C3" w:rsidRDefault="00110323">
      <w:pPr>
        <w:pStyle w:val="TM1"/>
        <w:tabs>
          <w:tab w:val="clear" w:pos="9637"/>
          <w:tab w:val="right" w:leader="dot" w:pos="9072"/>
        </w:tabs>
        <w:rPr>
          <w:rFonts w:ascii="Arial" w:hAnsi="Arial" w:cs="Arial"/>
        </w:rPr>
      </w:pPr>
      <w:r w:rsidRPr="00EA76C3">
        <w:rPr>
          <w:rFonts w:ascii="Arial" w:hAnsi="Arial" w:cs="Arial"/>
        </w:rPr>
        <w:t>Références bibliographiques</w:t>
      </w:r>
      <w:r w:rsidRPr="00EA76C3">
        <w:rPr>
          <w:rFonts w:ascii="Arial" w:hAnsi="Arial" w:cs="Arial"/>
        </w:rPr>
        <w:tab/>
        <w:t>13</w:t>
      </w:r>
    </w:p>
    <w:p w14:paraId="3B13F6A4" w14:textId="77777777" w:rsidR="002B1366" w:rsidRPr="00EA76C3" w:rsidRDefault="002B1366">
      <w:pPr>
        <w:pStyle w:val="TM1"/>
        <w:tabs>
          <w:tab w:val="clear" w:pos="9637"/>
          <w:tab w:val="right" w:leader="dot" w:pos="9072"/>
        </w:tabs>
        <w:rPr>
          <w:rFonts w:ascii="Arial" w:hAnsi="Arial" w:cs="Arial"/>
        </w:rPr>
      </w:pPr>
      <w:r w:rsidRPr="00EA76C3">
        <w:rPr>
          <w:rFonts w:ascii="Arial" w:hAnsi="Arial" w:cs="Arial"/>
        </w:rPr>
        <w:t>Annexes</w:t>
      </w:r>
      <w:r w:rsidRPr="00EA76C3">
        <w:rPr>
          <w:rFonts w:ascii="Arial" w:hAnsi="Arial" w:cs="Arial"/>
        </w:rPr>
        <w:tab/>
        <w:t>14</w:t>
      </w:r>
    </w:p>
    <w:p w14:paraId="07E9B28B" w14:textId="77777777" w:rsidR="00110323" w:rsidRDefault="00110323">
      <w:pPr>
        <w:pStyle w:val="TM1"/>
        <w:tabs>
          <w:tab w:val="clear" w:pos="9637"/>
          <w:tab w:val="right" w:leader="dot" w:pos="9072"/>
        </w:tabs>
      </w:pPr>
      <w:r w:rsidRPr="00EA76C3">
        <w:rPr>
          <w:rFonts w:ascii="Arial" w:hAnsi="Arial" w:cs="Arial"/>
        </w:rPr>
        <w:fldChar w:fldCharType="end"/>
      </w:r>
    </w:p>
    <w:p w14:paraId="2B73447B" w14:textId="77777777" w:rsidR="00C47F4A" w:rsidRDefault="00C47F4A">
      <w:pPr>
        <w:pStyle w:val="TM1"/>
        <w:tabs>
          <w:tab w:val="clear" w:pos="9637"/>
          <w:tab w:val="right" w:leader="dot" w:pos="9072"/>
        </w:tabs>
      </w:pPr>
    </w:p>
    <w:p w14:paraId="0016EF31" w14:textId="77777777" w:rsidR="00C47F4A" w:rsidRDefault="00C47F4A">
      <w:pPr>
        <w:pStyle w:val="TM1"/>
        <w:tabs>
          <w:tab w:val="clear" w:pos="9637"/>
          <w:tab w:val="right" w:leader="dot" w:pos="9072"/>
        </w:tabs>
      </w:pPr>
    </w:p>
    <w:p w14:paraId="0AE2C960" w14:textId="77777777" w:rsidR="00C47F4A" w:rsidRDefault="00C47F4A">
      <w:pPr>
        <w:pStyle w:val="TM1"/>
        <w:tabs>
          <w:tab w:val="clear" w:pos="9637"/>
          <w:tab w:val="right" w:leader="dot" w:pos="9072"/>
        </w:tabs>
        <w:sectPr w:rsidR="00C47F4A">
          <w:footnotePr>
            <w:pos w:val="beneathText"/>
          </w:footnotePr>
          <w:type w:val="continuous"/>
          <w:pgSz w:w="11906" w:h="16838"/>
          <w:pgMar w:top="1417" w:right="1417" w:bottom="1983" w:left="1417" w:header="720" w:footer="1417" w:gutter="0"/>
          <w:cols w:space="720"/>
        </w:sectPr>
      </w:pPr>
    </w:p>
    <w:p w14:paraId="39541F8D" w14:textId="77777777" w:rsidR="00110323" w:rsidRDefault="00110323">
      <w:pPr>
        <w:pStyle w:val="----Corpsdetexte----"/>
      </w:pPr>
    </w:p>
    <w:p w14:paraId="6B4B23C7" w14:textId="77777777" w:rsidR="00110323" w:rsidRDefault="00110323">
      <w:pPr>
        <w:pStyle w:val="----Corpsdetexte----"/>
      </w:pPr>
    </w:p>
    <w:p w14:paraId="3CA882D4" w14:textId="77777777" w:rsidR="00110323" w:rsidRDefault="00110323">
      <w:pPr>
        <w:pStyle w:val="----Corpsdetexte----"/>
      </w:pPr>
    </w:p>
    <w:p w14:paraId="27AFCA78" w14:textId="77777777" w:rsidR="00110323" w:rsidRDefault="00110323">
      <w:pPr>
        <w:sectPr w:rsidR="00110323">
          <w:footnotePr>
            <w:pos w:val="beneathText"/>
          </w:footnotePr>
          <w:type w:val="continuous"/>
          <w:pgSz w:w="11906" w:h="16838"/>
          <w:pgMar w:top="1417" w:right="1417" w:bottom="1983" w:left="1417" w:header="720" w:footer="1417" w:gutter="0"/>
          <w:cols w:space="720"/>
        </w:sectPr>
      </w:pPr>
    </w:p>
    <w:p w14:paraId="1DF73410" w14:textId="77777777" w:rsidR="00110323" w:rsidRPr="00EA76C3" w:rsidRDefault="00110323">
      <w:pPr>
        <w:pStyle w:val="203Titreliminaire"/>
        <w:rPr>
          <w:rFonts w:cs="Arial"/>
        </w:rPr>
      </w:pPr>
      <w:r w:rsidRPr="00EA76C3">
        <w:rPr>
          <w:rFonts w:cs="Arial"/>
        </w:rPr>
        <w:lastRenderedPageBreak/>
        <w:t>Avant-Propos</w:t>
      </w:r>
    </w:p>
    <w:p w14:paraId="2F9514D1" w14:textId="77777777" w:rsidR="00110323" w:rsidRPr="00EA76C3" w:rsidRDefault="00110323">
      <w:pPr>
        <w:pStyle w:val="----Corpsdetexte----"/>
        <w:rPr>
          <w:rFonts w:ascii="Arial" w:hAnsi="Arial" w:cs="Arial"/>
        </w:rPr>
      </w:pPr>
      <w:r w:rsidRPr="00EA76C3">
        <w:rPr>
          <w:rFonts w:ascii="Arial" w:hAnsi="Arial" w:cs="Arial"/>
        </w:rPr>
        <w:t>[L’avant-propos contient tous les éléments qui peuvent intéresser le lecteur et qui ne concernent pas directement le thème étudié. Par exemple, toutes les informations qui concernent les contextes universitaire et institutionnel du stage.]</w:t>
      </w:r>
    </w:p>
    <w:p w14:paraId="054C68F3" w14:textId="77777777" w:rsidR="00110323" w:rsidRPr="00EA76C3" w:rsidRDefault="00110323">
      <w:pPr>
        <w:pStyle w:val="----Corpsdetexte----"/>
        <w:rPr>
          <w:rFonts w:ascii="Arial" w:hAnsi="Arial" w:cs="Arial"/>
        </w:rPr>
      </w:pPr>
    </w:p>
    <w:p w14:paraId="5F62EFA4" w14:textId="77777777" w:rsidR="00110323" w:rsidRDefault="00110323">
      <w:pPr>
        <w:pStyle w:val="----Corpsdetexte----"/>
      </w:pPr>
    </w:p>
    <w:p w14:paraId="71905DB6" w14:textId="77777777" w:rsidR="00110323" w:rsidRDefault="00110323">
      <w:pPr>
        <w:sectPr w:rsidR="00110323">
          <w:footerReference w:type="default" r:id="rId13"/>
          <w:footnotePr>
            <w:pos w:val="beneathText"/>
          </w:footnotePr>
          <w:pgSz w:w="11906" w:h="16838"/>
          <w:pgMar w:top="1417" w:right="1417" w:bottom="1983" w:left="1417" w:header="720" w:footer="1417" w:gutter="0"/>
          <w:cols w:space="720"/>
        </w:sectPr>
      </w:pPr>
    </w:p>
    <w:p w14:paraId="4A6807FA" w14:textId="77777777" w:rsidR="00110323" w:rsidRPr="00EA76C3" w:rsidRDefault="00110323">
      <w:pPr>
        <w:pStyle w:val="203Titreliminaire"/>
        <w:rPr>
          <w:rFonts w:cs="Arial"/>
        </w:rPr>
      </w:pPr>
      <w:r w:rsidRPr="00EA76C3">
        <w:rPr>
          <w:rFonts w:cs="Arial"/>
        </w:rPr>
        <w:lastRenderedPageBreak/>
        <w:t>Glossaire</w:t>
      </w:r>
    </w:p>
    <w:p w14:paraId="1406DB36" w14:textId="77777777" w:rsidR="00110323" w:rsidRPr="00EA76C3" w:rsidRDefault="00110323">
      <w:pPr>
        <w:pStyle w:val="----Corpsdetexte----"/>
        <w:rPr>
          <w:rFonts w:ascii="Arial" w:hAnsi="Arial" w:cs="Arial"/>
        </w:rPr>
      </w:pPr>
      <w:r w:rsidRPr="00EA76C3">
        <w:rPr>
          <w:rFonts w:ascii="Arial" w:hAnsi="Arial" w:cs="Arial"/>
        </w:rPr>
        <w:t>[Petit dictionnaire spécialisé pour expliquer les concepts utilisés dans le rapport.]</w:t>
      </w:r>
    </w:p>
    <w:p w14:paraId="661474D7" w14:textId="77777777" w:rsidR="00110323" w:rsidRPr="00EA76C3" w:rsidRDefault="00110323">
      <w:pPr>
        <w:pStyle w:val="----Corpsdetexte----"/>
        <w:rPr>
          <w:rFonts w:ascii="Arial" w:hAnsi="Arial" w:cs="Arial"/>
        </w:rPr>
      </w:pPr>
    </w:p>
    <w:p w14:paraId="39D34E39" w14:textId="77777777" w:rsidR="00110323" w:rsidRPr="00EA76C3" w:rsidRDefault="00110323">
      <w:pPr>
        <w:pStyle w:val="----Corpsdetexte----"/>
        <w:rPr>
          <w:rFonts w:ascii="Arial" w:hAnsi="Arial" w:cs="Arial"/>
        </w:rPr>
      </w:pPr>
    </w:p>
    <w:p w14:paraId="7A6CACAE" w14:textId="77777777" w:rsidR="00110323" w:rsidRPr="00EA76C3" w:rsidRDefault="00110323">
      <w:pPr>
        <w:rPr>
          <w:rFonts w:ascii="Arial" w:hAnsi="Arial" w:cs="Arial"/>
        </w:rPr>
        <w:sectPr w:rsidR="00110323" w:rsidRPr="00EA76C3">
          <w:footerReference w:type="default" r:id="rId14"/>
          <w:footnotePr>
            <w:pos w:val="beneathText"/>
          </w:footnotePr>
          <w:pgSz w:w="11906" w:h="16838"/>
          <w:pgMar w:top="1417" w:right="1417" w:bottom="1983" w:left="1417" w:header="720" w:footer="1417" w:gutter="0"/>
          <w:cols w:space="720"/>
        </w:sectPr>
      </w:pPr>
    </w:p>
    <w:p w14:paraId="36299675" w14:textId="77777777" w:rsidR="00110323" w:rsidRPr="00EA76C3" w:rsidRDefault="00110323">
      <w:pPr>
        <w:pStyle w:val="203Titreliminaire"/>
        <w:rPr>
          <w:rFonts w:cs="Arial"/>
        </w:rPr>
      </w:pPr>
      <w:r w:rsidRPr="00EA76C3">
        <w:rPr>
          <w:rFonts w:cs="Arial"/>
        </w:rPr>
        <w:lastRenderedPageBreak/>
        <w:t>Sigles et acronymes</w:t>
      </w:r>
    </w:p>
    <w:p w14:paraId="747DDB18" w14:textId="77777777" w:rsidR="00110323" w:rsidRPr="00EA76C3" w:rsidRDefault="00110323">
      <w:pPr>
        <w:pStyle w:val="----Corpsdetexte----"/>
        <w:rPr>
          <w:rFonts w:ascii="Arial" w:hAnsi="Arial" w:cs="Arial"/>
        </w:rPr>
      </w:pPr>
      <w:r w:rsidRPr="00EA76C3">
        <w:rPr>
          <w:rFonts w:ascii="Arial" w:hAnsi="Arial" w:cs="Arial"/>
        </w:rPr>
        <w:t>[Liste des sigles et acronymes avec au moins leur développé.]</w:t>
      </w:r>
    </w:p>
    <w:p w14:paraId="1B4B2AB2" w14:textId="77777777" w:rsidR="00110323" w:rsidRPr="00EA76C3" w:rsidRDefault="00110323">
      <w:pPr>
        <w:pStyle w:val="----Corpsdetexte----"/>
        <w:rPr>
          <w:rFonts w:ascii="Arial" w:hAnsi="Arial" w:cs="Arial"/>
        </w:rPr>
      </w:pPr>
    </w:p>
    <w:p w14:paraId="2DB1B59F" w14:textId="77777777" w:rsidR="00110323" w:rsidRDefault="00110323">
      <w:pPr>
        <w:pStyle w:val="----Corpsdetexte----"/>
      </w:pPr>
    </w:p>
    <w:p w14:paraId="15916F21" w14:textId="77777777" w:rsidR="00110323" w:rsidRDefault="00110323">
      <w:pPr>
        <w:pStyle w:val="----Corpsdetexte----"/>
      </w:pPr>
    </w:p>
    <w:p w14:paraId="0760FAB7" w14:textId="77777777" w:rsidR="00110323" w:rsidRDefault="00110323">
      <w:pPr>
        <w:sectPr w:rsidR="00110323">
          <w:footerReference w:type="default" r:id="rId15"/>
          <w:footnotePr>
            <w:pos w:val="beneathText"/>
          </w:footnotePr>
          <w:pgSz w:w="11906" w:h="16838"/>
          <w:pgMar w:top="1417" w:right="1417" w:bottom="1983" w:left="1417" w:header="720" w:footer="1417" w:gutter="0"/>
          <w:cols w:space="720"/>
        </w:sectPr>
      </w:pPr>
    </w:p>
    <w:p w14:paraId="2E7EFB06" w14:textId="77777777" w:rsidR="002E19EB" w:rsidRDefault="002E19EB" w:rsidP="002E19EB">
      <w:pPr>
        <w:pStyle w:val="Titre1"/>
      </w:pPr>
      <w:r>
        <w:lastRenderedPageBreak/>
        <w:t>Introduction</w:t>
      </w:r>
    </w:p>
    <w:p w14:paraId="5870E607" w14:textId="77777777" w:rsidR="00762FDE" w:rsidRDefault="00BB355C" w:rsidP="00EA72EF">
      <w:pPr>
        <w:pStyle w:val="Titre2"/>
      </w:pPr>
      <w:r>
        <w:t>Le blé dur</w:t>
      </w:r>
    </w:p>
    <w:p w14:paraId="7E357401" w14:textId="77777777" w:rsidR="00A071D2" w:rsidRPr="00A071D2" w:rsidRDefault="00A071D2" w:rsidP="00A071D2">
      <w:r w:rsidRPr="00A071D2">
        <w:t>Le blé dur (</w:t>
      </w:r>
      <w:r w:rsidRPr="00A071D2">
        <w:rPr>
          <w:i/>
        </w:rPr>
        <w:t>Triticum turgidum</w:t>
      </w:r>
      <w:r w:rsidRPr="00A071D2">
        <w:t xml:space="preserve">) est une céréale de la famille des poacées. L’alimentation humaine est le seul débouché de cette espèce qui sert principalement à la fabrication de pâtes et de couscous, mais aussi de pain dans certaines régions du monde. Sa culture en France remonte aux années 1950 dans le Sud-Est et représente aujourd’hui 300 000 ha répartis sur 24 000 exploitations, ce qui représente 4% de la surface céréalière. Chaque année, 1.8 Mt sont produites ce qui représente 3% de la production céréalière française, faisant du blé dur la quatrième céréale de France. Les principaux bassins de production sont le Sud-Est où il représente 80% des surfaces de céréales, le Sud-Ouest, l’Ouest et le Centre. A l’échelle mondiale, la production Française représente 5% de la production totale, les principaux producteurs étant le Canada et l’Italie. Le blé dur est une céréale de printemps adaptée à des climats plutôt chauds et secs. Il se sème principalement à l’automne, a des graines peu dormantes, des besoins de vernalisations quasiment nuls, et supporte mal le froid hivernal </w:t>
      </w:r>
      <w:r w:rsidRPr="00A071D2">
        <w:fldChar w:fldCharType="begin"/>
      </w:r>
      <w:r w:rsidRPr="00A071D2">
        <w:instrText xml:space="preserve"> ADDIN ZOTERO_ITEM CSL_CITATION {"citationID":"kSuC5DAF","properties":{"formattedCitation":"(GIE Bl\\uc0\\u233{} dur, 2017)","plainCitation":"(GIE Blé dur, 2017)","noteIndex":0},"citationItems":[{"id":4599,"uris":["http://zotero.org/groups/4992050/items/XEA3YPW8"],"itemData":{"id":4599,"type":"post-weblog","abstract":"Description et spécificités : le blé dur est une céréale de printemps, semée à l'automne, sensible à la sécheresse et à la pluie.","container-title":"GIE Blé dur","language":"fr-FR","title":"Description et spécificités - GIE Blé dur Description, spécificités du blé dur","URL":"https://www.gie-bledur.fr/la-filiere-ble-dur/description-du-ble-dur/","author":[{"family":"GIE Blé dur","given":""}],"accessed":{"date-parts":[["2023",6,7]]},"issued":{"date-parts":[["2017"]]}}}],"schema":"https://github.com/citation-style-language/schema/raw/master/csl-citation.json"} </w:instrText>
      </w:r>
      <w:r w:rsidRPr="00A071D2">
        <w:fldChar w:fldCharType="separate"/>
      </w:r>
      <w:r w:rsidRPr="00A071D2">
        <w:t>(GIE Blé dur, 2017)</w:t>
      </w:r>
      <w:r w:rsidRPr="00A071D2">
        <w:fldChar w:fldCharType="end"/>
      </w:r>
      <w:r w:rsidRPr="00A071D2">
        <w:t>.</w:t>
      </w:r>
    </w:p>
    <w:p w14:paraId="63B045EB" w14:textId="77777777" w:rsidR="00A071D2" w:rsidRPr="00A071D2" w:rsidRDefault="00A071D2" w:rsidP="00A071D2">
      <w:r w:rsidRPr="00A071D2">
        <w:t xml:space="preserve">Le blé dur serait le résultat de la sélection à partir de </w:t>
      </w:r>
      <w:r w:rsidRPr="00A071D2">
        <w:rPr>
          <w:i/>
        </w:rPr>
        <w:t>Triticum dicoccum</w:t>
      </w:r>
      <w:r w:rsidRPr="00A071D2">
        <w:t xml:space="preserve">, lui-même issu de la domestication de </w:t>
      </w:r>
      <w:r w:rsidRPr="00A071D2">
        <w:rPr>
          <w:i/>
        </w:rPr>
        <w:t>Triticum dicoccoides</w:t>
      </w:r>
      <w:r w:rsidRPr="00A071D2">
        <w:t xml:space="preserve">, une espèce apparue suite à un événement d’allopolyploïdisation entre </w:t>
      </w:r>
      <w:r w:rsidRPr="00A071D2">
        <w:rPr>
          <w:i/>
        </w:rPr>
        <w:t>Triticum uratu</w:t>
      </w:r>
      <w:r w:rsidRPr="00A071D2">
        <w:t xml:space="preserve"> et une espèce inconnue probablement proche de </w:t>
      </w:r>
      <w:r w:rsidRPr="00A071D2">
        <w:rPr>
          <w:i/>
        </w:rPr>
        <w:t>Aegilops speltoides</w:t>
      </w:r>
      <w:r w:rsidRPr="00A071D2">
        <w:t>. Cet événement d’allopolyploïdisation entre deux espèces diploïdes se serait produit entre -500 000 et -150 000 ans. Le génome du blé dur est donc tétraploïde et comporte 7 tétrades, soit 28 chromosomes en tout. La forme non sélectionnée du blé dur (</w:t>
      </w:r>
      <w:r w:rsidRPr="00A071D2">
        <w:rPr>
          <w:i/>
        </w:rPr>
        <w:t>T. dicoccum</w:t>
      </w:r>
      <w:r w:rsidRPr="00A071D2">
        <w:t xml:space="preserve">) aurait donné naissance au blé tendre par un deuxième événement d’allopolyploïdisation avec </w:t>
      </w:r>
      <w:r w:rsidRPr="00A071D2">
        <w:rPr>
          <w:i/>
        </w:rPr>
        <w:t xml:space="preserve">T. tauschii </w:t>
      </w:r>
      <w:r w:rsidRPr="00A071D2">
        <w:t xml:space="preserve">il y a à peu près 10 000 ans. Le blé serait une des premières céréales cultivée dans le croissant fertile au moment de la révolution néolithique </w:t>
      </w:r>
      <w:r w:rsidRPr="00A071D2">
        <w:fldChar w:fldCharType="begin"/>
      </w:r>
      <w:r w:rsidRPr="00A071D2">
        <w:instrText xml:space="preserve"> ADDIN ZOTERO_ITEM CSL_CITATION {"citationID":"R1Oc3QS4","properties":{"formattedCitation":"(Charmet, 2011)","plainCitation":"(Charmet, 2011)","noteIndex":0},"citationItems":[{"id":4596,"uris":["http://zotero.org/groups/4992050/items/TS7NJ4LG"],"itemData":{"id":4596,"type":"article-journal","abstract":"Wheat was one of the first crops to be domesticated more than 10,000 years ago in the Middle East. Molecular genetics and archaeological data have allowed the reconstruction of plausible domestication scenarios leading to modern cultivars. For diploid einkorn and tetraploid durum wheat, a single domestication event has likely occurred in the Karacadag Mountains, Turkey. Following a cross between tetraploid durum and diploid T. tauschii, the resultant hexaploid bread wheat was domesticated and disseminated around the Caucasian region. These polyploidisation events facilitated wheat domestication and created genetic bottlenecks, which excluded potentially adaptive alleles. With the urgent need to accelerate genetic progress to confront the challenges of climate change and sustainable agriculture, wild ancestors and old landraces represent a reservoir of underexploited genetic diversity that may be utilized through modern breeding methods. Understanding domestication processes may thus help identifying new strategies.\nRésumé\nLe blé fut la première espèce domestiquée au Moyen-Orient, voici plus de 10 000 ans. Les approches combinées de la génétique moléculaire et de l’archéologie ont permis de retracer les scénarios les plus plausibles de ces évènements qui ont façonné la distribution de la diversité génétique des variétés actuelles. Pour les blés diploïdes (engrain) et tétraploïdes (blé dur), un seul évènement de domestication s’est produit dans les montagnes du Karacadag en Turquie. Une hybridation entre le blé dur tétraploïde et l’espèce diploïde T. tauschii, a donné le blé tendre hexaploïde, qui fut domestiqué et disséminé par les agriculteurs dans la région Caucasienne. Ces évènements de polyploïdisation qui ont facilité la domestication du blé ont provoqué de forts goulots d’étranglement génétiques, entraînant des pertes aléatoires d’allèles potentiellement adaptatifs. À l’heure où il devient urgent d’accélérer le progrès génétique pour faire face aux défis du changement climatique et de l’agriculture durable, les ancêtres sauvages et les populations locales représentent un réservoir de diversité génétique sous-exploité qui doit être mobilisé au travers de méthodes d’amélioration renouvelées. Comprendre les mécanismes de la domestication peut donc aider à inventer de nouvelles stratégies.","collection-title":"On the trail of domestications, migrations and invasions in agriculture","container-title":"Comptes Rendus Biologies","DOI":"10.1016/j.crvi.2010.12.013","ISSN":"1631-0691","issue":"3","journalAbbreviation":"Comptes Rendus Biologies","language":"en","page":"212-220","source":"ScienceDirect","title":"Wheat domestication: Lessons for the future","title-short":"Wheat domestication","volume":"334","author":[{"family":"Charmet","given":"Gilles"}],"issued":{"date-parts":[["2011",3,1]]}}}],"schema":"https://github.com/citation-style-language/schema/raw/master/csl-citation.json"} </w:instrText>
      </w:r>
      <w:r w:rsidRPr="00A071D2">
        <w:fldChar w:fldCharType="separate"/>
      </w:r>
      <w:r w:rsidRPr="00A071D2">
        <w:t>(Charmet, 2011)</w:t>
      </w:r>
      <w:r w:rsidRPr="00A071D2">
        <w:fldChar w:fldCharType="end"/>
      </w:r>
      <w:r w:rsidRPr="00A071D2">
        <w:t>.</w:t>
      </w:r>
    </w:p>
    <w:p w14:paraId="7C773670" w14:textId="77777777" w:rsidR="00A071D2" w:rsidRDefault="00A071D2" w:rsidP="00A071D2"/>
    <w:p w14:paraId="04706060" w14:textId="77777777" w:rsidR="00BB355C" w:rsidRPr="00A071D2" w:rsidRDefault="00BB355C" w:rsidP="00BB355C">
      <w:pPr>
        <w:pStyle w:val="Titre2"/>
      </w:pPr>
      <w:r>
        <w:t>Le changement climatique</w:t>
      </w:r>
    </w:p>
    <w:p w14:paraId="662DF5C0" w14:textId="77777777" w:rsidR="00A071D2" w:rsidRPr="00A071D2" w:rsidRDefault="00A071D2" w:rsidP="00A071D2">
      <w:r w:rsidRPr="00A071D2">
        <w:t xml:space="preserve">Le changement climatique impacte déjà l’agriculture, et ses effets vont s’accentuer dans le futur. Pour le blé, certaines simulations prédisent une baisse de rendement de 3 à 10% par degré d’augmentation de la température </w:t>
      </w:r>
      <w:r w:rsidRPr="00A071D2">
        <w:fldChar w:fldCharType="begin"/>
      </w:r>
      <w:r w:rsidRPr="00A071D2">
        <w:instrText xml:space="preserve"> ADDIN ZOTERO_ITEM CSL_CITATION {"citationID":"7WK0DUkP","properties":{"formattedCitation":"(Asseng et al., 2015; Wang et al., 2018)","plainCitation":"(Asseng et al., 2015; Wang et al., 2018)","noteIndex":0},"citationItems":[{"id":4359,"uris":["http://zotero.org/groups/4992050/items/5BF4KSA3"],"itemData":{"id":4359,"type":"article-journal","abstract":"This study—based on systematic testing of 30 different wheat crop models against field experiments—shows that many wheat models simulate yields well, but with reduced accuracy at higher temperatures. Extrapolation of the model ensemble response indicates that global wheat production will fall by 6% for each 1 °C increase in temperature.","container-title":"Nature Climate Change","DOI":"10.1038/nclimate2470","ISSN":"1758-6798","issue":"2","journalAbbreviation":"Nature Clim Change","language":"en","license":"2014 Nature Publishing Group","note":"number: 2\npublisher: Nature Publishing Group","page":"143-147","source":"www.nature.com","title":"Rising temperatures reduce global wheat production","volume":"5","author":[{"family":"Asseng","given":"S."},{"family":"Ewert","given":"F."},{"family":"Martre","given":"P."},{"family":"Rötter","given":"R. P."},{"family":"Lobell","given":"D. B."},{"family":"Cammarano","given":"D."},{"family":"Kimball","given":"B. A."},{"family":"Ottman","given":"M. J."},{"family":"Wall","given":"G. W."},{"family":"White","given":"J. W."},{"family":"Reynolds","given":"M. P."},{"family":"Alderman","given":"P. D."},{"family":"Prasad","given":"P. V. V."},{"family":"Aggarwal","given":"P. K."},{"family":"Anothai","given":"J."},{"family":"Basso","given":"B."},{"family":"Biernath","given":"C."},{"family":"Challinor","given":"A. J."},{"family":"De Sanctis","given":"G."},{"family":"Doltra","given":"J."},{"family":"Fereres","given":"E."},{"family":"Garcia-Vila","given":"M."},{"family":"Gayler","given":"S."},{"family":"Hoogenboom","given":"G."},{"family":"Hunt","given":"L. A."},{"family":"Izaurralde","given":"R. C."},{"family":"Jabloun","given":"M."},{"family":"Jones","given":"C. D."},{"family":"Kersebaum","given":"K. C."},{"family":"Koehler","given":"A.-K."},{"family":"Müller","given":"C."},{"family":"Naresh Kumar","given":"S."},{"family":"Nendel","given":"C."},{"family":"O’Leary","given":"G."},{"family":"Olesen","given":"J. E."},{"family":"Palosuo","given":"T."},{"family":"Priesack","given":"E."},{"family":"Eyshi Rezaei","given":"E."},{"family":"Ruane","given":"A. C."},{"family":"Semenov","given":"M. A."},{"family":"Shcherbak","given":"I."},{"family":"Stöckle","given":"C."},{"family":"Stratonovitch","given":"P."},{"family":"Streck","given":"T."},{"family":"Supit","given":"I."},{"family":"Tao","given":"F."},{"family":"Thorburn","given":"P. J."},{"family":"Waha","given":"K."},{"family":"Wang","given":"E."},{"family":"Wallach","given":"D."},{"family":"Wolf","given":"J."},{"family":"Zhao","given":"Z."},{"family":"Zhu","given":"Y."}],"issued":{"date-parts":[["2015",2]]}}},{"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Kranthi"},{"family":"Saxena","given":"Rachit"},{"family":"Orsat","given":"Valérie"},{"family":"Raghavan","given":"Vijaya"}],"issued":{"date-parts":[["2018",6]]}}}],"schema":"https://github.com/citation-style-language/schema/raw/master/csl-citation.json"} </w:instrText>
      </w:r>
      <w:r w:rsidRPr="00A071D2">
        <w:fldChar w:fldCharType="separate"/>
      </w:r>
      <w:r w:rsidRPr="00A071D2">
        <w:t>(Asseng et al., 2015; Wang et al., 2018)</w:t>
      </w:r>
      <w:r w:rsidRPr="00A071D2">
        <w:fldChar w:fldCharType="end"/>
      </w:r>
      <w:r w:rsidRPr="00A071D2">
        <w:t xml:space="preserve">. Il se peut qu’au cours du siècle, les rendement en France baissent de 14 à 17% </w:t>
      </w:r>
      <w:r w:rsidRPr="00A071D2">
        <w:fldChar w:fldCharType="begin"/>
      </w:r>
      <w:r w:rsidRPr="00A071D2">
        <w:instrText xml:space="preserve"> ADDIN ZOTERO_ITEM CSL_CITATION {"citationID":"mxz9DjLA","properties":{"formattedCitation":"(Wang et al., 2018)","plainCitation":"(Wang et al., 2018)","noteIndex":0},"citationItems":[{"id":4445,"uris":["http://zotero.org/groups/4992050/items/XXVLPSW5"],"itemData":{"id":4445,"type":"article-journal","abstract":"By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Kranthi"},{"family":"Saxena","given":"Rachit"},{"family":"Orsat","given":"Valérie"},{"family":"Raghavan","given":"Vijaya"}],"issued":{"date-parts":[["2018",6]]}}}],"schema":"https://github.com/citation-style-language/schema/raw/master/csl-citation.json"} </w:instrText>
      </w:r>
      <w:r w:rsidRPr="00A071D2">
        <w:fldChar w:fldCharType="separate"/>
      </w:r>
      <w:r w:rsidRPr="00A071D2">
        <w:t>(Wang et al., 2018)</w:t>
      </w:r>
      <w:r w:rsidRPr="00A071D2">
        <w:fldChar w:fldCharType="end"/>
      </w:r>
      <w:r w:rsidRPr="00A071D2">
        <w:t xml:space="preserve">, et les rendements en zone non irriguée pourraient baisser de 9 à 30% </w:t>
      </w:r>
      <w:r w:rsidRPr="00A071D2">
        <w:fldChar w:fldCharType="begin"/>
      </w:r>
      <w:r w:rsidRPr="00A071D2">
        <w:instrText xml:space="preserve"> ADDIN ZOTERO_ITEM CSL_CITATION {"citationID":"6INtIfoi","properties":{"formattedCitation":"(Ishaque et al., 2023)","plainCitation":"(Ishaque et al., 2023)","noteIndex":0},"citationItems":[{"id":4362,"uris":["http://zotero.org/groups/4992050/items/A9VX6N84"],"itemData":{"id":4362,"type":"article-journal","abstract":"Global climate change associated with increasing temperature and unreliable rainfall events will have consequences for crop production. Therefore, strategizing crop management gained the attention of crop scientists to curtail the adverse impacts of climate change on crop production. However, the projected effects of climate change on wheat may vary in different cropping systems as wheat production is reported to be significantly impacted by future climate change in major cropping systems worldwide. In the present study, ten experiments were conducted under irrigated (2007–2013) and rainfed (2010–2014) cropping systems of Pakistan to quantify the interactive impacts of future climate change (CO2, temperature, and rainfall) on wheat phenology, grain yield, crop evapotranspiration (ETc), and water use efficiency (WUE) using the DSSAT-CERES-Wheat. The DSSAT-CERES-Wheat was executed using 17 Global Climate Models (GCMs) and four Representative Concentration Pathways (RCPs; 2.6, 4.5, 6.0, and 8.5) to forecast the climate projections for 2030, 2050, and 2090. The average temperature at both sites will increase by 1.3, 1.9, 1.9, and 2.9 ℃ under RCP 2.6, 4.5, 6.0, and 8.5. The simulated output varies among GCMs, RCPs, CO2 concentration, and future periods. A general reduction in wheat phenology, grain yield, ETc, and WUE was anticipated. However, higher CO2 concentration and early maturity improved the WUE of wheat under irrigated and rainfed conditions. Nevertheless, this gain in WUE was at the cost of a relatively higher yield loss. Wheat yield is expected to decline by 2–19% and 9–30% under irrigated and rainfed conditions, respectively by aggregating the simulated future climate change impacts across GCMs and RCPs. Adaptation strategies to mitigate the climate change impacts on wheat production in irrigated and rainfed areas will be required. Our findings will serve as a foundation for designing future climate change adaptation strategies to sustain wheat production in Pakistan's irrigated and rainfed cropping systems.","container-title":"Agricultural Water Management","DOI":"10.1016/j.agwat.2022.108017","ISSN":"0378-3774","journalAbbreviation":"Agricultural Water Management","language":"en","page":"108017","source":"ScienceDirect","title":"Quantifying the impacts of climate change on wheat phenology, yield, and evapotranspiration under irrigated and rainfed conditions","volume":"275","author":[{"family":"Ishaque","given":"Wajid"},{"family":"Osman","given":"Raheel"},{"family":"Hafiza","given":"Barira Shoukat"},{"family":"Malghani","given":"Saadatullah"},{"family":"Zhao","given":"Ben"},{"family":"Xu","given":"Ming"},{"family":"Ata-Ul-Karim","given":"Syed Tahir"}],"issued":{"date-parts":[["2023",1,1]]}}}],"schema":"https://github.com/citation-style-language/schema/raw/master/csl-citation.json"} </w:instrText>
      </w:r>
      <w:r w:rsidRPr="00A071D2">
        <w:fldChar w:fldCharType="separate"/>
      </w:r>
      <w:r w:rsidRPr="00A071D2">
        <w:t>(Ishaque et al., 2023)</w:t>
      </w:r>
      <w:r w:rsidRPr="00A071D2">
        <w:fldChar w:fldCharType="end"/>
      </w:r>
      <w:r w:rsidRPr="00A071D2">
        <w:t xml:space="preserve">. D’autres prédisent des diminutions ou des augmentations du rendement en fonction de la zone de production en insistant sur le caractère incertain et variable des rendements futurs </w:t>
      </w:r>
      <w:r w:rsidRPr="00A071D2">
        <w:fldChar w:fldCharType="begin"/>
      </w:r>
      <w:r w:rsidRPr="00A071D2">
        <w:instrText xml:space="preserve"> ADDIN ZOTERO_ITEM CSL_CITATION {"citationID":"OBrx3Vs4","properties":{"formattedCitation":"(Wilcox and Makowski, 2014)","plainCitation":"(Wilcox and Makowski, 2014)","noteIndex":0},"citationItems":[{"id":4354,"uris":["http://zotero.org/groups/4992050/items/JKX8ZQHG"],"itemData":{"id":4354,"type":"article-journal","abstract":"Future climate change is expected to affect wheat yields. However, it is uncertain if the overall change in climate will result in wheat yield increases or decreases. This is due to the opposing effects of temperature, precipitation, and CO2 concentration on wheat yields. In this study, a meta-analysis of simulated yield change was conducted to identify the levels of temperature, precipitation and CO2 concentration that result in increasing or decreasing wheat yields. With data from 90 studies using computer modeling, we found that more than 50% of the simulated relative yield change resulted in yield losses when mean temperature change is higher than 2.3°C, or mean precipitation change is null or less, or when CO2 concentration is lower than 395ppm. A statistical model relating relative yield change to the three considered climatic variables was used to explore a large range of climate change scenarios. Results showed that, in average, the effects of high CO2 concentrations (&gt;640ppm) outweighed the effects of increasing temperature (up to +2°C) and moderate declines in precipitation (up to −20%), leading to increasing yields. However, these results varied greatly from site to site, likely due to differences in topography, soils and farming practices. These results also do not take into account the effects of pests, diseases and weeds or climate variability, which may act to decrease wheat yields.","container-title":"Field Crops Research","DOI":"10.1016/j.fcr.2013.11.008","ISSN":"0378-4290","journalAbbreviation":"Field Crops Research","language":"en","page":"180-190","source":"ScienceDirect","title":"A meta-analysis of the predicted effects of climate change on wheat yields using simulation studies","volume":"156","author":[{"family":"Wilcox","given":"Julia"},{"family":"Makowski","given":"David"}],"issued":{"date-parts":[["2014",2,1]]}}}],"schema":"https://github.com/citation-style-language/schema/raw/master/csl-citation.json"} </w:instrText>
      </w:r>
      <w:r w:rsidRPr="00A071D2">
        <w:fldChar w:fldCharType="separate"/>
      </w:r>
      <w:r w:rsidRPr="00A071D2">
        <w:t>(Wilcox and Makowski, 2014)</w:t>
      </w:r>
      <w:r w:rsidRPr="00A071D2">
        <w:fldChar w:fldCharType="end"/>
      </w:r>
      <w:r w:rsidRPr="00A071D2">
        <w:t xml:space="preserve">. Des simulations sur l’impact des maladies du le blé montrent aussi des effets bénéfiques ou néfastes du changement climatique selon le pathogène et la zone </w:t>
      </w:r>
      <w:r w:rsidRPr="00A071D2">
        <w:lastRenderedPageBreak/>
        <w:t xml:space="preserve">géographique </w:t>
      </w:r>
      <w:r w:rsidRPr="00A071D2">
        <w:fldChar w:fldCharType="begin"/>
      </w:r>
      <w:r w:rsidRPr="00A071D2">
        <w:instrText xml:space="preserve"> ADDIN ZOTERO_ITEM CSL_CITATION {"citationID":"eeZVGb4F","properties":{"formattedCitation":"(Juroszek and von Tiedemann, 2013)","plainCitation":"(Juroszek and von Tiedemann, 2013)","noteIndex":0},"citationItems":[{"id":4356,"uris":["http://zotero.org/groups/4992050/items/MKR4AE89"],"itemData":{"id":4356,"type":"article-journal","abstract":"This review summarizes the most significant results from the so far existing, but fragmented studies on the potential effects of climate change on wheat pathogens and the diseases they cause. The analysis demonstrates that predictions are uncertain and future disease risk trends must be differentiated on a geographic and time scale. For example, disease incidence of Fusarium head blight in the United Kingdom might increase middle of this century, whereas disease severity of Septoria tritici blotch might decrease in France end of this century. Thus, wheat disease problems caused by a changing climate will probably not consistently worsen, as climatic changes may also improve the crop health situation in wheat depending on the location. The results of long-term simulations of future disease risk must be taken with caution, because different climate models and downscaling methods are used to make the projections and this can create considerable uncertainty. Being aware of this short-coming, plant pathologists recently started to assess the sources of uncertainty related to their long-term disease simulations. However, in spite of this progress there is still a significant lack of simulation studies related to different wheat diseases in various locations that could help to estimate future wheat grain losses due to climatic changes. Many more of these studies are certainly needed. Otherwise, the focus in the climate change debate will remain on the yield loss/gain potential due to changes in the environmental conditions only, which would neglect the important impact of altered biotic constraints such as diseases which are among the key factors in the estimation of future global wheat productivity.","container-title":"European Journal of Plant Pathology","DOI":"10.1007/s10658-012-0144-9","ISSN":"1573-8469","issue":"1","journalAbbreviation":"Eur J Plant Pathol","language":"en","page":"21-33","source":"Springer Link","title":"Climate change and potential future risks through wheat diseases: a review","title-short":"Climate change and potential future risks through wheat diseases","volume":"136","author":[{"family":"Juroszek","given":"Peter"},{"family":"Tiedemann","given":"Andreas","non-dropping-particle":"von"}],"issued":{"date-parts":[["2013",5,1]]}}}],"schema":"https://github.com/citation-style-language/schema/raw/master/csl-citation.json"} </w:instrText>
      </w:r>
      <w:r w:rsidRPr="00A071D2">
        <w:fldChar w:fldCharType="separate"/>
      </w:r>
      <w:r w:rsidRPr="00A071D2">
        <w:t>(Juroszek and von Tiedemann, 2013)</w:t>
      </w:r>
      <w:r w:rsidRPr="00A071D2">
        <w:fldChar w:fldCharType="end"/>
      </w:r>
      <w:r w:rsidRPr="00A071D2">
        <w:t xml:space="preserve">, et il semble également que la qualité des grains et leur valeur nutritionnelle puissent être détériorée </w:t>
      </w:r>
      <w:r w:rsidRPr="00A071D2">
        <w:fldChar w:fldCharType="begin"/>
      </w:r>
      <w:r w:rsidRPr="00A071D2">
        <w:instrText xml:space="preserve"> ADDIN ZOTERO_ITEM CSL_CITATION {"citationID":"s2O6Tl36","properties":{"formattedCitation":"(Wang et al., 2018; Zahra et al., 2023)","plainCitation":"(Wang et al., 2018; Zahra et al., 2023)","noteIndex":0},"citationItems":[{"id":4445,"uris":["http://zotero.org/groups/4992050/items/XXVLPSW5"],"itemData":{"id":4445,"type":"article-journal","abstract":"By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id":4365,"uris":["http://zotero.org/groups/4992050/items/AGGAW443"],"itemData":{"id":4365,"type":"article-journal","abstract":"Wheat grain quality, an important determinant for human nutrition, is often overlooked when improving crop production for stressed environments. Climate change makes this task more difficult by imposing combined stresses. The scenarios relevant to climate change include elevated CO2 concentrations (eCO2) and extreme climatic events such as drought, heat waves, and salinity stresses. However, data on wheat quality in terms of climate change are limited, with no concerted efforts at the global level to provide an equitable and consistent climate risk assessment for wheat grain quality. Climate change induces changes in the quality and composition of wheat grain, a premier staple food crop globally. Climate-change events, such as eCO2, heat, drought, salinity stress stresses, heat + drought, eCO2 + drought, and eCO2 + heat stresses, alter wheat grain quality in terms of grain weight, nutrient, anti-nutrient, fiber, and protein content and composition, starch granules, and free amino acid composition. Interestingly, in comparison with other stresses, heat stress and drought stress increase phytate content, which restricts the bioavailability of essential mineral elements. All climatic events, except for eCO2 + heat stress, increase grain gliadin content in different wheat varieties. However, grain quality components depend more on inter-varietal difference, stress type, and exposure time and intensity. The climatic events show differential regulation of protein and starch accumulation, and mineral metabolism in wheat grains. Rapid climate shifting impairs wheat productivity and causes grain quality to deteriorate by interrupting the allocation of essential nutrients and photoassimilates. © 2022 Society of Chemical Industry.","container-title":"Journal of the Science of Food and Agriculture","DOI":"10.1002/jsfa.12289","ISSN":"1097-0010","issue":"6","language":"en","note":"_eprint: https://onlinelibrary.wiley.com/doi/pdf/10.1002/jsfa.12289","page":"2745-2751","source":"Wiley Online Library","title":"Impact of climate change on wheat grain composition and quality","volume":"103","author":[{"family":"Zahra","given":"Noreen"},{"family":"Hafeez","given":"Muhammad Bilal"},{"family":"Wahid","given":"Abdul"},{"family":"Al Masruri","given":"Muna Hamed"},{"family":"Ullah","given":"Aman"},{"family":"Siddique","given":"Kadambot H.M."},{"family":"Farooq","given":"Muhammad"}],"issued":{"date-parts":[["2023"]]}}}],"schema":"https://github.com/citation-style-language/schema/raw/master/csl-citation.json"} </w:instrText>
      </w:r>
      <w:r w:rsidRPr="00A071D2">
        <w:fldChar w:fldCharType="separate"/>
      </w:r>
      <w:r w:rsidRPr="00A071D2">
        <w:t>(Wang et al., 2018; Zahra et al., 2023)</w:t>
      </w:r>
      <w:r w:rsidRPr="00A071D2">
        <w:fldChar w:fldCharType="end"/>
      </w:r>
      <w:r w:rsidRPr="00A071D2">
        <w:t xml:space="preserve">. En couplant tout cela à la croissance de la population, il se peut que le blé devienne une denrée de plus en plus chère et rare menaçant en priorité la sécurité et la sureté alimentaire des plus pauvres </w:t>
      </w:r>
      <w:r w:rsidRPr="00A071D2">
        <w:fldChar w:fldCharType="begin"/>
      </w:r>
      <w:r w:rsidRPr="00A071D2">
        <w:instrText xml:space="preserve"> ADDIN ZOTERO_ITEM CSL_CITATION {"citationID":"noyA33gF","properties":{"formattedCitation":"(Wang et al., 2018)","plainCitation":"(Wang et al., 2018)","noteIndex":0},"citationItems":[{"id":4445,"uris":["http://zotero.org/groups/4992050/items/XXVLPSW5"],"itemData":{"id":4445,"type":"article-journal","abstract":"By the end of this century, the average global temperature is predicted to rise due to the increasing release of greenhouse gases (GHGs) into the atmosphere. This change in climate can reduce agricultural yields, resulting in food insecurity. However, agricultural activities are one of the major contributors of GHGs and lower yields can trigger increased activity to meet the demand for food, resulting in higher quantities of GHGs released into the atmosphere. In this paper, we discuss the growth requirements and greenhouse gas release potential of staple cereal crops and assess the impact of climate change on their yields. Potential solutions for minimizing the influence of climate change on crop productivity are discussed. These include breeding to obtain cereals that are more tolerant to conditions caused by climate change, increased production of these new cultivars, improved irrigation, and more effective use of fertilizers. Furthermore, different predictive models inferred that climate change would reduce production of major cereal crops, except for millets due to their ability to grow in variable climatic conditions, and in dry areas due to a strong root system. Moreover, millets are not resource-intensive crops and release fewer greenhouse gases compared to other cereals. Therefore, in addition to addressing food security, millets have an enormous potential use for reducing the impact of agriculture on global warming and should be grown on a global scale as an alternative to major cereals and grains.","container-title":"Climate","DOI":"10.3390/cli6020041","ISSN":"2225-1154","issue":"2","language":"en","license":"http://creativecommons.org/licenses/by/3.0/","note":"number: 2\npublisher: Multidisciplinary Digital Publishing Institute","page":"41","source":"www.mdpi.com","title":"Effect of Climate Change on the Yield of Cereal Crops: A Review","title-short":"Effect of Climate Change on the Yield of Cereal Crops","volume":"6","author":[{"family":"Wang","given":"Jin"},{"family":"Vanga","given":"Sai Kranthi"},{"family":"Saxena","given":"Rachit"},{"family":"Orsat","given":"Valérie"},{"family":"Raghavan","given":"Vijaya"}],"issued":{"date-parts":[["2018",6]]}}}],"schema":"https://github.com/citation-style-language/schema/raw/master/csl-citation.json"} </w:instrText>
      </w:r>
      <w:r w:rsidRPr="00A071D2">
        <w:fldChar w:fldCharType="separate"/>
      </w:r>
      <w:r w:rsidRPr="00A071D2">
        <w:t>(Wang et al., 2018)</w:t>
      </w:r>
      <w:r w:rsidRPr="00A071D2">
        <w:fldChar w:fldCharType="end"/>
      </w:r>
      <w:r w:rsidRPr="00A071D2">
        <w:t>.</w:t>
      </w:r>
    </w:p>
    <w:p w14:paraId="0C39AD68" w14:textId="77777777" w:rsidR="00A071D2" w:rsidRPr="00A071D2" w:rsidRDefault="00A071D2" w:rsidP="00A071D2">
      <w:r w:rsidRPr="00A071D2">
        <w:t xml:space="preserve">De plus, pour s’assurer un revenu dans des conditions de productions qui se dégradent à cause du changement climatique, les agriculteurs sont souvent contraints de recourir à des pratiques qui les sauvent à court terme, mais qui empirent le phénomène. Par exemple des événements de forte pluies fréquents qui lessivent l’azote du sol peuvent contraindre les agriculteurs à utiliser plus d’engrais pour s’assurer un revenu dans un marché compétitif qui force à prioriser de forts rendements </w:t>
      </w:r>
      <w:r w:rsidRPr="00A071D2">
        <w:fldChar w:fldCharType="begin"/>
      </w:r>
      <w:r w:rsidRPr="00A071D2">
        <w:instrText xml:space="preserve"> ADDIN ZOTERO_ITEM CSL_CITATION {"citationID":"WOxfM8IM","properties":{"formattedCitation":"(Houser and Stuart, 2020)","plainCitation":"(Houser and Stuart, 2020)","noteIndex":0},"citationItems":[{"id":4463,"uris":["http://zotero.org/groups/4992050/items/EZUE29NR"],"itemData":{"id":4463,"type":"article-journal","abstract":"In this article, we explore if and why farmers are responding to the impacts of climate change with practices that increase greenhouse gas emissions. Our examination focuses on heavy rainfall events and Midwestern corn farmers' nitrogen fertilizer management. Due to climate change, the frequency and intensity of heavy rain events is increasing across the Midwest. These events increase nitrogen loss to the environment and introduces economic risks to farmers. Drawing from a theoretical framework that merges O'Connor's second contradiction of capitalism and Schnaiberg's treadmill of production, we argue farmers' responses to these events reflect the second contradiction, increasing contributions to climate change, and are shaped by treadmill-like political-economic pressures. We examine this using a qualitative sample of 154 farmers across Indiana, Iowa, and Michigan. Given profit imperatives, adapting farmers in our sample primarily used increased nitrogen application rates to reduce their vulnerability to heavy rains. As nitrogen rate is directly associated with nitrous oxide emissions, this adaptive strategy is effective but increases agricultural contributions to climate change. This preliminarily suggests that the political-economic structure encourages farmers to respond to climate change in ways that accelerate the environmental contradictions of industrial agriculture.","container-title":"Journal of Agrarian Change","DOI":"10.1111/joac.12341","ISSN":"1471-0366","issue":"2","language":"en","note":"_eprint: https://onlinelibrary.wiley.com/doi/pdf/10.1111/joac.12341","page":"215-237","source":"Wiley Online Library","title":"An accelerating treadmill and an overlooked contradiction in industrial agriculture: Climate change and nitrogen fertilizer","title-short":"An accelerating treadmill and an overlooked contradiction in industrial agriculture","volume":"20","author":[{"family":"Houser","given":"Matthew"},{"family":"Stuart","given":"Diana"}],"issued":{"date-parts":[["2020"]]}}}],"schema":"https://github.com/citation-style-language/schema/raw/master/csl-citation.json"} </w:instrText>
      </w:r>
      <w:r w:rsidRPr="00A071D2">
        <w:fldChar w:fldCharType="separate"/>
      </w:r>
      <w:r w:rsidRPr="00A071D2">
        <w:t>(Houser and Stuart, 2020)</w:t>
      </w:r>
      <w:r w:rsidRPr="00A071D2">
        <w:fldChar w:fldCharType="end"/>
      </w:r>
      <w:r w:rsidRPr="00A071D2">
        <w:t xml:space="preserve">. Cela va en contradiction avec les attentes sociétales d’une partie de la population, souhaitant une agriculture plus respectueuse de l’environnement et de la santé </w:t>
      </w:r>
      <w:r w:rsidRPr="00A071D2">
        <w:fldChar w:fldCharType="begin"/>
      </w:r>
      <w:r w:rsidRPr="00A071D2">
        <w:instrText xml:space="preserve"> ADDIN ZOTERO_ITEM CSL_CITATION {"citationID":"9N5i71Zy","properties":{"formattedCitation":"(Andr\\uc0\\u233{}e et al., 2019)","plainCitation":"(Andrée et al., 2019)","noteIndex":0},"citationItems":[{"id":4548,"uris":["http://zotero.org/groups/4992050/items/HRLPB23K"],"itemData":{"id":4548,"type":"book","abstract":"This book offers insights into the governance of contemporary food systems and their ongoing transformation by social movements. \nAs global food systems face multiple threats and challenges there is an opportunity for social movements and civil society to play a more active role in building social justice and ecological sustainability. Drawing on case studies from Canada, the United States, Europe, and New Zealand, this edited collection showcases promising ways forward for civil society actors to engage in governance. The authors address topics including: the variety of forms that governance engagement takes from multi-stakeholderism to co-governance to polycentrism/self-governance; the values and power dynamics that underpin these different types of governance processes; effective approaches for achieving desired values and goals; and, the broader relationships and networks that may be activated to support change. By examining and comparing a variety of governance innovations, at a range of scales, the book offers insights for those considering contemporary food systems and their ongoing transformation. \nIt is suitable for food studies students and researchers within geography, environmental studies, anthropology, policy studies, planning, health sciences and sociology, and will also be of interest to policy makers and civil society organizations with a focus on food systems.","ISBN":"978-1-08-660915-8","language":"English","note":"Accepted: 2019-10-17 14:08:35","publisher":"Taylor &amp; Francis","source":"library.oapen.org","title":"Civil Society and Social Movements in Food System Governance","URL":"https://library.oapen.org/handle/20.500.12657/25951","editor":[{"family":"Andrée","given":"Peter"},{"family":"Clark","given":"Jill K."},{"family":"Levkoe","given":"Charles Z."},{"family":"Lowitt","given":"Kristen"}],"accessed":{"date-parts":[["2023",5,30]]},"issued":{"date-parts":[["2019"]]}}}],"schema":"https://github.com/citation-style-language/schema/raw/master/csl-citation.json"} </w:instrText>
      </w:r>
      <w:r w:rsidRPr="00A071D2">
        <w:fldChar w:fldCharType="separate"/>
      </w:r>
      <w:r w:rsidRPr="00A071D2">
        <w:t>(Andrée et al., 2019)</w:t>
      </w:r>
      <w:r w:rsidRPr="00A071D2">
        <w:fldChar w:fldCharType="end"/>
      </w:r>
      <w:r w:rsidRPr="00A071D2">
        <w:t>.</w:t>
      </w:r>
    </w:p>
    <w:p w14:paraId="1BBE1C6A" w14:textId="77777777" w:rsidR="00A071D2" w:rsidRPr="00A071D2" w:rsidRDefault="00A071D2" w:rsidP="00A071D2"/>
    <w:p w14:paraId="6754D9BC" w14:textId="77777777" w:rsidR="00A071D2" w:rsidRPr="00A071D2" w:rsidRDefault="00BB355C" w:rsidP="00BB355C">
      <w:pPr>
        <w:pStyle w:val="Titre2"/>
      </w:pPr>
      <w:r>
        <w:t>Sélection massale et diversité génétique</w:t>
      </w:r>
    </w:p>
    <w:p w14:paraId="3D31E939" w14:textId="77777777" w:rsidR="00A071D2" w:rsidRPr="00A071D2" w:rsidRDefault="00A071D2" w:rsidP="00A071D2">
      <w:r w:rsidRPr="00A071D2">
        <w:t xml:space="preserve">Face à ce constat, il est nécessaire d’adapter l’agriculture et de trouver des moyens pour continuer à produire dans un climat difficile et incertain, tout en réduisant l’impact de nos productions sur l’environnement et en rémunérant les agriculteurs. Un des leviers mobilisables pour cela est la diversité génétique, à laquelle on accède à travers la sélection variétale. </w:t>
      </w:r>
    </w:p>
    <w:p w14:paraId="3ECD0713" w14:textId="77777777" w:rsidR="00A071D2" w:rsidRPr="00A071D2" w:rsidRDefault="00A071D2" w:rsidP="00A071D2">
      <w:r w:rsidRPr="00A071D2">
        <w:t xml:space="preserve">Aujourd’hui, la sélection variétale est encore dominée par le paradigme qui s’est imposé durant la révolution verte dans les années 1960. Il s’agit de créer des variétés très performantes dans des conditions de cultures très artificialisées (utilisation d’engrais et de pesticides), et vouées à être utilisées en monoculture pure. Les objectifs de sélection sont souvent orientés vers le rendement et la résistance aux maladies. Ce paradigme est de plus en plus remis en question, en lien avec des réflexions plus globales sur les changements de pratiques nécessaires en agriculture </w:t>
      </w:r>
      <w:r w:rsidRPr="00A071D2">
        <w:fldChar w:fldCharType="begin"/>
      </w:r>
      <w:r w:rsidRPr="00A071D2">
        <w:instrText xml:space="preserve"> ADDIN ZOTERO_ITEM CSL_CITATION {"citationID":"NY6R1V1U","properties":{"formattedCitation":"(Dawson and Goldringer, 2012; Pingali, 2012)","plainCitation":"(Dawson and Goldringer, 2012; Pingali, 2012)","noteIndex":0},"citationItems":[{"id":4212,"uris":["http://zotero.org/groups/4992050/items/KEAC85FC"],"itemData":{"id":4212,"type":"chapter","abstract":"This chapter contains sections titled: Introduction Benefits of Genetic Diversity for Organic Agriculture On-Farm Conservation of Useful Genetic Diversity Breeding Strategies Conclusion References","container-title":"Organic Crop Breeding","ISBN":"978-1-119-94593-2","language":"en","note":"section: 5\n_eprint: https://onlinelibrary.wiley.com/doi/pdf/10.1002/9781119945932.ch5\nDOI: 10.1002/9781119945932.ch5","page":"77-98","publisher":"John Wiley &amp; Sons, Ltd","source":"Wiley Online Library","title":"Breeding for Genetically Diverse Populations: Variety Mixtures and Evolutionary Populations","title-short":"Breeding for Genetically Diverse Populations","URL":"https://onlinelibrary.wiley.com/doi/abs/10.1002/9781119945932.ch5","author":[{"family":"Dawson","given":"Julie C."},{"family":"Goldringer","given":"Isabelle"}],"accessed":{"date-parts":[["2023",3,29]]},"issued":{"date-parts":[["2012"]]}}},{"id":4350,"uris":["http://zotero.org/groups/4992050/items/ZAN7QBRS"],"itemData":{"id":4350,"type":"article-journal","abstract":"A detailed retrospective of the Green Revolution, its achievement and limits in terms of agricultural productivity improvement, and its broader impact at social, environmental, and economic levels is provided. Lessons learned and the strategic insights are reviewed as the world is preparing a “redux” version of the Green Revolution with more integrative environmental and social impact combined with agricultural and economic development. Core policy directions for Green Revolution 2.0 that enhance the spread and sustainable adoption of productivity enhancing technologies are specified.","container-title":"Proceedings of the National Academy of Sciences","DOI":"10.1073/pnas.0912953109","issue":"31","note":"publisher: Proceedings of the National Academy of Sciences","page":"12302-12308","source":"pnas.org (Atypon)","title":"Green Revolution: Impacts, limits, and the path ahead","title-short":"Green Revolution","volume":"109","author":[{"family":"Pingali","given":"Prabhu L."}],"issued":{"date-parts":[["2012",7,31]]}}}],"schema":"https://github.com/citation-style-language/schema/raw/master/csl-citation.json"} </w:instrText>
      </w:r>
      <w:r w:rsidRPr="00A071D2">
        <w:fldChar w:fldCharType="separate"/>
      </w:r>
      <w:r w:rsidRPr="00A071D2">
        <w:t>(Dawson and Goldringer, 2012; Pingali, 2012)</w:t>
      </w:r>
      <w:r w:rsidRPr="00A071D2">
        <w:fldChar w:fldCharType="end"/>
      </w:r>
      <w:r w:rsidRPr="00A071D2">
        <w:t xml:space="preserve">. Notamment, la monoculture est critiquée, et les avantages de l’utilisation de la biodiversité intra et inter spécifique est plébiscitée par certains chercheurs </w:t>
      </w:r>
      <w:r w:rsidRPr="00A071D2">
        <w:fldChar w:fldCharType="begin"/>
      </w:r>
      <w:r w:rsidRPr="00A071D2">
        <w:instrText xml:space="preserve"> ADDIN ZOTERO_ITEM CSL_CITATION {"citationID":"ip9f7TqB","properties":{"formattedCitation":"(Dawson and Goldringer, 2012)","plainCitation":"(Dawson and Goldringer, 2012)","noteIndex":0},"citationItems":[{"id":4212,"uris":["http://zotero.org/groups/4992050/items/KEAC85FC"],"itemData":{"id":4212,"type":"chapter","abstract":"This chapter contains sections titled: Introduction Benefits of Genetic Diversity for Organic Agriculture On-Farm Conservation of Useful Genetic Diversity Breeding Strategies Conclusion References","container-title":"Organic Crop Breeding","ISBN":"978-1-119-94593-2","language":"en","note":"section: 5\n_eprint: https://onlinelibrary.wiley.com/doi/pdf/10.1002/9781119945932.ch5\nDOI: 10.1002/9781119945932.ch5","page":"77-98","publisher":"John Wiley &amp; Sons, Ltd","source":"Wiley Online Library","title":"Breeding for Genetically Diverse Populations: Variety Mixtures and Evolutionary Populations","title-short":"Breeding for Genetically Diverse Populations","URL":"https://onlinelibrary.wiley.com/doi/abs/10.1002/9781119945932.ch5","author":[{"family":"Dawson","given":"Julie C."},{"family":"Goldringer","given":"Isabelle"}],"accessed":{"date-parts":[["2023",3,29]]},"issued":{"date-parts":[["2012"]]}}}],"schema":"https://github.com/citation-style-language/schema/raw/master/csl-citation.json"} </w:instrText>
      </w:r>
      <w:r w:rsidRPr="00A071D2">
        <w:fldChar w:fldCharType="separate"/>
      </w:r>
      <w:r w:rsidRPr="00A071D2">
        <w:t>(Dawson and Goldringer, 2012)</w:t>
      </w:r>
      <w:r w:rsidRPr="00A071D2">
        <w:fldChar w:fldCharType="end"/>
      </w:r>
      <w:r w:rsidRPr="00A071D2">
        <w:t xml:space="preserve">. </w:t>
      </w:r>
    </w:p>
    <w:p w14:paraId="5A9535CC" w14:textId="77777777" w:rsidR="00A071D2" w:rsidRPr="00A071D2" w:rsidRDefault="00A071D2" w:rsidP="00A071D2">
      <w:r w:rsidRPr="00A071D2">
        <w:t xml:space="preserve">La biodiversité végétale peut être mobilisée de différentes façon par les agriculteurs : mélanges variétaux, cultures associées, variétés populations, ou plantes compagnes par exemple. Son utilisation offre de nombreux avantages : prolongation de l’efficacité de gènes de résistance, effet tampon contre les stress biotiques et abiotiques, et maintien de la diversité dans l’écosystème et des services écosystémiques associés. L’utilisation de variétés populations permet également la facilitation de l’accès aux ressources génétique, leur conservation in situ, et leur évolution en fonction de l’environnement. De plus, au-delà des considérations écologiques, ce type de matériel végétal est aussi adapté à une sélection participative, plus locale et maîtrisée par les agriculteurs, qui prend en compte la notion de terroir, des </w:t>
      </w:r>
      <w:r w:rsidRPr="00A071D2">
        <w:lastRenderedPageBreak/>
        <w:t xml:space="preserve">aspects sociaux économiques locaux, l’utilisation finale des grains, et s’inscrit dans un changement plus global des modèles agricoles </w:t>
      </w:r>
      <w:r w:rsidR="007033BE">
        <w:fldChar w:fldCharType="begin"/>
      </w:r>
      <w:r w:rsidR="007033BE">
        <w:instrText xml:space="preserve"> ADDIN ZOTERO_ITEM CSL_CITATION {"citationID":"539yLJ8N","properties":{"formattedCitation":"(Dawson and Goldringer, 2012; Desclaux et al., 2012)","plainCitation":"(Dawson and Goldringer, 2012; Desclaux et al., 2012)","noteIndex":0},"citationItems":[{"id":4212,"uris":["http://zotero.org/groups/4992050/items/KEAC85FC"],"itemData":{"id":4212,"type":"chapter","abstract":"This chapter contains sections titled: Introduction Benefits of Genetic Diversity for Organic Agriculture On-Farm Conservation of Useful Genetic Diversity Breeding Strategies Conclusion References","container-title":"Organic Crop Breeding","ISBN":"978-1-119-94593-2","language":"en","note":"section: 5\n_eprint: https://onlinelibrary.wiley.com/doi/pdf/10.1002/9781119945932.ch5\nDOI: 10.1002/9781119945932.ch5","page":"77-98","publisher":"John Wiley &amp; Sons, Ltd","source":"Wiley Online Library","title":"Breeding for Genetically Diverse Populations: Variety Mixtures and Evolutionary Populations","title-short":"Breeding for Genetically Diverse Populations","URL":"https://onlinelibrary.wiley.com/doi/abs/10.1002/9781119945932.ch5","author":[{"family":"Dawson","given":"Julie C."},{"family":"Goldringer","given":"Isabelle"}],"accessed":{"date-parts":[["2023",3,29]]},"issued":{"date-parts":[["2012"]]}}},{"id":4341,"uris":["http://zotero.org/groups/4992050/items/T53QNN2C"],"itemData":{"id":4341,"type":"chapter","abstract":"This chapter contains sections titled: Introduction Centralized and Decentralized Breeding: Definitions What Can Be Decentralized in Breeding and Why? Participatory Approaches PPB: A Single Term Yielding Different Approaches Some Examples of PPB for Organic and Low Input Agriculture in Southern Countries Some Examples of PPB for Organic and Low Input Agriculture in Northern Countries General Conclusions and Limits of PPB Approaches in Organic Farming References","container-title":"Organic Crop Breeding","ISBN":"978-1-119-94593-2","language":"en","note":"section: 6\n_eprint: https://onlinelibrary.wiley.com/doi/pdf/10.1002/9781119945932.ch6\nDOI: 10.1002/9781119945932.ch6","page":"99-123","publisher":"John Wiley &amp; Sons, Ltd","source":"Wiley Online Library","title":"Centralized or Decentralized Breeding: The Potentials of Participatory Approaches for Low-Input and Organic Agriculture","title-short":"Centralized or Decentralized Breeding","URL":"https://onlinelibrary.wiley.com/doi/abs/10.1002/9781119945932.ch6","author":[{"family":"Desclaux","given":"Dominique"},{"family":"Ceccarelli","given":"Salvatore"},{"family":"Navazio","given":"John"},{"family":"Coley","given":"Micaela"},{"family":"Trouche","given":"Gilles"},{"family":"Aguirre","given":"Silvio"},{"family":"Weltzien","given":"Eva"},{"family":"Lançon","given":"Jacques"}],"accessed":{"date-parts":[["2023",4,19]]},"issued":{"date-parts":[["2012"]]}}}],"schema":"https://github.com/citation-style-language/schema/raw/master/csl-citation.json"} </w:instrText>
      </w:r>
      <w:r w:rsidR="007033BE">
        <w:fldChar w:fldCharType="separate"/>
      </w:r>
      <w:r w:rsidR="007033BE" w:rsidRPr="007033BE">
        <w:t>(Dawson and Goldringer, 2012; Desclaux et al., 2012)</w:t>
      </w:r>
      <w:r w:rsidR="007033BE">
        <w:fldChar w:fldCharType="end"/>
      </w:r>
      <w:r w:rsidRPr="00A071D2">
        <w:t>.  Néanmoins, l’utilisation de la diversité n’est pas encore une solution viable pour les agriculteurs car des blocages techniques, économiques et réglementaires existent. Parmi les blocages techniques, la méthodologie et les critères de sélection pour l’utilisation de la biodiversité sont encore à étudier.</w:t>
      </w:r>
    </w:p>
    <w:p w14:paraId="293DC168" w14:textId="77777777" w:rsidR="00A071D2" w:rsidRPr="00A071D2" w:rsidRDefault="00A071D2" w:rsidP="00A071D2"/>
    <w:p w14:paraId="413174A5" w14:textId="77777777" w:rsidR="00A071D2" w:rsidRPr="00A071D2" w:rsidRDefault="00A071D2" w:rsidP="00A071D2">
      <w:r w:rsidRPr="00A071D2">
        <w:t>La sélection massale est une technique de sélection qui s’inscrit dans la démarche de diversification au niveau intra spécifique. Elle peut permettre de maintenir et gérer une population, et est adaptée à un mode de sélection participatif ou décentralisé. Néanmoins, le progrès que l’on peut en obtenir par unité de temps est plus faible que le progrès réalisable en sélection conventionnelle. Il est donc important de bien cibler les traits à sélectionner et de savoir comment les sélectionner. L’objectif du stage est d’étudier plusieurs aspects de la sélection massale dans une population de blé dur.</w:t>
      </w:r>
    </w:p>
    <w:p w14:paraId="2154AAD2" w14:textId="77777777" w:rsidR="00A071D2" w:rsidRDefault="00A071D2" w:rsidP="00A071D2"/>
    <w:p w14:paraId="4829FBB4" w14:textId="77777777" w:rsidR="002A66D1" w:rsidRDefault="002A66D1" w:rsidP="00A071D2"/>
    <w:p w14:paraId="0DA9F1D3" w14:textId="77777777" w:rsidR="002A66D1" w:rsidRDefault="002A66D1" w:rsidP="002A66D1">
      <w:pPr>
        <w:pStyle w:val="Titre2"/>
      </w:pPr>
      <w:r>
        <w:t>La morphologie et le taux de protéines du grain</w:t>
      </w:r>
    </w:p>
    <w:p w14:paraId="4BAEDF6D" w14:textId="77777777" w:rsidR="002A66D1" w:rsidRDefault="002A66D1" w:rsidP="002A66D1">
      <w:r>
        <w:t>La taille des grains individuels et le poids de mille grains (PMG) sont des traits importants de la qualité. En effet, il sont</w:t>
      </w:r>
      <w:r w:rsidRPr="00F70860">
        <w:t xml:space="preserve"> lié</w:t>
      </w:r>
      <w:r>
        <w:t xml:space="preserve">s au rendement semoulier, à la texture et la couleur de la semoule et des pâtes </w:t>
      </w:r>
      <w:r>
        <w:fldChar w:fldCharType="begin"/>
      </w:r>
      <w:r>
        <w:instrText xml:space="preserve"> ADDIN ZOTERO_ITEM CSL_CITATION {"citationID":"8iwQ6wIP","properties":{"formattedCitation":"(Wang and Fu, 2020)","plainCitation":"(Wang and Fu, 2020)","noteIndex":0},"citationItems":[{"id":4371,"uris":["http://zotero.org/groups/4992050/items/XSPSGTRB"],"itemData":{"id":4371,"type":"article-journal","abstract":"Although most of the durum wheat produced in the Canadian prairies in 2017 and 2018 met the test weight (TW) requirements for the top grades of Canada Western Amber Durum (CWAD), some samples of top grades were inferior in milling quality. To understand the abnormality, this study was conducted to investigate TW, thousand kernel weight (TKW) and kernel size distribution (KSD) in relation to durum milling potential, semolina composition and pasta quality. With reduction of kernel size, semolina and total milling yields decreased progressively, and kernels passing through no.6 slotted sieve had detrimental impact on milling. The overall relationship between TW and milling yields appeared to be genotype dependent. At similar TW, variety showed lower milling yields had greater proportion of smaller kernels. By account for the difference in KSD, greater relationships (R2 &gt; 0.91, p &lt; 0.001) were found for TKW and proportion of kernels passing No.6 slotted sieve with milling yields than TW (R2 = 0.75, p &lt; 0.001). This infers potential use of small kernels (passing No.6 slotted sieve) as a new objective grading factor for rapid prediction of milling quality of CWAD. Although small kernels exhibited much higher yellow pigment than the larger ones, pasta made from small kernels was duller, redder and less yellow, likely due to the higher semolina ash and protein contents, which adversely affected pasta color.","container-title":"Foods","DOI":"10.3390/foods9091308","ISSN":"2304-8158","issue":"9","language":"en","license":"http://creativecommons.org/licenses/by/3.0/","note":"number: 9\npublisher: Multidisciplinary Digital Publishing Institute","page":"1308","source":"www.mdpi.com","title":"Inter-Relationships between Test Weight, Thousand Kernel Weight, Kernel Size Distribution and Their Effects on Durum Wheat Milling, Semolina Composition and Pasta Processing Quality","volume":"9","author":[{"family":"Wang","given":"Kun"},{"family":"Fu","given":"Bin Xiao"}],"issued":{"date-parts":[["2020",9]]}}}],"schema":"https://github.com/citation-style-language/schema/raw/master/csl-citation.json"} </w:instrText>
      </w:r>
      <w:r>
        <w:fldChar w:fldCharType="separate"/>
      </w:r>
      <w:r w:rsidRPr="00CC1622">
        <w:rPr>
          <w:rFonts w:ascii="Calibri" w:hAnsi="Calibri" w:cs="Calibri"/>
        </w:rPr>
        <w:t>(Wang and Fu, 2020)</w:t>
      </w:r>
      <w:r>
        <w:fldChar w:fldCharType="end"/>
      </w:r>
      <w:r>
        <w:t>.</w:t>
      </w:r>
      <w:r w:rsidRPr="00F70860">
        <w:t xml:space="preserve"> </w:t>
      </w:r>
      <w:r>
        <w:t>La masse individuelle des grains</w:t>
      </w:r>
      <w:r w:rsidRPr="00F95B4F">
        <w:t xml:space="preserve"> a aussi une importance sur l’établissement du rendement en conditions de stress thermique post floraison </w:t>
      </w:r>
      <w:r w:rsidRPr="00F95B4F">
        <w:fldChar w:fldCharType="begin"/>
      </w:r>
      <w:r w:rsidRPr="00F95B4F">
        <w:instrText xml:space="preserve"> ADDIN ZOTERO_ITEM CSL_CITATION {"citationID":"xswbMwaA","properties":{"formattedCitation":"(Sharma et al., 2008)","plainCitation":"(Sharma et al., 2008)","noteIndex":0},"citationItems":[{"id":4348,"uris":["http://zotero.org/groups/4992050/items/LYYTFLQN"],"itemData":{"id":4348,"type":"article-journal","abstract":"Abstract Heat is an important abiotic stress during wheat (Triticum aestivum L.) grain-filling in South Asia. A study was undertaken to determine effectiveness of selection for reduction in 1000-kernel weight (TKWR) under heat stress to increase grain yield. Selection was made for low and high TKWR and selected progenies were evaluated in timely and late seeded trials at two locations in Nepal in 2003. One thousand kernel weight (TKW), biomass yield, grain yield, harvest index (HI), grain-filling duration (GFD) and area under spot blotch progress curve per day (AUDPC/day) were examined. The low and high TKWR groups did not differ significantly for TKW, biomass yield, grain yield, HI, days to heading, GFD and AUDPC/day under timely seeding. However, low TKWR lines showed higher TKW, biomass yield, grain yield, HI, and GFD and lower AUDPC/day than the lines with high TKWR under late seeding. Realized heritability estimates for TKWR ranged from 0.68 to 0.85. The findings show that selection for low TKWR could be used as an indirect selection criterion to identify high grain yielding lines under terminal heat stress.","container-title":"Plant Breeding","DOI":"https://doi.org/10.1111/j.1439-0523.2007.01460.x","issue":"3","note":"_eprint: https://onlinelibrary.wiley.com/doi/pdf/10.1111/j.1439-0523.2007.01460.x","page":"241-248","title":"Reduction in kernel weight as a potential indirect selection criterion for wheat grain yield under terminal heat stress","volume":"127","author":[{"family":"Sharma","given":"R. C."},{"family":"Tiwary","given":"A. K."},{"family":"Ortiz-Ferrara","given":"G."}],"issued":{"date-parts":[["2008"]]}}}],"schema":"https://github.com/citation-style-language/schema/raw/master/csl-citation.json"} </w:instrText>
      </w:r>
      <w:r w:rsidRPr="00F95B4F">
        <w:fldChar w:fldCharType="separate"/>
      </w:r>
      <w:r w:rsidRPr="00F95B4F">
        <w:rPr>
          <w:rFonts w:ascii="Calibri" w:hAnsi="Calibri" w:cs="Calibri"/>
        </w:rPr>
        <w:t>(Sharma et al., 2008)</w:t>
      </w:r>
      <w:r w:rsidRPr="00F95B4F">
        <w:fldChar w:fldCharType="end"/>
      </w:r>
      <w:r>
        <w:t xml:space="preserve">, et sur la vigueur germinative, ce qui peut impacter </w:t>
      </w:r>
      <w:r w:rsidRPr="0068045D">
        <w:t>indirectement</w:t>
      </w:r>
      <w:r>
        <w:t xml:space="preserve"> le rendement </w:t>
      </w:r>
      <w:r>
        <w:fldChar w:fldCharType="begin"/>
      </w:r>
      <w:r>
        <w:instrText xml:space="preserve"> ADDIN ZOTERO_ITEM CSL_CITATION {"citationID":"1qGE3Y8x","properties":{"formattedCitation":"(Finch-Savage and Bassel, 2016)","plainCitation":"(Finch-Savage and Bassel, 2016)","noteIndex":0},"citationItems":[{"id":4669,"uris":["http://zotero.org/groups/4992050/items/THXAH7EN"],"itemData":{"id":4669,"type":"article-journal","abstract":"Seeds are central to crop production, human nutrition, and food security. A key component of the performance of crop seeds is the complex trait of seed vigour. Crop yield and resource use efficiency depend on successful plant establishment in the field, and it is the vigour of seeds that defines their ability to germinate and establish seedlings rapidly, uniformly, and robustly across diverse environmental conditions. Improving vigour to enhance the critical and yield-defining stage of crop establishment remains a primary objective of the agricultural industry and the seed/breeding companies that support it. Our knowledge of the regulation of seed germination has developed greatly in recent times, yet understanding of the basis of variation in vigour and therefore seed performance during the establishment of crops remains limited. Here we consider seed vigour at an ecophysiological, molecular, and biomechanical level. We discuss how some seed characteristics that serve as adaptive responses to the natural environment are not suitable for agriculture. Past domestication has provided incremental improvements, but further actively directed change is required to produce seeds with the characteristics required both now and in the future. We discuss ways in which basic plant science could be applied to enhance seed performance in crop production.","container-title":"Journal of Experimental Botany","DOI":"10.1093/jxb/erv490","ISSN":"0022-0957","issue":"3","journalAbbreviation":"Journal of Experimental Botany","page":"567-591","source":"Silverchair","title":"Seed vigour and crop establishment: extending performance beyond adaptation","title-short":"Seed vigour and crop establishment","volume":"67","author":[{"family":"Finch-Savage","given":"W.E."},{"family":"Bassel","given":"G.W."}],"issued":{"date-parts":[["2016",2,1]]}}}],"schema":"https://github.com/citation-style-language/schema/raw/master/csl-citation.json"} </w:instrText>
      </w:r>
      <w:r>
        <w:fldChar w:fldCharType="separate"/>
      </w:r>
      <w:r w:rsidRPr="0068045D">
        <w:rPr>
          <w:rFonts w:ascii="Calibri" w:hAnsi="Calibri" w:cs="Calibri"/>
        </w:rPr>
        <w:t>(Finch-Savage and Bassel, 2016)</w:t>
      </w:r>
      <w:r>
        <w:fldChar w:fldCharType="end"/>
      </w:r>
      <w:r w:rsidRPr="00F95B4F">
        <w:t xml:space="preserve">. </w:t>
      </w:r>
      <w:r>
        <w:t xml:space="preserve">C’est donc un trait intéressant à sélectionner dans un contexte d’agriculture à bas intrants et de sélection massale car c’est une sélection sur le rendement, la résistance à un stress et sur l’utilisation finale des grains. Il serait donc intéressant de pouvoir sélectionner des populations avec des grains de grande taille, et qui soient plutôt homogènes. De même le taux de protéines des grains est un trait important de la qualité pour la transformation en pâtes </w:t>
      </w:r>
      <w:r>
        <w:fldChar w:fldCharType="begin"/>
      </w:r>
      <w:r>
        <w:instrText xml:space="preserve"> ADDIN ZOTERO_ITEM CSL_CITATION {"citationID":"LYSTi3rS","properties":{"formattedCitation":"(Troccoli et al., 2000)","plainCitation":"(Troccoli et al., 2000)","noteIndex":0},"citationItems":[{"id":4540,"uris":["http://zotero.org/groups/4992050/items/HQ6S2IYI"],"itemData":{"id":4540,"type":"article-journal","abstract":"The quality of durum wheat cannot be simply defined since it changes depending on the worker and end-use. Here we report a description of quality aspects evaluated at different levels: by the farmer, grain dealer, seed company, milling industry, pasta industry and consumer. The transformation of durum wheat to improve the quality for traditional end-uses and for novel applications is also described.","container-title":"Journal of Cereal Science","DOI":"10.1006/jcrs.2000.0322","ISSN":"0733-5210","issue":"2","journalAbbreviation":"Journal of Cereal Science","language":"en","page":"99-113","source":"ScienceDirect","title":"Mini Review: Durum Wheat Quality: A Multidisciplinary Concept","title-short":"Mini Review","volume":"32","author":[{"family":"Troccoli","given":"A."},{"family":"Borrelli","given":"G. M."},{"family":"De Vita","given":"P."},{"family":"Fares","given":"C."},{"family":"Di Fonzo","given":"N."}],"issued":{"date-parts":[["2000",9,1]]}}}],"schema":"https://github.com/citation-style-language/schema/raw/master/csl-citation.json"} </w:instrText>
      </w:r>
      <w:r>
        <w:fldChar w:fldCharType="separate"/>
      </w:r>
      <w:r w:rsidRPr="00E96ABC">
        <w:rPr>
          <w:rFonts w:ascii="Calibri" w:hAnsi="Calibri" w:cs="Calibri"/>
        </w:rPr>
        <w:t>(Troccoli et al., 2000)</w:t>
      </w:r>
      <w:r>
        <w:fldChar w:fldCharType="end"/>
      </w:r>
      <w:r>
        <w:t>.</w:t>
      </w:r>
    </w:p>
    <w:p w14:paraId="0EBE4625" w14:textId="77777777" w:rsidR="002A66D1" w:rsidRPr="000B6BF8" w:rsidRDefault="002A66D1" w:rsidP="002A66D1"/>
    <w:p w14:paraId="3495C259" w14:textId="77777777" w:rsidR="002A66D1" w:rsidRPr="00E96ABC" w:rsidRDefault="002A66D1" w:rsidP="002A66D1">
      <w:r w:rsidRPr="00E96ABC">
        <w:t>Aucune étude sur la sélection massale pour le taux de protéines chez le blé n’existe à ma connaissance. La littérature sur la sélection massale sur la taille des grains n’est pas très étendue. Ci-dessous un tableau récapitulant les résultats d’études menées sur le sujet. On y voit l’effet de la sélection sur le PMG et sur d’autres caractéristiques du blé :</w:t>
      </w:r>
    </w:p>
    <w:p w14:paraId="704DA00E" w14:textId="77777777" w:rsidR="002A66D1" w:rsidRPr="00781049" w:rsidRDefault="002A66D1" w:rsidP="002A66D1"/>
    <w:tbl>
      <w:tblPr>
        <w:tblStyle w:val="Grilledutableau"/>
        <w:tblW w:w="0" w:type="auto"/>
        <w:tblLook w:val="04A0" w:firstRow="1" w:lastRow="0" w:firstColumn="1" w:lastColumn="0" w:noHBand="0" w:noVBand="1"/>
        <w:tblCaption w:val="Résultats d'études sur la sélection massale pour le PMG dans des populations de blé"/>
      </w:tblPr>
      <w:tblGrid>
        <w:gridCol w:w="1006"/>
        <w:gridCol w:w="852"/>
        <w:gridCol w:w="739"/>
        <w:gridCol w:w="901"/>
        <w:gridCol w:w="940"/>
        <w:gridCol w:w="501"/>
        <w:gridCol w:w="786"/>
        <w:gridCol w:w="1043"/>
        <w:gridCol w:w="879"/>
        <w:gridCol w:w="553"/>
        <w:gridCol w:w="862"/>
      </w:tblGrid>
      <w:tr w:rsidR="002A66D1" w14:paraId="30501C30" w14:textId="77777777" w:rsidTr="001E07CB">
        <w:tc>
          <w:tcPr>
            <w:tcW w:w="1006" w:type="dxa"/>
          </w:tcPr>
          <w:p w14:paraId="6D021D1D" w14:textId="77777777" w:rsidR="002A66D1" w:rsidRPr="00F63B23" w:rsidRDefault="002A66D1" w:rsidP="003B720F">
            <w:pPr>
              <w:spacing w:line="240" w:lineRule="auto"/>
              <w:jc w:val="center"/>
              <w:rPr>
                <w:sz w:val="14"/>
                <w:szCs w:val="18"/>
              </w:rPr>
            </w:pPr>
            <w:r w:rsidRPr="00F63B23">
              <w:rPr>
                <w:sz w:val="14"/>
                <w:szCs w:val="18"/>
              </w:rPr>
              <w:t>Population</w:t>
            </w:r>
          </w:p>
        </w:tc>
        <w:tc>
          <w:tcPr>
            <w:tcW w:w="852" w:type="dxa"/>
          </w:tcPr>
          <w:p w14:paraId="0523CE43" w14:textId="77777777" w:rsidR="002A66D1" w:rsidRPr="00F63B23" w:rsidRDefault="002A66D1" w:rsidP="003B720F">
            <w:pPr>
              <w:spacing w:line="240" w:lineRule="auto"/>
              <w:jc w:val="center"/>
              <w:rPr>
                <w:sz w:val="14"/>
                <w:szCs w:val="18"/>
              </w:rPr>
            </w:pPr>
            <w:r w:rsidRPr="00F63B23">
              <w:rPr>
                <w:sz w:val="14"/>
                <w:szCs w:val="18"/>
              </w:rPr>
              <w:t>Type de sélection</w:t>
            </w:r>
          </w:p>
        </w:tc>
        <w:tc>
          <w:tcPr>
            <w:tcW w:w="739" w:type="dxa"/>
          </w:tcPr>
          <w:p w14:paraId="49AC8308" w14:textId="77777777" w:rsidR="002A66D1" w:rsidRPr="00F63B23" w:rsidRDefault="002A66D1" w:rsidP="003B720F">
            <w:pPr>
              <w:spacing w:line="240" w:lineRule="auto"/>
              <w:jc w:val="center"/>
              <w:rPr>
                <w:sz w:val="14"/>
                <w:szCs w:val="18"/>
              </w:rPr>
            </w:pPr>
            <w:r w:rsidRPr="00F63B23">
              <w:rPr>
                <w:sz w:val="14"/>
                <w:szCs w:val="18"/>
              </w:rPr>
              <w:t>Nombre de cycles</w:t>
            </w:r>
          </w:p>
        </w:tc>
        <w:tc>
          <w:tcPr>
            <w:tcW w:w="901" w:type="dxa"/>
          </w:tcPr>
          <w:p w14:paraId="7A2BA790" w14:textId="77777777" w:rsidR="002A66D1" w:rsidRPr="00F63B23" w:rsidRDefault="002A66D1" w:rsidP="003B720F">
            <w:pPr>
              <w:spacing w:line="240" w:lineRule="auto"/>
              <w:jc w:val="center"/>
              <w:rPr>
                <w:sz w:val="14"/>
                <w:szCs w:val="18"/>
              </w:rPr>
            </w:pPr>
            <w:r w:rsidRPr="00F63B23">
              <w:rPr>
                <w:sz w:val="14"/>
                <w:szCs w:val="18"/>
              </w:rPr>
              <w:t>PMG</w:t>
            </w:r>
          </w:p>
        </w:tc>
        <w:tc>
          <w:tcPr>
            <w:tcW w:w="940" w:type="dxa"/>
          </w:tcPr>
          <w:p w14:paraId="77C84176" w14:textId="77777777" w:rsidR="002A66D1" w:rsidRPr="00F63B23" w:rsidRDefault="002A66D1" w:rsidP="003B720F">
            <w:pPr>
              <w:spacing w:line="240" w:lineRule="auto"/>
              <w:jc w:val="center"/>
              <w:rPr>
                <w:sz w:val="14"/>
                <w:szCs w:val="18"/>
              </w:rPr>
            </w:pPr>
            <w:r w:rsidRPr="00F63B23">
              <w:rPr>
                <w:sz w:val="14"/>
                <w:szCs w:val="18"/>
              </w:rPr>
              <w:t>Rdt</w:t>
            </w:r>
          </w:p>
        </w:tc>
        <w:tc>
          <w:tcPr>
            <w:tcW w:w="501" w:type="dxa"/>
          </w:tcPr>
          <w:p w14:paraId="58843956" w14:textId="77777777" w:rsidR="002A66D1" w:rsidRPr="00F63B23" w:rsidRDefault="002A66D1" w:rsidP="003B720F">
            <w:pPr>
              <w:spacing w:line="240" w:lineRule="auto"/>
              <w:jc w:val="center"/>
              <w:rPr>
                <w:sz w:val="14"/>
                <w:szCs w:val="18"/>
              </w:rPr>
            </w:pPr>
            <w:r w:rsidRPr="00F63B23">
              <w:rPr>
                <w:sz w:val="14"/>
                <w:szCs w:val="18"/>
              </w:rPr>
              <w:t>Prot</w:t>
            </w:r>
          </w:p>
        </w:tc>
        <w:tc>
          <w:tcPr>
            <w:tcW w:w="786" w:type="dxa"/>
          </w:tcPr>
          <w:p w14:paraId="6398809E" w14:textId="77777777" w:rsidR="002A66D1" w:rsidRPr="00F63B23" w:rsidRDefault="002A66D1" w:rsidP="003B720F">
            <w:pPr>
              <w:spacing w:line="240" w:lineRule="auto"/>
              <w:jc w:val="center"/>
              <w:rPr>
                <w:sz w:val="14"/>
                <w:szCs w:val="18"/>
              </w:rPr>
            </w:pPr>
            <w:r w:rsidRPr="00F63B23">
              <w:rPr>
                <w:sz w:val="14"/>
                <w:szCs w:val="18"/>
              </w:rPr>
              <w:t>Précocité</w:t>
            </w:r>
          </w:p>
        </w:tc>
        <w:tc>
          <w:tcPr>
            <w:tcW w:w="1043" w:type="dxa"/>
          </w:tcPr>
          <w:p w14:paraId="6C8B0836" w14:textId="77777777" w:rsidR="002A66D1" w:rsidRPr="00F63B23" w:rsidRDefault="002A66D1" w:rsidP="003B720F">
            <w:pPr>
              <w:spacing w:line="240" w:lineRule="auto"/>
              <w:jc w:val="center"/>
              <w:rPr>
                <w:sz w:val="14"/>
                <w:szCs w:val="18"/>
              </w:rPr>
            </w:pPr>
            <w:r>
              <w:rPr>
                <w:sz w:val="14"/>
                <w:szCs w:val="18"/>
              </w:rPr>
              <w:t>Talles/m²</w:t>
            </w:r>
          </w:p>
        </w:tc>
        <w:tc>
          <w:tcPr>
            <w:tcW w:w="879" w:type="dxa"/>
          </w:tcPr>
          <w:p w14:paraId="2CC6DF27" w14:textId="77777777" w:rsidR="002A66D1" w:rsidRPr="00F63B23" w:rsidRDefault="002A66D1" w:rsidP="003B720F">
            <w:pPr>
              <w:spacing w:line="240" w:lineRule="auto"/>
              <w:jc w:val="center"/>
              <w:rPr>
                <w:sz w:val="14"/>
                <w:szCs w:val="18"/>
              </w:rPr>
            </w:pPr>
            <w:r w:rsidRPr="00F63B23">
              <w:rPr>
                <w:sz w:val="14"/>
                <w:szCs w:val="18"/>
              </w:rPr>
              <w:t>Grains/epi</w:t>
            </w:r>
          </w:p>
        </w:tc>
        <w:tc>
          <w:tcPr>
            <w:tcW w:w="553" w:type="dxa"/>
          </w:tcPr>
          <w:p w14:paraId="646BA56C" w14:textId="77777777" w:rsidR="002A66D1" w:rsidRPr="00F63B23" w:rsidRDefault="002A66D1" w:rsidP="003B720F">
            <w:pPr>
              <w:spacing w:line="240" w:lineRule="auto"/>
              <w:jc w:val="center"/>
              <w:rPr>
                <w:sz w:val="14"/>
                <w:szCs w:val="18"/>
              </w:rPr>
            </w:pPr>
            <w:r w:rsidRPr="00F63B23">
              <w:rPr>
                <w:sz w:val="14"/>
                <w:szCs w:val="18"/>
              </w:rPr>
              <w:t>Taille</w:t>
            </w:r>
          </w:p>
        </w:tc>
        <w:tc>
          <w:tcPr>
            <w:tcW w:w="862" w:type="dxa"/>
          </w:tcPr>
          <w:p w14:paraId="10B5FA4D" w14:textId="77777777" w:rsidR="002A66D1" w:rsidRPr="00F63B23" w:rsidRDefault="002A66D1" w:rsidP="003B720F">
            <w:pPr>
              <w:spacing w:line="240" w:lineRule="auto"/>
              <w:jc w:val="center"/>
              <w:rPr>
                <w:sz w:val="14"/>
                <w:szCs w:val="18"/>
              </w:rPr>
            </w:pPr>
            <w:r w:rsidRPr="00F63B23">
              <w:rPr>
                <w:sz w:val="14"/>
                <w:szCs w:val="18"/>
              </w:rPr>
              <w:t>Référence</w:t>
            </w:r>
          </w:p>
        </w:tc>
      </w:tr>
      <w:tr w:rsidR="002A66D1" w14:paraId="3A6B5089" w14:textId="77777777" w:rsidTr="001E07CB">
        <w:tc>
          <w:tcPr>
            <w:tcW w:w="1006" w:type="dxa"/>
          </w:tcPr>
          <w:p w14:paraId="0C562A78" w14:textId="77777777" w:rsidR="002A66D1" w:rsidRPr="00F63B23" w:rsidRDefault="002A66D1" w:rsidP="003B720F">
            <w:pPr>
              <w:spacing w:line="240" w:lineRule="auto"/>
              <w:jc w:val="left"/>
              <w:rPr>
                <w:sz w:val="14"/>
                <w:szCs w:val="18"/>
              </w:rPr>
            </w:pPr>
            <w:r w:rsidRPr="00F63B23">
              <w:rPr>
                <w:sz w:val="14"/>
                <w:szCs w:val="18"/>
              </w:rPr>
              <w:t>3 pop biparentales</w:t>
            </w:r>
          </w:p>
        </w:tc>
        <w:tc>
          <w:tcPr>
            <w:tcW w:w="852" w:type="dxa"/>
          </w:tcPr>
          <w:p w14:paraId="60A7E694" w14:textId="77777777" w:rsidR="002A66D1" w:rsidRPr="00F63B23" w:rsidRDefault="002A66D1" w:rsidP="003B720F">
            <w:pPr>
              <w:spacing w:line="240" w:lineRule="auto"/>
              <w:jc w:val="left"/>
              <w:rPr>
                <w:sz w:val="14"/>
                <w:szCs w:val="18"/>
              </w:rPr>
            </w:pPr>
            <w:r w:rsidRPr="00F63B23">
              <w:rPr>
                <w:sz w:val="14"/>
                <w:szCs w:val="18"/>
              </w:rPr>
              <w:t>Tamisage grain</w:t>
            </w:r>
          </w:p>
        </w:tc>
        <w:tc>
          <w:tcPr>
            <w:tcW w:w="739" w:type="dxa"/>
          </w:tcPr>
          <w:p w14:paraId="2445A352" w14:textId="77777777" w:rsidR="002A66D1" w:rsidRPr="00F63B23" w:rsidRDefault="002A66D1" w:rsidP="003B720F">
            <w:pPr>
              <w:spacing w:line="240" w:lineRule="auto"/>
              <w:jc w:val="center"/>
              <w:rPr>
                <w:sz w:val="14"/>
                <w:szCs w:val="18"/>
              </w:rPr>
            </w:pPr>
            <w:r w:rsidRPr="00F63B23">
              <w:rPr>
                <w:sz w:val="14"/>
                <w:szCs w:val="18"/>
              </w:rPr>
              <w:t>2</w:t>
            </w:r>
          </w:p>
        </w:tc>
        <w:tc>
          <w:tcPr>
            <w:tcW w:w="901" w:type="dxa"/>
          </w:tcPr>
          <w:p w14:paraId="1E973551" w14:textId="77777777" w:rsidR="002A66D1" w:rsidRPr="00F63B23" w:rsidRDefault="002A66D1" w:rsidP="003B720F">
            <w:pPr>
              <w:spacing w:line="240" w:lineRule="auto"/>
              <w:jc w:val="center"/>
              <w:rPr>
                <w:sz w:val="14"/>
                <w:szCs w:val="18"/>
              </w:rPr>
            </w:pPr>
            <w:r w:rsidRPr="00F63B23">
              <w:rPr>
                <w:sz w:val="14"/>
                <w:szCs w:val="18"/>
              </w:rPr>
              <w:t>+2.4%</w:t>
            </w:r>
          </w:p>
        </w:tc>
        <w:tc>
          <w:tcPr>
            <w:tcW w:w="940" w:type="dxa"/>
          </w:tcPr>
          <w:p w14:paraId="29E52491" w14:textId="77777777" w:rsidR="002A66D1" w:rsidRPr="00F63B23" w:rsidRDefault="002A66D1" w:rsidP="003B720F">
            <w:pPr>
              <w:spacing w:line="240" w:lineRule="auto"/>
              <w:jc w:val="center"/>
              <w:rPr>
                <w:sz w:val="14"/>
                <w:szCs w:val="18"/>
              </w:rPr>
            </w:pPr>
            <w:r w:rsidRPr="00F63B23">
              <w:rPr>
                <w:sz w:val="14"/>
                <w:szCs w:val="18"/>
              </w:rPr>
              <w:t>+30%/cycle</w:t>
            </w:r>
          </w:p>
        </w:tc>
        <w:tc>
          <w:tcPr>
            <w:tcW w:w="501" w:type="dxa"/>
            <w:shd w:val="clear" w:color="auto" w:fill="BFBFBF" w:themeFill="background1" w:themeFillShade="BF"/>
          </w:tcPr>
          <w:p w14:paraId="56B894BC" w14:textId="77777777" w:rsidR="002A66D1" w:rsidRPr="00F63B23" w:rsidRDefault="002A66D1" w:rsidP="003B720F">
            <w:pPr>
              <w:spacing w:line="240" w:lineRule="auto"/>
              <w:jc w:val="center"/>
              <w:rPr>
                <w:sz w:val="14"/>
                <w:szCs w:val="18"/>
              </w:rPr>
            </w:pPr>
          </w:p>
        </w:tc>
        <w:tc>
          <w:tcPr>
            <w:tcW w:w="786" w:type="dxa"/>
            <w:shd w:val="clear" w:color="auto" w:fill="BFBFBF" w:themeFill="background1" w:themeFillShade="BF"/>
          </w:tcPr>
          <w:p w14:paraId="022EC3C5" w14:textId="77777777" w:rsidR="002A66D1" w:rsidRPr="00F63B23" w:rsidRDefault="002A66D1" w:rsidP="003B720F">
            <w:pPr>
              <w:spacing w:line="240" w:lineRule="auto"/>
              <w:jc w:val="center"/>
              <w:rPr>
                <w:sz w:val="14"/>
                <w:szCs w:val="18"/>
              </w:rPr>
            </w:pPr>
          </w:p>
        </w:tc>
        <w:tc>
          <w:tcPr>
            <w:tcW w:w="1043" w:type="dxa"/>
            <w:shd w:val="clear" w:color="auto" w:fill="BFBFBF" w:themeFill="background1" w:themeFillShade="BF"/>
          </w:tcPr>
          <w:p w14:paraId="57191D61" w14:textId="77777777" w:rsidR="002A66D1" w:rsidRPr="00F63B23" w:rsidRDefault="002A66D1" w:rsidP="003B720F">
            <w:pPr>
              <w:spacing w:line="240" w:lineRule="auto"/>
              <w:jc w:val="center"/>
              <w:rPr>
                <w:sz w:val="14"/>
                <w:szCs w:val="18"/>
              </w:rPr>
            </w:pPr>
          </w:p>
        </w:tc>
        <w:tc>
          <w:tcPr>
            <w:tcW w:w="879" w:type="dxa"/>
            <w:shd w:val="clear" w:color="auto" w:fill="BFBFBF" w:themeFill="background1" w:themeFillShade="BF"/>
          </w:tcPr>
          <w:p w14:paraId="7988F0A6" w14:textId="77777777" w:rsidR="002A66D1" w:rsidRPr="00F63B23" w:rsidRDefault="002A66D1" w:rsidP="003B720F">
            <w:pPr>
              <w:spacing w:line="240" w:lineRule="auto"/>
              <w:jc w:val="center"/>
              <w:rPr>
                <w:sz w:val="14"/>
                <w:szCs w:val="18"/>
              </w:rPr>
            </w:pPr>
          </w:p>
        </w:tc>
        <w:tc>
          <w:tcPr>
            <w:tcW w:w="553" w:type="dxa"/>
            <w:shd w:val="clear" w:color="auto" w:fill="BFBFBF" w:themeFill="background1" w:themeFillShade="BF"/>
          </w:tcPr>
          <w:p w14:paraId="1584FC0E" w14:textId="77777777" w:rsidR="002A66D1" w:rsidRPr="00F63B23" w:rsidRDefault="002A66D1" w:rsidP="003B720F">
            <w:pPr>
              <w:spacing w:line="240" w:lineRule="auto"/>
              <w:jc w:val="center"/>
              <w:rPr>
                <w:sz w:val="14"/>
                <w:szCs w:val="18"/>
              </w:rPr>
            </w:pPr>
          </w:p>
        </w:tc>
        <w:tc>
          <w:tcPr>
            <w:tcW w:w="862" w:type="dxa"/>
          </w:tcPr>
          <w:p w14:paraId="29C6605B" w14:textId="77777777" w:rsidR="002A66D1" w:rsidRPr="00F63B23" w:rsidRDefault="002A66D1" w:rsidP="003B720F">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{"citationID":"8MOzAvot","properties":{"formattedCitation":"(Derera and Bhatt, 1972)","plainCitation":"(Derera and Bhatt, 1972)","noteIndex":0},"citationItems":[{"id":775,"uris":["http://zotero.org/groups/4992050/items/YSX787W4"],"itemData":{"id":775,"type":"article-journal","abstract":"The efficiency of mechanical mass selection in wheat was tested on genetically heterogeneous and homogeneous populations. The populations were mechanically stratified according to seed size and field-tested for 2 years. Shifts in means and reductions in variances for kernel weight, grain weight per ear, and grain yield per plot were observed in the mass-selected populations of heterogeneous bulks. No such shift in means or reduction in variance was observed in stratified homogeneous populations. Populations selected for high seed size in heterogeneous bulks expressed themselves into higher grain yields per plot. Practical implications of these findings in formulating a wheat improvement program are discussed.","container-title":"Australian Journal of Agricultural Research","DOI":"10.1071/ar9720761","ISSN":"1444-9838","issue":"5","journalAbbreviation":"Aust. J. Agric. Res.","language":"en","note":"publisher: CSIRO PUBLISHING","page":"761-768","source":"www.publish.csiro.au","title":"Effectiveness of mechanical mass selection in wheat (Triticum aestivum L.)","volume":"23","author":[{"family":"Derera","given":"N. F."},{"family":"Bhatt","given":"G. M."}],"issued":{"date-parts":[["1972"]]}}}],"schema":"https://github.com/citation-style-language/schema/raw/master/csl-citation.json"} </w:instrText>
            </w:r>
            <w:r w:rsidRPr="00F63B23">
              <w:rPr>
                <w:sz w:val="14"/>
                <w:szCs w:val="18"/>
              </w:rPr>
              <w:fldChar w:fldCharType="separate"/>
            </w:r>
            <w:r w:rsidRPr="00F63B23">
              <w:rPr>
                <w:rFonts w:ascii="Calibri" w:hAnsi="Calibri" w:cs="Calibri"/>
                <w:sz w:val="14"/>
              </w:rPr>
              <w:t>(Derera and Bhatt, 1972)</w:t>
            </w:r>
            <w:r w:rsidRPr="00F63B23">
              <w:rPr>
                <w:sz w:val="14"/>
                <w:szCs w:val="18"/>
              </w:rPr>
              <w:fldChar w:fldCharType="end"/>
            </w:r>
          </w:p>
        </w:tc>
      </w:tr>
      <w:tr w:rsidR="002A66D1" w14:paraId="0E8DB714" w14:textId="77777777" w:rsidTr="001E07CB">
        <w:tc>
          <w:tcPr>
            <w:tcW w:w="1006" w:type="dxa"/>
          </w:tcPr>
          <w:p w14:paraId="41FD6A91" w14:textId="77777777" w:rsidR="002A66D1" w:rsidRPr="00F63B23" w:rsidRDefault="002A66D1" w:rsidP="003B720F">
            <w:pPr>
              <w:spacing w:line="240" w:lineRule="auto"/>
              <w:jc w:val="left"/>
              <w:rPr>
                <w:sz w:val="14"/>
                <w:szCs w:val="18"/>
              </w:rPr>
            </w:pPr>
            <w:r w:rsidRPr="00F63B23">
              <w:rPr>
                <w:sz w:val="14"/>
                <w:szCs w:val="18"/>
              </w:rPr>
              <w:t>90 pop biparentales</w:t>
            </w:r>
          </w:p>
        </w:tc>
        <w:tc>
          <w:tcPr>
            <w:tcW w:w="852" w:type="dxa"/>
          </w:tcPr>
          <w:p w14:paraId="31EE0B80" w14:textId="77777777" w:rsidR="002A66D1" w:rsidRPr="00F63B23" w:rsidRDefault="002A66D1" w:rsidP="003B720F">
            <w:pPr>
              <w:spacing w:line="240" w:lineRule="auto"/>
              <w:jc w:val="left"/>
              <w:rPr>
                <w:sz w:val="14"/>
                <w:szCs w:val="18"/>
              </w:rPr>
            </w:pPr>
            <w:r w:rsidRPr="00F63B23">
              <w:rPr>
                <w:sz w:val="14"/>
                <w:szCs w:val="18"/>
              </w:rPr>
              <w:t>Visuelle sur épi</w:t>
            </w:r>
          </w:p>
        </w:tc>
        <w:tc>
          <w:tcPr>
            <w:tcW w:w="739" w:type="dxa"/>
          </w:tcPr>
          <w:p w14:paraId="143C0AA4" w14:textId="77777777" w:rsidR="002A66D1" w:rsidRPr="00F63B23" w:rsidRDefault="002A66D1" w:rsidP="003B720F">
            <w:pPr>
              <w:spacing w:line="240" w:lineRule="auto"/>
              <w:jc w:val="center"/>
              <w:rPr>
                <w:sz w:val="14"/>
                <w:szCs w:val="18"/>
              </w:rPr>
            </w:pPr>
            <w:r w:rsidRPr="00F63B23">
              <w:rPr>
                <w:sz w:val="14"/>
                <w:szCs w:val="18"/>
              </w:rPr>
              <w:t>3</w:t>
            </w:r>
          </w:p>
        </w:tc>
        <w:tc>
          <w:tcPr>
            <w:tcW w:w="901" w:type="dxa"/>
          </w:tcPr>
          <w:p w14:paraId="5E70E096" w14:textId="77777777" w:rsidR="002A66D1" w:rsidRPr="00F63B23" w:rsidRDefault="002A66D1" w:rsidP="003B720F">
            <w:pPr>
              <w:spacing w:line="240" w:lineRule="auto"/>
              <w:jc w:val="center"/>
              <w:rPr>
                <w:sz w:val="14"/>
                <w:szCs w:val="18"/>
              </w:rPr>
            </w:pPr>
            <w:r w:rsidRPr="00F63B23">
              <w:rPr>
                <w:sz w:val="14"/>
                <w:szCs w:val="18"/>
              </w:rPr>
              <w:t>+</w:t>
            </w:r>
          </w:p>
        </w:tc>
        <w:tc>
          <w:tcPr>
            <w:tcW w:w="940" w:type="dxa"/>
            <w:shd w:val="clear" w:color="auto" w:fill="BFBFBF" w:themeFill="background1" w:themeFillShade="BF"/>
          </w:tcPr>
          <w:p w14:paraId="2B64BE60" w14:textId="77777777" w:rsidR="002A66D1" w:rsidRPr="00F63B23" w:rsidRDefault="002A66D1" w:rsidP="003B720F">
            <w:pPr>
              <w:spacing w:line="240" w:lineRule="auto"/>
              <w:jc w:val="center"/>
              <w:rPr>
                <w:sz w:val="14"/>
                <w:szCs w:val="18"/>
              </w:rPr>
            </w:pPr>
          </w:p>
        </w:tc>
        <w:tc>
          <w:tcPr>
            <w:tcW w:w="501" w:type="dxa"/>
          </w:tcPr>
          <w:p w14:paraId="52E82138" w14:textId="77777777" w:rsidR="002A66D1" w:rsidRPr="00F63B23" w:rsidRDefault="002A66D1" w:rsidP="003B720F">
            <w:pPr>
              <w:spacing w:line="240" w:lineRule="auto"/>
              <w:jc w:val="center"/>
              <w:rPr>
                <w:sz w:val="14"/>
                <w:szCs w:val="18"/>
              </w:rPr>
            </w:pPr>
            <w:r w:rsidRPr="00F63B23">
              <w:rPr>
                <w:sz w:val="14"/>
                <w:szCs w:val="18"/>
              </w:rPr>
              <w:t>-</w:t>
            </w:r>
          </w:p>
        </w:tc>
        <w:tc>
          <w:tcPr>
            <w:tcW w:w="786" w:type="dxa"/>
          </w:tcPr>
          <w:p w14:paraId="2E4F51F6" w14:textId="77777777" w:rsidR="002A66D1" w:rsidRPr="00F63B23" w:rsidRDefault="002A66D1" w:rsidP="003B720F">
            <w:pPr>
              <w:spacing w:line="240" w:lineRule="auto"/>
              <w:jc w:val="center"/>
              <w:rPr>
                <w:sz w:val="14"/>
                <w:szCs w:val="18"/>
              </w:rPr>
            </w:pPr>
            <w:r w:rsidRPr="00F63B23">
              <w:rPr>
                <w:sz w:val="14"/>
                <w:szCs w:val="18"/>
              </w:rPr>
              <w:t>-</w:t>
            </w:r>
          </w:p>
        </w:tc>
        <w:tc>
          <w:tcPr>
            <w:tcW w:w="1043" w:type="dxa"/>
            <w:shd w:val="clear" w:color="auto" w:fill="BFBFBF" w:themeFill="background1" w:themeFillShade="BF"/>
          </w:tcPr>
          <w:p w14:paraId="3408246F" w14:textId="77777777" w:rsidR="002A66D1" w:rsidRPr="00F63B23" w:rsidRDefault="002A66D1" w:rsidP="003B720F">
            <w:pPr>
              <w:spacing w:line="240" w:lineRule="auto"/>
              <w:jc w:val="center"/>
              <w:rPr>
                <w:sz w:val="14"/>
                <w:szCs w:val="18"/>
              </w:rPr>
            </w:pPr>
          </w:p>
        </w:tc>
        <w:tc>
          <w:tcPr>
            <w:tcW w:w="879" w:type="dxa"/>
          </w:tcPr>
          <w:p w14:paraId="376A768A" w14:textId="77777777" w:rsidR="002A66D1" w:rsidRPr="00F63B23" w:rsidRDefault="002A66D1" w:rsidP="003B720F">
            <w:pPr>
              <w:spacing w:line="240" w:lineRule="auto"/>
              <w:jc w:val="center"/>
              <w:rPr>
                <w:sz w:val="14"/>
                <w:szCs w:val="18"/>
              </w:rPr>
            </w:pPr>
            <w:r w:rsidRPr="00F63B23">
              <w:rPr>
                <w:sz w:val="14"/>
                <w:szCs w:val="18"/>
              </w:rPr>
              <w:t>+</w:t>
            </w:r>
          </w:p>
        </w:tc>
        <w:tc>
          <w:tcPr>
            <w:tcW w:w="553" w:type="dxa"/>
          </w:tcPr>
          <w:p w14:paraId="0A52592A" w14:textId="77777777" w:rsidR="002A66D1" w:rsidRPr="00F63B23" w:rsidRDefault="002A66D1" w:rsidP="003B720F">
            <w:pPr>
              <w:spacing w:line="240" w:lineRule="auto"/>
              <w:jc w:val="center"/>
              <w:rPr>
                <w:sz w:val="14"/>
                <w:szCs w:val="18"/>
              </w:rPr>
            </w:pPr>
            <w:r w:rsidRPr="00F63B23">
              <w:rPr>
                <w:sz w:val="14"/>
                <w:szCs w:val="18"/>
              </w:rPr>
              <w:t>+</w:t>
            </w:r>
          </w:p>
        </w:tc>
        <w:tc>
          <w:tcPr>
            <w:tcW w:w="862" w:type="dxa"/>
          </w:tcPr>
          <w:p w14:paraId="1433493F" w14:textId="77777777" w:rsidR="002A66D1" w:rsidRPr="00F63B23" w:rsidRDefault="002A66D1" w:rsidP="003B720F">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{"citationID":"jfk13Fyu","properties":{"formattedCitation":"(Rivi\\uc0\\u232{}re et al., 2015)","plainCitation":"(Rivière et al., 2015)","noteIndex":0},"citationItems":[{"id":795,"uris":["http://zotero.org/groups/4992050/items/DK2ZCIHC"],"itemData":{"id":795,"type":"article-journal","abstract":"A participatory plant breeding (PPB) program involving the French farmers' association ‘Réseau Semences Paysannes’ and the French National Agricultural Research Institute (INRA) at Le Moulon was initiated in 2005. In the process of designing the breeding scheme, we evaluated the impact of farmer selection at an early stage (F2) on bread wheat cross progeny populations. The objectives were to characterize the effect of farmer selection, to evaluate the impact of farmer selection on intra-varietal diversity, to provide farmers with relevant information that they can use to improve their selection practices. Early selection was found efficient for some traits and for some of the 35 F2-derived F3 families. For traits of interest such as thousand kernel weight or grain weight per spike, when the response was significant, it was always positive. For most of the traits studied, the among-family genetic variance increased after selection while the average within-family genetic variance decreased. This study provides the first quantitative results for this PPB program and information that will help optimize it in the future.","container-title":"Renewable Agriculture and Food Systems","DOI":"10.1017/S1742170513000343","ISSN":"1742-1705, 1742-1713","issue":"2","language":"fr","note":"publisher: Cambridge University Press","page":"190-201","source":"Cambridge University Press","title":"Response to farmer mass selection in early generation progeny of bread wheat landrace crosses","volume":"30","author":[{"family":"Rivière","given":"Pierre"},{"family":"Goldringer","given":"Isabelle"},{"family":"Berthellot","given":"Jean-François"},{"family":"Galic","given":"Nathalie"},{"family":"Pin","given":"Sophie"},{"family":"Kochko","given":"Patrick De"},{"family":"Dawson","given":"Julie C."}],"issued":{"date-parts":[["2015",4]]}}}],"schema":"https://github.com/citation-style-language/schema/raw/master/csl-citation.json"} </w:instrText>
            </w:r>
            <w:r w:rsidRPr="00F63B23">
              <w:rPr>
                <w:sz w:val="14"/>
                <w:szCs w:val="18"/>
              </w:rPr>
              <w:fldChar w:fldCharType="separate"/>
            </w:r>
            <w:r w:rsidRPr="00F63B23">
              <w:rPr>
                <w:rFonts w:ascii="Calibri" w:hAnsi="Calibri" w:cs="Calibri"/>
                <w:sz w:val="14"/>
              </w:rPr>
              <w:t>(Rivière et al., 2015)</w:t>
            </w:r>
            <w:r w:rsidRPr="00F63B23">
              <w:rPr>
                <w:sz w:val="14"/>
                <w:szCs w:val="18"/>
              </w:rPr>
              <w:fldChar w:fldCharType="end"/>
            </w:r>
          </w:p>
        </w:tc>
      </w:tr>
      <w:tr w:rsidR="002A66D1" w14:paraId="17063CA9" w14:textId="77777777" w:rsidTr="001E07CB">
        <w:tc>
          <w:tcPr>
            <w:tcW w:w="1006" w:type="dxa"/>
          </w:tcPr>
          <w:p w14:paraId="6DB52ECA" w14:textId="77777777" w:rsidR="002A66D1" w:rsidRPr="00F63B23" w:rsidRDefault="002A66D1" w:rsidP="003B720F">
            <w:pPr>
              <w:spacing w:line="240" w:lineRule="auto"/>
              <w:jc w:val="left"/>
              <w:rPr>
                <w:sz w:val="14"/>
                <w:szCs w:val="18"/>
              </w:rPr>
            </w:pPr>
            <w:r w:rsidRPr="00F63B23">
              <w:rPr>
                <w:sz w:val="14"/>
                <w:szCs w:val="18"/>
              </w:rPr>
              <w:lastRenderedPageBreak/>
              <w:t>3 pop biparentales</w:t>
            </w:r>
          </w:p>
        </w:tc>
        <w:tc>
          <w:tcPr>
            <w:tcW w:w="852" w:type="dxa"/>
          </w:tcPr>
          <w:p w14:paraId="5AD0E1E2" w14:textId="77777777" w:rsidR="002A66D1" w:rsidRPr="00F63B23" w:rsidRDefault="002A66D1" w:rsidP="003B720F">
            <w:pPr>
              <w:spacing w:line="240" w:lineRule="auto"/>
              <w:jc w:val="left"/>
              <w:rPr>
                <w:sz w:val="14"/>
                <w:szCs w:val="18"/>
              </w:rPr>
            </w:pPr>
            <w:r w:rsidRPr="00F63B23">
              <w:rPr>
                <w:sz w:val="14"/>
                <w:szCs w:val="18"/>
              </w:rPr>
              <w:t>Visuelle sur épi</w:t>
            </w:r>
          </w:p>
        </w:tc>
        <w:tc>
          <w:tcPr>
            <w:tcW w:w="739" w:type="dxa"/>
          </w:tcPr>
          <w:p w14:paraId="1A768787" w14:textId="77777777" w:rsidR="002A66D1" w:rsidRPr="00F63B23" w:rsidRDefault="002A66D1" w:rsidP="003B720F">
            <w:pPr>
              <w:spacing w:line="240" w:lineRule="auto"/>
              <w:jc w:val="center"/>
              <w:rPr>
                <w:sz w:val="14"/>
                <w:szCs w:val="18"/>
              </w:rPr>
            </w:pPr>
            <w:r w:rsidRPr="00F63B23">
              <w:rPr>
                <w:sz w:val="14"/>
                <w:szCs w:val="18"/>
              </w:rPr>
              <w:t>2</w:t>
            </w:r>
          </w:p>
        </w:tc>
        <w:tc>
          <w:tcPr>
            <w:tcW w:w="901" w:type="dxa"/>
          </w:tcPr>
          <w:p w14:paraId="5039F326" w14:textId="77777777" w:rsidR="002A66D1" w:rsidRPr="00F63B23" w:rsidRDefault="002A66D1" w:rsidP="003B720F">
            <w:pPr>
              <w:spacing w:line="240" w:lineRule="auto"/>
              <w:jc w:val="center"/>
              <w:rPr>
                <w:sz w:val="14"/>
                <w:szCs w:val="18"/>
              </w:rPr>
            </w:pPr>
            <w:r w:rsidRPr="00F63B23">
              <w:rPr>
                <w:sz w:val="14"/>
                <w:szCs w:val="18"/>
              </w:rPr>
              <w:t>+</w:t>
            </w:r>
          </w:p>
        </w:tc>
        <w:tc>
          <w:tcPr>
            <w:tcW w:w="940" w:type="dxa"/>
          </w:tcPr>
          <w:p w14:paraId="5A31DFFB" w14:textId="77777777" w:rsidR="002A66D1" w:rsidRPr="00F63B23" w:rsidRDefault="002A66D1" w:rsidP="003B720F">
            <w:pPr>
              <w:spacing w:line="240" w:lineRule="auto"/>
              <w:jc w:val="center"/>
              <w:rPr>
                <w:sz w:val="14"/>
                <w:szCs w:val="18"/>
              </w:rPr>
            </w:pPr>
            <w:r w:rsidRPr="00F63B23">
              <w:rPr>
                <w:sz w:val="14"/>
                <w:szCs w:val="18"/>
              </w:rPr>
              <w:t>+</w:t>
            </w:r>
          </w:p>
        </w:tc>
        <w:tc>
          <w:tcPr>
            <w:tcW w:w="501" w:type="dxa"/>
            <w:shd w:val="clear" w:color="auto" w:fill="BFBFBF" w:themeFill="background1" w:themeFillShade="BF"/>
          </w:tcPr>
          <w:p w14:paraId="466A7E98" w14:textId="77777777" w:rsidR="002A66D1" w:rsidRPr="00F63B23" w:rsidRDefault="002A66D1" w:rsidP="003B720F">
            <w:pPr>
              <w:spacing w:line="240" w:lineRule="auto"/>
              <w:jc w:val="center"/>
              <w:rPr>
                <w:sz w:val="14"/>
                <w:szCs w:val="18"/>
              </w:rPr>
            </w:pPr>
          </w:p>
        </w:tc>
        <w:tc>
          <w:tcPr>
            <w:tcW w:w="786" w:type="dxa"/>
            <w:shd w:val="clear" w:color="auto" w:fill="BFBFBF" w:themeFill="background1" w:themeFillShade="BF"/>
          </w:tcPr>
          <w:p w14:paraId="7E8761F6" w14:textId="77777777" w:rsidR="002A66D1" w:rsidRPr="00F63B23" w:rsidRDefault="002A66D1" w:rsidP="003B720F">
            <w:pPr>
              <w:spacing w:line="240" w:lineRule="auto"/>
              <w:jc w:val="center"/>
              <w:rPr>
                <w:sz w:val="14"/>
                <w:szCs w:val="18"/>
              </w:rPr>
            </w:pPr>
          </w:p>
        </w:tc>
        <w:tc>
          <w:tcPr>
            <w:tcW w:w="1043" w:type="dxa"/>
            <w:shd w:val="clear" w:color="auto" w:fill="BFBFBF" w:themeFill="background1" w:themeFillShade="BF"/>
          </w:tcPr>
          <w:p w14:paraId="2AC604EB" w14:textId="77777777" w:rsidR="002A66D1" w:rsidRPr="00F63B23" w:rsidRDefault="002A66D1" w:rsidP="003B720F">
            <w:pPr>
              <w:spacing w:line="240" w:lineRule="auto"/>
              <w:jc w:val="center"/>
              <w:rPr>
                <w:sz w:val="14"/>
                <w:szCs w:val="18"/>
              </w:rPr>
            </w:pPr>
          </w:p>
        </w:tc>
        <w:tc>
          <w:tcPr>
            <w:tcW w:w="879" w:type="dxa"/>
            <w:shd w:val="clear" w:color="auto" w:fill="BFBFBF" w:themeFill="background1" w:themeFillShade="BF"/>
          </w:tcPr>
          <w:p w14:paraId="09B76A3D" w14:textId="77777777" w:rsidR="002A66D1" w:rsidRPr="00F63B23" w:rsidRDefault="002A66D1" w:rsidP="003B720F">
            <w:pPr>
              <w:spacing w:line="240" w:lineRule="auto"/>
              <w:jc w:val="center"/>
              <w:rPr>
                <w:sz w:val="14"/>
                <w:szCs w:val="18"/>
              </w:rPr>
            </w:pPr>
          </w:p>
        </w:tc>
        <w:tc>
          <w:tcPr>
            <w:tcW w:w="553" w:type="dxa"/>
            <w:shd w:val="clear" w:color="auto" w:fill="BFBFBF" w:themeFill="background1" w:themeFillShade="BF"/>
          </w:tcPr>
          <w:p w14:paraId="5C7368D8" w14:textId="77777777" w:rsidR="002A66D1" w:rsidRPr="00F63B23" w:rsidRDefault="002A66D1" w:rsidP="003B720F">
            <w:pPr>
              <w:spacing w:line="240" w:lineRule="auto"/>
              <w:jc w:val="center"/>
              <w:rPr>
                <w:sz w:val="14"/>
                <w:szCs w:val="18"/>
              </w:rPr>
            </w:pPr>
          </w:p>
        </w:tc>
        <w:tc>
          <w:tcPr>
            <w:tcW w:w="862" w:type="dxa"/>
          </w:tcPr>
          <w:p w14:paraId="528A19A2" w14:textId="77777777" w:rsidR="002A66D1" w:rsidRPr="00F63B23" w:rsidRDefault="002A66D1" w:rsidP="003B720F">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{"citationID":"OFwIT8DZ","properties":{"formattedCitation":"(Nass, 1987)","plainCitation":"(Nass, 1987)","noteIndex":0},"citationItems":[{"id":4204,"uris":["http://zotero.org/groups/4992050/items/5MMAB34V"],"itemData":{"id":4204,"type":"article-journal","abstract":"Four selection procedures, to include random selection, visual head selection by two selectors, selection for large seed size, and harvest index, respectively, were evaluated for relative effectiveness in selecting high-yielding plants in F2 and F3 populations of three crosses of spring wheat (Triticum aestivum L.). Twenty-five F4-derived lines of the three crosses for each selection method were evaluated for yield performance during 2 yr of study. Selection for large seed size and visual head selection produced more late-heading, tall or high-yielding plants than the other selection methods. A larger number of F4-derived lines in the top yielding 5% and 25% within each cross was chosen by visual selection and by selection for large seed size.Key words: Selection methods, seed size, harvest index, grain yield, spring wheat, visual head selections","container-title":"Canadian Journal of Plant Science","DOI":"10.4141/cjps87-086","ISSN":"0008-4220","issue":"3","journalAbbreviation":"Can. J. Plant Sci.","note":"publisher: NRC Research Press","page":"605-610","source":"cdnsciencepub.com (Atypon)","title":"Selection for grain yield of spring wheat utilizing seed size and other selection criteria","volume":"67","author":[{"family":"Nass","given":"H. G."}],"issued":{"date-parts":[["1987",7]]}}}],"schema":"https://github.com/citation-style-language/schema/raw/master/csl-citation.json"} </w:instrText>
            </w:r>
            <w:r w:rsidRPr="00F63B23">
              <w:rPr>
                <w:sz w:val="14"/>
                <w:szCs w:val="18"/>
              </w:rPr>
              <w:fldChar w:fldCharType="separate"/>
            </w:r>
            <w:r w:rsidRPr="00F63B23">
              <w:rPr>
                <w:rFonts w:ascii="Calibri" w:hAnsi="Calibri" w:cs="Calibri"/>
                <w:sz w:val="14"/>
              </w:rPr>
              <w:t>(Nass, 1987)</w:t>
            </w:r>
            <w:r w:rsidRPr="00F63B23">
              <w:rPr>
                <w:sz w:val="14"/>
                <w:szCs w:val="18"/>
              </w:rPr>
              <w:fldChar w:fldCharType="end"/>
            </w:r>
          </w:p>
        </w:tc>
      </w:tr>
      <w:tr w:rsidR="002A66D1" w14:paraId="1381780E" w14:textId="77777777" w:rsidTr="001E07CB">
        <w:tc>
          <w:tcPr>
            <w:tcW w:w="1006" w:type="dxa"/>
          </w:tcPr>
          <w:p w14:paraId="6551ECF2" w14:textId="77777777" w:rsidR="002A66D1" w:rsidRPr="00F63B23" w:rsidRDefault="002A66D1" w:rsidP="003B720F">
            <w:pPr>
              <w:spacing w:line="240" w:lineRule="auto"/>
              <w:jc w:val="left"/>
              <w:rPr>
                <w:sz w:val="14"/>
                <w:szCs w:val="18"/>
              </w:rPr>
            </w:pPr>
            <w:r w:rsidRPr="00F63B23">
              <w:rPr>
                <w:sz w:val="14"/>
                <w:szCs w:val="18"/>
              </w:rPr>
              <w:t>3 pop biparentales</w:t>
            </w:r>
          </w:p>
        </w:tc>
        <w:tc>
          <w:tcPr>
            <w:tcW w:w="852" w:type="dxa"/>
          </w:tcPr>
          <w:p w14:paraId="12FBD9AE" w14:textId="77777777" w:rsidR="002A66D1" w:rsidRPr="00F63B23" w:rsidRDefault="002A66D1" w:rsidP="003B720F">
            <w:pPr>
              <w:spacing w:line="240" w:lineRule="auto"/>
              <w:jc w:val="left"/>
              <w:rPr>
                <w:sz w:val="14"/>
                <w:szCs w:val="18"/>
              </w:rPr>
            </w:pPr>
            <w:r w:rsidRPr="00F63B23">
              <w:rPr>
                <w:sz w:val="14"/>
                <w:szCs w:val="18"/>
              </w:rPr>
              <w:t>Tamisage grain</w:t>
            </w:r>
          </w:p>
        </w:tc>
        <w:tc>
          <w:tcPr>
            <w:tcW w:w="739" w:type="dxa"/>
          </w:tcPr>
          <w:p w14:paraId="62DAB2EA" w14:textId="77777777" w:rsidR="002A66D1" w:rsidRPr="00F63B23" w:rsidRDefault="002A66D1" w:rsidP="003B720F">
            <w:pPr>
              <w:spacing w:line="240" w:lineRule="auto"/>
              <w:jc w:val="center"/>
              <w:rPr>
                <w:sz w:val="14"/>
                <w:szCs w:val="18"/>
              </w:rPr>
            </w:pPr>
            <w:r w:rsidRPr="00F63B23">
              <w:rPr>
                <w:sz w:val="14"/>
                <w:szCs w:val="18"/>
              </w:rPr>
              <w:t>2</w:t>
            </w:r>
          </w:p>
        </w:tc>
        <w:tc>
          <w:tcPr>
            <w:tcW w:w="901" w:type="dxa"/>
          </w:tcPr>
          <w:p w14:paraId="7B0E9884" w14:textId="77777777" w:rsidR="002A66D1" w:rsidRPr="00F63B23" w:rsidRDefault="002A66D1" w:rsidP="003B720F">
            <w:pPr>
              <w:spacing w:line="240" w:lineRule="auto"/>
              <w:jc w:val="center"/>
              <w:rPr>
                <w:sz w:val="14"/>
                <w:szCs w:val="18"/>
              </w:rPr>
            </w:pPr>
            <w:r w:rsidRPr="00F63B23">
              <w:rPr>
                <w:sz w:val="14"/>
                <w:szCs w:val="18"/>
              </w:rPr>
              <w:t>+</w:t>
            </w:r>
          </w:p>
        </w:tc>
        <w:tc>
          <w:tcPr>
            <w:tcW w:w="940" w:type="dxa"/>
          </w:tcPr>
          <w:p w14:paraId="79FDF42A" w14:textId="77777777" w:rsidR="002A66D1" w:rsidRPr="00F63B23" w:rsidRDefault="002A66D1" w:rsidP="003B720F">
            <w:pPr>
              <w:spacing w:line="240" w:lineRule="auto"/>
              <w:jc w:val="center"/>
              <w:rPr>
                <w:sz w:val="14"/>
                <w:szCs w:val="18"/>
              </w:rPr>
            </w:pPr>
            <w:r w:rsidRPr="00F63B23">
              <w:rPr>
                <w:sz w:val="14"/>
                <w:szCs w:val="18"/>
              </w:rPr>
              <w:t>+</w:t>
            </w:r>
          </w:p>
        </w:tc>
        <w:tc>
          <w:tcPr>
            <w:tcW w:w="501" w:type="dxa"/>
            <w:shd w:val="clear" w:color="auto" w:fill="BFBFBF" w:themeFill="background1" w:themeFillShade="BF"/>
          </w:tcPr>
          <w:p w14:paraId="1E8CE4F9" w14:textId="77777777" w:rsidR="002A66D1" w:rsidRPr="00F63B23" w:rsidRDefault="002A66D1" w:rsidP="003B720F">
            <w:pPr>
              <w:spacing w:line="240" w:lineRule="auto"/>
              <w:jc w:val="center"/>
              <w:rPr>
                <w:sz w:val="14"/>
                <w:szCs w:val="18"/>
              </w:rPr>
            </w:pPr>
          </w:p>
        </w:tc>
        <w:tc>
          <w:tcPr>
            <w:tcW w:w="786" w:type="dxa"/>
            <w:shd w:val="clear" w:color="auto" w:fill="BFBFBF" w:themeFill="background1" w:themeFillShade="BF"/>
          </w:tcPr>
          <w:p w14:paraId="1E38E5B9" w14:textId="77777777" w:rsidR="002A66D1" w:rsidRPr="00F63B23" w:rsidRDefault="002A66D1" w:rsidP="003B720F">
            <w:pPr>
              <w:spacing w:line="240" w:lineRule="auto"/>
              <w:jc w:val="center"/>
              <w:rPr>
                <w:sz w:val="14"/>
                <w:szCs w:val="18"/>
              </w:rPr>
            </w:pPr>
          </w:p>
        </w:tc>
        <w:tc>
          <w:tcPr>
            <w:tcW w:w="1043" w:type="dxa"/>
            <w:shd w:val="clear" w:color="auto" w:fill="BFBFBF" w:themeFill="background1" w:themeFillShade="BF"/>
          </w:tcPr>
          <w:p w14:paraId="07D1A5B4" w14:textId="77777777" w:rsidR="002A66D1" w:rsidRPr="00F63B23" w:rsidRDefault="002A66D1" w:rsidP="003B720F">
            <w:pPr>
              <w:spacing w:line="240" w:lineRule="auto"/>
              <w:jc w:val="center"/>
              <w:rPr>
                <w:sz w:val="14"/>
                <w:szCs w:val="18"/>
              </w:rPr>
            </w:pPr>
          </w:p>
        </w:tc>
        <w:tc>
          <w:tcPr>
            <w:tcW w:w="879" w:type="dxa"/>
            <w:shd w:val="clear" w:color="auto" w:fill="BFBFBF" w:themeFill="background1" w:themeFillShade="BF"/>
          </w:tcPr>
          <w:p w14:paraId="10CEA669" w14:textId="77777777" w:rsidR="002A66D1" w:rsidRPr="00F63B23" w:rsidRDefault="002A66D1" w:rsidP="003B720F">
            <w:pPr>
              <w:spacing w:line="240" w:lineRule="auto"/>
              <w:jc w:val="center"/>
              <w:rPr>
                <w:sz w:val="14"/>
                <w:szCs w:val="18"/>
              </w:rPr>
            </w:pPr>
          </w:p>
        </w:tc>
        <w:tc>
          <w:tcPr>
            <w:tcW w:w="553" w:type="dxa"/>
            <w:shd w:val="clear" w:color="auto" w:fill="BFBFBF" w:themeFill="background1" w:themeFillShade="BF"/>
          </w:tcPr>
          <w:p w14:paraId="62D2D093" w14:textId="77777777" w:rsidR="002A66D1" w:rsidRPr="00F63B23" w:rsidRDefault="002A66D1" w:rsidP="003B720F">
            <w:pPr>
              <w:spacing w:line="240" w:lineRule="auto"/>
              <w:jc w:val="center"/>
              <w:rPr>
                <w:sz w:val="14"/>
                <w:szCs w:val="18"/>
              </w:rPr>
            </w:pPr>
          </w:p>
        </w:tc>
        <w:tc>
          <w:tcPr>
            <w:tcW w:w="862" w:type="dxa"/>
          </w:tcPr>
          <w:p w14:paraId="4C988DB7" w14:textId="77777777" w:rsidR="002A66D1" w:rsidRPr="00F63B23" w:rsidRDefault="002A66D1" w:rsidP="003B720F">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{"citationID":"sOcx119m","properties":{"formattedCitation":"(Nass, 1987)","plainCitation":"(Nass, 1987)","noteIndex":0},"citationItems":[{"id":4204,"uris":["http://zotero.org/groups/4992050/items/5MMAB34V"],"itemData":{"id":4204,"type":"article-journal","abstract":"Four selection procedures, to include random selection, visual head selection by two selectors, selection for large seed size, and harvest index, respectively, were evaluated for relative effectiveness in selecting high-yielding plants in F2 and F3 populations of three crosses of spring wheat (Triticum aestivum L.). Twenty-five F4-derived lines of the three crosses for each selection method were evaluated for yield performance during 2 yr of study. Selection for large seed size and visual head selection produced more late-heading, tall or high-yielding plants than the other selection methods. A larger number of F4-derived lines in the top yielding 5% and 25% within each cross was chosen by visual selection and by selection for large seed size.Key words: Selection methods, seed size, harvest index, grain yield, spring wheat, visual head selections","container-title":"Canadian Journal of Plant Science","DOI":"10.4141/cjps87-086","ISSN":"0008-4220","issue":"3","journalAbbreviation":"Can. J. Plant Sci.","note":"publisher: NRC Research Press","page":"605-610","source":"cdnsciencepub.com (Atypon)","title":"Selection for grain yield of spring wheat utilizing seed size and other selection criteria","volume":"67","author":[{"family":"Nass","given":"H. G."}],"issued":{"date-parts":[["1987",7]]}}}],"schema":"https://github.com/citation-style-language/schema/raw/master/csl-citation.json"} </w:instrText>
            </w:r>
            <w:r w:rsidRPr="00F63B23">
              <w:rPr>
                <w:sz w:val="14"/>
                <w:szCs w:val="18"/>
              </w:rPr>
              <w:fldChar w:fldCharType="separate"/>
            </w:r>
            <w:r w:rsidRPr="00F63B23">
              <w:rPr>
                <w:rFonts w:ascii="Calibri" w:hAnsi="Calibri" w:cs="Calibri"/>
                <w:sz w:val="14"/>
              </w:rPr>
              <w:t>(Nass, 1987)</w:t>
            </w:r>
            <w:r w:rsidRPr="00F63B23">
              <w:rPr>
                <w:sz w:val="14"/>
                <w:szCs w:val="18"/>
              </w:rPr>
              <w:fldChar w:fldCharType="end"/>
            </w:r>
          </w:p>
        </w:tc>
      </w:tr>
      <w:tr w:rsidR="002A66D1" w14:paraId="72DB26FF" w14:textId="77777777" w:rsidTr="001E07CB">
        <w:tc>
          <w:tcPr>
            <w:tcW w:w="1006" w:type="dxa"/>
          </w:tcPr>
          <w:p w14:paraId="68E76B01" w14:textId="77777777" w:rsidR="002A66D1" w:rsidRPr="00F63B23" w:rsidRDefault="002A66D1" w:rsidP="003B720F">
            <w:pPr>
              <w:spacing w:line="240" w:lineRule="auto"/>
              <w:jc w:val="left"/>
              <w:rPr>
                <w:sz w:val="14"/>
                <w:szCs w:val="18"/>
              </w:rPr>
            </w:pPr>
          </w:p>
        </w:tc>
        <w:tc>
          <w:tcPr>
            <w:tcW w:w="852" w:type="dxa"/>
          </w:tcPr>
          <w:p w14:paraId="1100EEDE" w14:textId="77777777" w:rsidR="002A66D1" w:rsidRPr="00F63B23" w:rsidRDefault="002A66D1" w:rsidP="003B720F">
            <w:pPr>
              <w:spacing w:line="240" w:lineRule="auto"/>
              <w:jc w:val="left"/>
              <w:rPr>
                <w:sz w:val="14"/>
                <w:szCs w:val="18"/>
              </w:rPr>
            </w:pPr>
            <w:r w:rsidRPr="00F63B23">
              <w:rPr>
                <w:sz w:val="14"/>
                <w:szCs w:val="18"/>
              </w:rPr>
              <w:t>Tamisage grain</w:t>
            </w:r>
          </w:p>
        </w:tc>
        <w:tc>
          <w:tcPr>
            <w:tcW w:w="739" w:type="dxa"/>
          </w:tcPr>
          <w:p w14:paraId="6BD86488" w14:textId="77777777" w:rsidR="002A66D1" w:rsidRPr="00F63B23" w:rsidRDefault="002A66D1" w:rsidP="003B720F">
            <w:pPr>
              <w:spacing w:line="240" w:lineRule="auto"/>
              <w:jc w:val="center"/>
              <w:rPr>
                <w:sz w:val="14"/>
                <w:szCs w:val="18"/>
              </w:rPr>
            </w:pPr>
            <w:r w:rsidRPr="00F63B23">
              <w:rPr>
                <w:sz w:val="14"/>
                <w:szCs w:val="18"/>
              </w:rPr>
              <w:t>2</w:t>
            </w:r>
          </w:p>
        </w:tc>
        <w:tc>
          <w:tcPr>
            <w:tcW w:w="901" w:type="dxa"/>
          </w:tcPr>
          <w:p w14:paraId="6795A3D9" w14:textId="77777777" w:rsidR="002A66D1" w:rsidRPr="00F63B23" w:rsidRDefault="002A66D1" w:rsidP="003B720F">
            <w:pPr>
              <w:spacing w:line="240" w:lineRule="auto"/>
              <w:jc w:val="center"/>
              <w:rPr>
                <w:sz w:val="14"/>
                <w:szCs w:val="18"/>
              </w:rPr>
            </w:pPr>
            <w:r w:rsidRPr="00F63B23">
              <w:rPr>
                <w:sz w:val="14"/>
                <w:szCs w:val="18"/>
              </w:rPr>
              <w:t>+</w:t>
            </w:r>
          </w:p>
        </w:tc>
        <w:tc>
          <w:tcPr>
            <w:tcW w:w="940" w:type="dxa"/>
          </w:tcPr>
          <w:p w14:paraId="72BBB224" w14:textId="77777777" w:rsidR="002A66D1" w:rsidRPr="00F63B23" w:rsidRDefault="002A66D1" w:rsidP="003B720F">
            <w:pPr>
              <w:spacing w:line="240" w:lineRule="auto"/>
              <w:jc w:val="center"/>
              <w:rPr>
                <w:sz w:val="14"/>
                <w:szCs w:val="18"/>
              </w:rPr>
            </w:pPr>
            <w:r w:rsidRPr="00F63B23">
              <w:rPr>
                <w:sz w:val="14"/>
                <w:szCs w:val="18"/>
              </w:rPr>
              <w:t>+</w:t>
            </w:r>
          </w:p>
        </w:tc>
        <w:tc>
          <w:tcPr>
            <w:tcW w:w="501" w:type="dxa"/>
            <w:shd w:val="clear" w:color="auto" w:fill="BFBFBF" w:themeFill="background1" w:themeFillShade="BF"/>
          </w:tcPr>
          <w:p w14:paraId="25AE0804" w14:textId="77777777" w:rsidR="002A66D1" w:rsidRPr="00F63B23" w:rsidRDefault="002A66D1" w:rsidP="003B720F">
            <w:pPr>
              <w:spacing w:line="240" w:lineRule="auto"/>
              <w:jc w:val="center"/>
              <w:rPr>
                <w:sz w:val="14"/>
                <w:szCs w:val="18"/>
              </w:rPr>
            </w:pPr>
          </w:p>
        </w:tc>
        <w:tc>
          <w:tcPr>
            <w:tcW w:w="786" w:type="dxa"/>
            <w:shd w:val="clear" w:color="auto" w:fill="BFBFBF" w:themeFill="background1" w:themeFillShade="BF"/>
          </w:tcPr>
          <w:p w14:paraId="20763B86" w14:textId="77777777" w:rsidR="002A66D1" w:rsidRPr="00F63B23" w:rsidRDefault="002A66D1" w:rsidP="003B720F">
            <w:pPr>
              <w:spacing w:line="240" w:lineRule="auto"/>
              <w:jc w:val="center"/>
              <w:rPr>
                <w:sz w:val="14"/>
                <w:szCs w:val="18"/>
              </w:rPr>
            </w:pPr>
          </w:p>
        </w:tc>
        <w:tc>
          <w:tcPr>
            <w:tcW w:w="1043" w:type="dxa"/>
            <w:shd w:val="clear" w:color="auto" w:fill="BFBFBF" w:themeFill="background1" w:themeFillShade="BF"/>
          </w:tcPr>
          <w:p w14:paraId="72D654C0" w14:textId="77777777" w:rsidR="002A66D1" w:rsidRPr="00F63B23" w:rsidRDefault="002A66D1" w:rsidP="003B720F">
            <w:pPr>
              <w:spacing w:line="240" w:lineRule="auto"/>
              <w:jc w:val="center"/>
              <w:rPr>
                <w:sz w:val="14"/>
                <w:szCs w:val="18"/>
              </w:rPr>
            </w:pPr>
          </w:p>
        </w:tc>
        <w:tc>
          <w:tcPr>
            <w:tcW w:w="879" w:type="dxa"/>
            <w:shd w:val="clear" w:color="auto" w:fill="BFBFBF" w:themeFill="background1" w:themeFillShade="BF"/>
          </w:tcPr>
          <w:p w14:paraId="237E381F" w14:textId="77777777" w:rsidR="002A66D1" w:rsidRPr="00F63B23" w:rsidRDefault="002A66D1" w:rsidP="003B720F">
            <w:pPr>
              <w:spacing w:line="240" w:lineRule="auto"/>
              <w:jc w:val="center"/>
              <w:rPr>
                <w:sz w:val="14"/>
                <w:szCs w:val="18"/>
              </w:rPr>
            </w:pPr>
          </w:p>
        </w:tc>
        <w:tc>
          <w:tcPr>
            <w:tcW w:w="553" w:type="dxa"/>
            <w:shd w:val="clear" w:color="auto" w:fill="BFBFBF" w:themeFill="background1" w:themeFillShade="BF"/>
          </w:tcPr>
          <w:p w14:paraId="3C3BC62B" w14:textId="77777777" w:rsidR="002A66D1" w:rsidRPr="00F63B23" w:rsidRDefault="002A66D1" w:rsidP="003B720F">
            <w:pPr>
              <w:spacing w:line="240" w:lineRule="auto"/>
              <w:jc w:val="center"/>
              <w:rPr>
                <w:sz w:val="14"/>
                <w:szCs w:val="18"/>
              </w:rPr>
            </w:pPr>
          </w:p>
        </w:tc>
        <w:tc>
          <w:tcPr>
            <w:tcW w:w="862" w:type="dxa"/>
          </w:tcPr>
          <w:p w14:paraId="5C2E2F58" w14:textId="77777777" w:rsidR="002A66D1" w:rsidRPr="00F63B23" w:rsidRDefault="002A66D1" w:rsidP="003B720F">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{"citationID":"juLPmLB2","properties":{"formattedCitation":"(Lang et al., 1989)","plainCitation":"(Lang et al., 1989)","noteIndex":0},"citationItems":[{"id":4193,"uris":["http://zotero.org/groups/4992050/items/233MDMPI"],"itemData":{"id":4193,"type":"article-journal","abstract":"Some agronomic and quality characteristics of F4-F5 populations of winter wheat selected for seed size were studied. In selecting for small and large seed size two selection cycles were sufficient in the case of 4 out of 5 combinations to change the average thousand kernel weight of the populations. Selection had a less marked slighter effect on the yielding ability of populations and their test weight. Efforts to change the quality of populations (farinograph value, water uptake, wet gluten content) using mechanical mass selection were not successful.","container-title":"Novenytermeles (Hungary)","ISSN":"0546-8191","language":"Hungarian","source":"agris.fao.org","title":"Machine mass selection of winter wheat hybrid populations","URL":"https://scholar.google.com/scholar_lookup?title=Machine+mass+selection+of+winter+wheat+hybrid+populations&amp;author=Lang%2C+L.&amp;publication_year=1989","author":[{"family":"Lang","given":"L."},{"family":"Balla","given":"L."},{"family":"Bedo","given":"Z."}],"accessed":{"date-parts":[["2023",3,29]]},"issued":{"date-parts":[["1989"]]}}}],"schema":"https://github.com/citation-style-language/schema/raw/master/csl-citation.json"} </w:instrText>
            </w:r>
            <w:r w:rsidRPr="00F63B23">
              <w:rPr>
                <w:sz w:val="14"/>
                <w:szCs w:val="18"/>
              </w:rPr>
              <w:fldChar w:fldCharType="separate"/>
            </w:r>
            <w:r w:rsidRPr="00F63B23">
              <w:rPr>
                <w:rFonts w:ascii="Calibri" w:hAnsi="Calibri" w:cs="Calibri"/>
                <w:sz w:val="14"/>
              </w:rPr>
              <w:t>(Lang et al., 1989)</w:t>
            </w:r>
            <w:r w:rsidRPr="00F63B23">
              <w:rPr>
                <w:sz w:val="14"/>
                <w:szCs w:val="18"/>
              </w:rPr>
              <w:fldChar w:fldCharType="end"/>
            </w:r>
          </w:p>
        </w:tc>
      </w:tr>
      <w:tr w:rsidR="002A66D1" w14:paraId="2B5D428E" w14:textId="77777777" w:rsidTr="001E07CB">
        <w:tc>
          <w:tcPr>
            <w:tcW w:w="1006" w:type="dxa"/>
          </w:tcPr>
          <w:p w14:paraId="5C73F148" w14:textId="77777777" w:rsidR="002A66D1" w:rsidRPr="00F63B23" w:rsidRDefault="002A66D1" w:rsidP="003B720F">
            <w:pPr>
              <w:spacing w:line="240" w:lineRule="auto"/>
              <w:jc w:val="left"/>
              <w:rPr>
                <w:sz w:val="14"/>
                <w:szCs w:val="18"/>
              </w:rPr>
            </w:pPr>
            <w:r w:rsidRPr="00F63B23">
              <w:rPr>
                <w:sz w:val="14"/>
                <w:szCs w:val="18"/>
              </w:rPr>
              <w:t>6 pop composites</w:t>
            </w:r>
          </w:p>
        </w:tc>
        <w:tc>
          <w:tcPr>
            <w:tcW w:w="852" w:type="dxa"/>
          </w:tcPr>
          <w:p w14:paraId="66FC3FAE" w14:textId="77777777" w:rsidR="002A66D1" w:rsidRPr="00F63B23" w:rsidRDefault="002A66D1" w:rsidP="003B720F">
            <w:pPr>
              <w:spacing w:line="240" w:lineRule="auto"/>
              <w:jc w:val="left"/>
              <w:rPr>
                <w:sz w:val="14"/>
                <w:szCs w:val="18"/>
              </w:rPr>
            </w:pPr>
            <w:r w:rsidRPr="00F63B23">
              <w:rPr>
                <w:sz w:val="14"/>
                <w:szCs w:val="18"/>
              </w:rPr>
              <w:t>Tamisage grain</w:t>
            </w:r>
          </w:p>
        </w:tc>
        <w:tc>
          <w:tcPr>
            <w:tcW w:w="739" w:type="dxa"/>
          </w:tcPr>
          <w:p w14:paraId="7623DEF5" w14:textId="77777777" w:rsidR="002A66D1" w:rsidRPr="00F63B23" w:rsidRDefault="002A66D1" w:rsidP="003B720F">
            <w:pPr>
              <w:spacing w:line="240" w:lineRule="auto"/>
              <w:jc w:val="center"/>
              <w:rPr>
                <w:sz w:val="14"/>
                <w:szCs w:val="18"/>
              </w:rPr>
            </w:pPr>
            <w:r w:rsidRPr="00F63B23">
              <w:rPr>
                <w:sz w:val="14"/>
                <w:szCs w:val="18"/>
              </w:rPr>
              <w:t>3</w:t>
            </w:r>
          </w:p>
        </w:tc>
        <w:tc>
          <w:tcPr>
            <w:tcW w:w="901" w:type="dxa"/>
          </w:tcPr>
          <w:p w14:paraId="592D5AA8" w14:textId="77777777" w:rsidR="002A66D1" w:rsidRPr="00F63B23" w:rsidRDefault="002A66D1" w:rsidP="003B720F">
            <w:pPr>
              <w:spacing w:line="240" w:lineRule="auto"/>
              <w:jc w:val="center"/>
              <w:rPr>
                <w:sz w:val="14"/>
                <w:szCs w:val="18"/>
              </w:rPr>
            </w:pPr>
            <w:r w:rsidRPr="00F63B23">
              <w:rPr>
                <w:sz w:val="14"/>
                <w:szCs w:val="18"/>
              </w:rPr>
              <w:t>0</w:t>
            </w:r>
          </w:p>
        </w:tc>
        <w:tc>
          <w:tcPr>
            <w:tcW w:w="940" w:type="dxa"/>
            <w:shd w:val="clear" w:color="auto" w:fill="BFBFBF" w:themeFill="background1" w:themeFillShade="BF"/>
          </w:tcPr>
          <w:p w14:paraId="3BFBD066" w14:textId="77777777" w:rsidR="002A66D1" w:rsidRPr="00F63B23" w:rsidRDefault="002A66D1" w:rsidP="003B720F">
            <w:pPr>
              <w:spacing w:line="240" w:lineRule="auto"/>
              <w:jc w:val="center"/>
              <w:rPr>
                <w:sz w:val="14"/>
                <w:szCs w:val="18"/>
              </w:rPr>
            </w:pPr>
          </w:p>
        </w:tc>
        <w:tc>
          <w:tcPr>
            <w:tcW w:w="501" w:type="dxa"/>
            <w:shd w:val="clear" w:color="auto" w:fill="BFBFBF" w:themeFill="background1" w:themeFillShade="BF"/>
          </w:tcPr>
          <w:p w14:paraId="4676AC13" w14:textId="77777777" w:rsidR="002A66D1" w:rsidRPr="00F63B23" w:rsidRDefault="002A66D1" w:rsidP="003B720F">
            <w:pPr>
              <w:spacing w:line="240" w:lineRule="auto"/>
              <w:jc w:val="center"/>
              <w:rPr>
                <w:sz w:val="14"/>
                <w:szCs w:val="18"/>
              </w:rPr>
            </w:pPr>
          </w:p>
        </w:tc>
        <w:tc>
          <w:tcPr>
            <w:tcW w:w="786" w:type="dxa"/>
            <w:shd w:val="clear" w:color="auto" w:fill="BFBFBF" w:themeFill="background1" w:themeFillShade="BF"/>
          </w:tcPr>
          <w:p w14:paraId="51B438A2" w14:textId="77777777" w:rsidR="002A66D1" w:rsidRPr="00F63B23" w:rsidRDefault="002A66D1" w:rsidP="003B720F">
            <w:pPr>
              <w:spacing w:line="240" w:lineRule="auto"/>
              <w:jc w:val="center"/>
              <w:rPr>
                <w:sz w:val="14"/>
                <w:szCs w:val="18"/>
              </w:rPr>
            </w:pPr>
          </w:p>
        </w:tc>
        <w:tc>
          <w:tcPr>
            <w:tcW w:w="1043" w:type="dxa"/>
            <w:shd w:val="clear" w:color="auto" w:fill="BFBFBF" w:themeFill="background1" w:themeFillShade="BF"/>
          </w:tcPr>
          <w:p w14:paraId="09ED6FA1" w14:textId="77777777" w:rsidR="002A66D1" w:rsidRPr="00F63B23" w:rsidRDefault="002A66D1" w:rsidP="003B720F">
            <w:pPr>
              <w:spacing w:line="240" w:lineRule="auto"/>
              <w:jc w:val="center"/>
              <w:rPr>
                <w:sz w:val="14"/>
                <w:szCs w:val="18"/>
              </w:rPr>
            </w:pPr>
          </w:p>
        </w:tc>
        <w:tc>
          <w:tcPr>
            <w:tcW w:w="879" w:type="dxa"/>
            <w:shd w:val="clear" w:color="auto" w:fill="BFBFBF" w:themeFill="background1" w:themeFillShade="BF"/>
          </w:tcPr>
          <w:p w14:paraId="74E01F9E" w14:textId="77777777" w:rsidR="002A66D1" w:rsidRPr="00F63B23" w:rsidRDefault="002A66D1" w:rsidP="003B720F">
            <w:pPr>
              <w:spacing w:line="240" w:lineRule="auto"/>
              <w:jc w:val="center"/>
              <w:rPr>
                <w:sz w:val="14"/>
                <w:szCs w:val="18"/>
              </w:rPr>
            </w:pPr>
          </w:p>
        </w:tc>
        <w:tc>
          <w:tcPr>
            <w:tcW w:w="553" w:type="dxa"/>
            <w:shd w:val="clear" w:color="auto" w:fill="BFBFBF" w:themeFill="background1" w:themeFillShade="BF"/>
          </w:tcPr>
          <w:p w14:paraId="5529F013" w14:textId="77777777" w:rsidR="002A66D1" w:rsidRPr="00F63B23" w:rsidRDefault="002A66D1" w:rsidP="003B720F">
            <w:pPr>
              <w:spacing w:line="240" w:lineRule="auto"/>
              <w:jc w:val="center"/>
              <w:rPr>
                <w:sz w:val="14"/>
                <w:szCs w:val="18"/>
              </w:rPr>
            </w:pPr>
          </w:p>
        </w:tc>
        <w:tc>
          <w:tcPr>
            <w:tcW w:w="862" w:type="dxa"/>
          </w:tcPr>
          <w:p w14:paraId="44EBF686" w14:textId="77777777" w:rsidR="002A66D1" w:rsidRPr="00F63B23" w:rsidRDefault="002A66D1" w:rsidP="003B720F">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{"citationID":"wzWsXEOL","properties":{"formattedCitation":"(Blum et al., 1991)","plainCitation":"(Blum et al., 1991)","noteIndex":0},"citationItems":[{"id":791,"uris":["http://zotero.org/groups/4992050/items/8NUXWME7"],"itemData":{"id":791,"type":"article-journal","abstract":"Post-anthesis chemical desiccation of wheat (Triticum aestivum L.) plants in the field eliminates transtent photosynthesis by killing all green tissues, thus revealing the plant's capacity for grain filling from stored stem reserves, as the case is for post-anthesis stress such as drought or leaf diseases. This study was conducted to investigate whether mass selection for large kernels under chemical desiccation would lead to the improve ment of grain filling in the absence of transient photosynthesis.","container-title":"Euphytica","DOI":"10.1007/BF00145637","ISSN":"1573-5060","issue":"1","journalAbbreviation":"Euphytica","language":"en","page":"111-116","source":"Springer Link","title":"Mass selection of wheat for grain filling without transient photosynthesis","volume":"54","author":[{"family":"Blum","given":"A."},{"family":"Shpiler","given":"L."},{"family":"Golan","given":"G."},{"family":"Mayer","given":"J."},{"family":"Sinmena","given":"B."}],"issued":{"date-parts":[["1991",4,1]]}}}],"schema":"https://github.com/citation-style-language/schema/raw/master/csl-citation.json"} </w:instrText>
            </w:r>
            <w:r w:rsidRPr="00F63B23">
              <w:rPr>
                <w:sz w:val="14"/>
                <w:szCs w:val="18"/>
              </w:rPr>
              <w:fldChar w:fldCharType="separate"/>
            </w:r>
            <w:r w:rsidRPr="00F63B23">
              <w:rPr>
                <w:rFonts w:ascii="Calibri" w:hAnsi="Calibri" w:cs="Calibri"/>
                <w:sz w:val="14"/>
              </w:rPr>
              <w:t>(Blum et al., 1991)</w:t>
            </w:r>
            <w:r w:rsidRPr="00F63B23">
              <w:rPr>
                <w:sz w:val="14"/>
                <w:szCs w:val="18"/>
              </w:rPr>
              <w:fldChar w:fldCharType="end"/>
            </w:r>
          </w:p>
        </w:tc>
      </w:tr>
      <w:tr w:rsidR="002A66D1" w14:paraId="70CAA5BD" w14:textId="77777777" w:rsidTr="001E07CB">
        <w:tc>
          <w:tcPr>
            <w:tcW w:w="1006" w:type="dxa"/>
          </w:tcPr>
          <w:p w14:paraId="33CF0D31" w14:textId="77777777" w:rsidR="002A66D1" w:rsidRPr="00F63B23" w:rsidRDefault="002A66D1" w:rsidP="003B720F">
            <w:pPr>
              <w:spacing w:line="240" w:lineRule="auto"/>
              <w:jc w:val="left"/>
              <w:rPr>
                <w:sz w:val="14"/>
                <w:szCs w:val="18"/>
              </w:rPr>
            </w:pPr>
            <w:r w:rsidRPr="00F63B23">
              <w:rPr>
                <w:sz w:val="14"/>
                <w:szCs w:val="18"/>
              </w:rPr>
              <w:t>1 pop à 10 parents</w:t>
            </w:r>
          </w:p>
        </w:tc>
        <w:tc>
          <w:tcPr>
            <w:tcW w:w="852" w:type="dxa"/>
          </w:tcPr>
          <w:p w14:paraId="2939CED8" w14:textId="77777777" w:rsidR="002A66D1" w:rsidRPr="00F63B23" w:rsidRDefault="002A66D1" w:rsidP="003B720F">
            <w:pPr>
              <w:spacing w:line="240" w:lineRule="auto"/>
              <w:jc w:val="left"/>
              <w:rPr>
                <w:sz w:val="14"/>
                <w:szCs w:val="18"/>
              </w:rPr>
            </w:pPr>
            <w:r w:rsidRPr="00F63B23">
              <w:rPr>
                <w:sz w:val="14"/>
                <w:szCs w:val="18"/>
              </w:rPr>
              <w:t>Récurrente sur poids du grain</w:t>
            </w:r>
          </w:p>
        </w:tc>
        <w:tc>
          <w:tcPr>
            <w:tcW w:w="739" w:type="dxa"/>
          </w:tcPr>
          <w:p w14:paraId="29C0F73B" w14:textId="77777777" w:rsidR="002A66D1" w:rsidRPr="00F63B23" w:rsidRDefault="002A66D1" w:rsidP="003B720F">
            <w:pPr>
              <w:spacing w:line="240" w:lineRule="auto"/>
              <w:jc w:val="center"/>
              <w:rPr>
                <w:sz w:val="14"/>
                <w:szCs w:val="18"/>
              </w:rPr>
            </w:pPr>
            <w:r w:rsidRPr="00F63B23">
              <w:rPr>
                <w:sz w:val="14"/>
                <w:szCs w:val="18"/>
              </w:rPr>
              <w:t>8</w:t>
            </w:r>
          </w:p>
        </w:tc>
        <w:tc>
          <w:tcPr>
            <w:tcW w:w="901" w:type="dxa"/>
          </w:tcPr>
          <w:p w14:paraId="6AD96633" w14:textId="77777777" w:rsidR="002A66D1" w:rsidRPr="00F63B23" w:rsidRDefault="002A66D1" w:rsidP="003B720F">
            <w:pPr>
              <w:spacing w:line="240" w:lineRule="auto"/>
              <w:jc w:val="center"/>
              <w:rPr>
                <w:sz w:val="14"/>
                <w:szCs w:val="18"/>
              </w:rPr>
            </w:pPr>
            <w:r w:rsidRPr="00F63B23">
              <w:rPr>
                <w:sz w:val="14"/>
                <w:szCs w:val="18"/>
              </w:rPr>
              <w:t>+4.5%/cycle</w:t>
            </w:r>
          </w:p>
        </w:tc>
        <w:tc>
          <w:tcPr>
            <w:tcW w:w="940" w:type="dxa"/>
          </w:tcPr>
          <w:p w14:paraId="3132B594" w14:textId="77777777" w:rsidR="002A66D1" w:rsidRPr="00F63B23" w:rsidRDefault="002A66D1" w:rsidP="003B720F">
            <w:pPr>
              <w:spacing w:line="240" w:lineRule="auto"/>
              <w:jc w:val="center"/>
              <w:rPr>
                <w:sz w:val="14"/>
                <w:szCs w:val="18"/>
              </w:rPr>
            </w:pPr>
            <w:r w:rsidRPr="00F63B23">
              <w:rPr>
                <w:sz w:val="14"/>
                <w:szCs w:val="18"/>
              </w:rPr>
              <w:t>0</w:t>
            </w:r>
          </w:p>
        </w:tc>
        <w:tc>
          <w:tcPr>
            <w:tcW w:w="501" w:type="dxa"/>
            <w:shd w:val="clear" w:color="auto" w:fill="BFBFBF" w:themeFill="background1" w:themeFillShade="BF"/>
          </w:tcPr>
          <w:p w14:paraId="016CBCC5" w14:textId="77777777" w:rsidR="002A66D1" w:rsidRPr="00F63B23" w:rsidRDefault="002A66D1" w:rsidP="003B720F">
            <w:pPr>
              <w:spacing w:line="240" w:lineRule="auto"/>
              <w:jc w:val="center"/>
              <w:rPr>
                <w:sz w:val="14"/>
                <w:szCs w:val="18"/>
              </w:rPr>
            </w:pPr>
          </w:p>
        </w:tc>
        <w:tc>
          <w:tcPr>
            <w:tcW w:w="786" w:type="dxa"/>
          </w:tcPr>
          <w:p w14:paraId="4392886A" w14:textId="77777777" w:rsidR="002A66D1" w:rsidRPr="00F63B23" w:rsidRDefault="002A66D1" w:rsidP="003B720F">
            <w:pPr>
              <w:spacing w:line="240" w:lineRule="auto"/>
              <w:jc w:val="center"/>
              <w:rPr>
                <w:sz w:val="14"/>
                <w:szCs w:val="18"/>
              </w:rPr>
            </w:pPr>
            <w:r w:rsidRPr="00F63B23">
              <w:rPr>
                <w:sz w:val="14"/>
                <w:szCs w:val="18"/>
              </w:rPr>
              <w:t>+0.5 jour/cycle</w:t>
            </w:r>
          </w:p>
        </w:tc>
        <w:tc>
          <w:tcPr>
            <w:tcW w:w="1043" w:type="dxa"/>
          </w:tcPr>
          <w:p w14:paraId="678822D9" w14:textId="77777777" w:rsidR="002A66D1" w:rsidRPr="00F63B23" w:rsidRDefault="002A66D1" w:rsidP="003B720F">
            <w:pPr>
              <w:spacing w:line="240" w:lineRule="auto"/>
              <w:jc w:val="center"/>
              <w:rPr>
                <w:sz w:val="14"/>
                <w:szCs w:val="18"/>
              </w:rPr>
            </w:pPr>
            <w:r w:rsidRPr="00F63B23">
              <w:rPr>
                <w:sz w:val="14"/>
                <w:szCs w:val="18"/>
              </w:rPr>
              <w:t>+8.4 /cycle</w:t>
            </w:r>
          </w:p>
        </w:tc>
        <w:tc>
          <w:tcPr>
            <w:tcW w:w="879" w:type="dxa"/>
          </w:tcPr>
          <w:p w14:paraId="6CADCA0D" w14:textId="77777777" w:rsidR="002A66D1" w:rsidRPr="00F63B23" w:rsidRDefault="002A66D1" w:rsidP="003B720F">
            <w:pPr>
              <w:spacing w:line="240" w:lineRule="auto"/>
              <w:jc w:val="center"/>
              <w:rPr>
                <w:sz w:val="14"/>
                <w:szCs w:val="18"/>
              </w:rPr>
            </w:pPr>
            <w:r w:rsidRPr="00F63B23">
              <w:rPr>
                <w:sz w:val="14"/>
                <w:szCs w:val="18"/>
              </w:rPr>
              <w:t>-0.5/cycle</w:t>
            </w:r>
          </w:p>
        </w:tc>
        <w:tc>
          <w:tcPr>
            <w:tcW w:w="553" w:type="dxa"/>
          </w:tcPr>
          <w:p w14:paraId="622D5227" w14:textId="77777777" w:rsidR="002A66D1" w:rsidRPr="00F63B23" w:rsidRDefault="002A66D1" w:rsidP="003B720F">
            <w:pPr>
              <w:spacing w:line="240" w:lineRule="auto"/>
              <w:jc w:val="center"/>
              <w:rPr>
                <w:sz w:val="14"/>
                <w:szCs w:val="18"/>
              </w:rPr>
            </w:pPr>
            <w:r w:rsidRPr="00F63B23">
              <w:rPr>
                <w:sz w:val="14"/>
                <w:szCs w:val="18"/>
              </w:rPr>
              <w:t>0</w:t>
            </w:r>
          </w:p>
        </w:tc>
        <w:tc>
          <w:tcPr>
            <w:tcW w:w="862" w:type="dxa"/>
          </w:tcPr>
          <w:p w14:paraId="7FB57EB3" w14:textId="77777777" w:rsidR="002A66D1" w:rsidRPr="00F63B23" w:rsidRDefault="002A66D1" w:rsidP="003B720F">
            <w:pPr>
              <w:spacing w:line="240" w:lineRule="auto"/>
              <w:jc w:val="left"/>
              <w:rPr>
                <w:sz w:val="14"/>
                <w:szCs w:val="18"/>
              </w:rPr>
            </w:pPr>
            <w:r w:rsidRPr="00F63B23">
              <w:rPr>
                <w:sz w:val="14"/>
                <w:szCs w:val="18"/>
              </w:rPr>
              <w:fldChar w:fldCharType="begin"/>
            </w:r>
            <w:r w:rsidRPr="00F63B23">
              <w:rPr>
                <w:sz w:val="14"/>
                <w:szCs w:val="18"/>
              </w:rPr>
              <w:instrText xml:space="preserve"> ADDIN ZOTERO_ITEM CSL_CITATION {"citationID":"by3gvw29","properties":{"formattedCitation":"(Wiersma et al., 2001)","plainCitation":"(Wiersma et al., 2001)","noteIndex":0},"citationItems":[{"id":4299,"uris":["http://zotero.org/groups/4992050/items/9JHQUWMS"],"itemData":{"id":4299,"type":"article-journal","abstract":"Increasing kernel weight has been proposed as a method to increase flour extraction in spring wheat (Triticum aestivum L.). Recurrent selection was initiated to increase kernel weight while maintaining genetic variation for the unselected traits. Our objectives were to determine (i) genetic gain for kernel weight after eight cycles of selection, (ii) the indirect effects of the selection for kernel weight on other agronomic traits, kernel morphology, milling fractions, and grain protein concentration, and (iii) the level of genetic variability among lines within selection cycles for kernel weight and unselected traits. Ten lines, selected for high kernel weight, were originally intermated to form the base population. About 20 F2 plants with the highest kernel weight were selected (</w:instrText>
            </w:r>
            <w:r w:rsidRPr="00F63B23">
              <w:rPr>
                <w:rFonts w:ascii="Cambria Math" w:hAnsi="Cambria Math" w:cs="Cambria Math"/>
                <w:sz w:val="14"/>
                <w:szCs w:val="18"/>
              </w:rPr>
              <w:instrText>∼</w:instrText>
            </w:r>
            <w:r w:rsidRPr="00F63B23">
              <w:rPr>
                <w:sz w:val="14"/>
                <w:szCs w:val="18"/>
              </w:rPr>
              <w:instrText xml:space="preserve">2% of the population), and about three of their F3 progeny were intermated to form the next cycle. This procedure was repeated for eight cycles, with an average of 60 crosses per cycle. Forty random lines from each cycle were used to evaluate agronomic traits in three environments. Kernel weight increased linearly at about 4.5% cycle−1 Cycle means did not differ for plant height and grain yield, but tillers per square meter and kernels per spike decreased 2.4 and 1.6% per cycle, respectively. Spikelets per spike, kernels per spikelet, test weight, and days to heading decreased, whereas spike length increased in response to selection for kernel weight. The proportion of bran and shorts decreased, and flour extraction and grain protein concentration increased 0.58 and 0.16% cycle−1, respectively. No clear trend towards decreased genetic variance for kernel weight was observed since gain was linear over eight cycles. The observed gain from selection and heritability estimates point to kernel weight being controlled by several genes with small effects. Selection for increased kernel size in this population resulted in increased flour yield.","container-title":"Crop Science","DOI":"10.2135/cropsci2001.414999x","ISSN":"1435-0653","issue":"4","language":"en","note":"_eprint: https://onlinelibrary.wiley.com/doi/pdf/10.2135/cropsci2001.414999x","page":"999-1005","source":"Wiley Online Library","title":"Recurrent Selection for Kernel Weight in Spring Wheat","volume":"41","author":[{"family":"Wiersma","given":"Jochum J."},{"family":"Busch","given":"Robert H."},{"family":"Fulcher","given":"Gary G."},{"family":"Hareland","given":"Gary A."}],"issued":{"date-parts":[["2001"]]}}}],"schema":"https://github.com/citation-style-language/schema/raw/master/csl-citation.json"} </w:instrText>
            </w:r>
            <w:r w:rsidRPr="00F63B23">
              <w:rPr>
                <w:sz w:val="14"/>
                <w:szCs w:val="18"/>
              </w:rPr>
              <w:fldChar w:fldCharType="separate"/>
            </w:r>
            <w:r w:rsidRPr="00F63B23">
              <w:rPr>
                <w:rFonts w:ascii="Calibri" w:hAnsi="Calibri" w:cs="Calibri"/>
                <w:sz w:val="14"/>
              </w:rPr>
              <w:t>(Wiersma et al., 2001)</w:t>
            </w:r>
            <w:r w:rsidRPr="00F63B23">
              <w:rPr>
                <w:sz w:val="14"/>
                <w:szCs w:val="18"/>
              </w:rPr>
              <w:fldChar w:fldCharType="end"/>
            </w:r>
          </w:p>
        </w:tc>
      </w:tr>
      <w:tr w:rsidR="002A66D1" w14:paraId="2AF12983" w14:textId="77777777" w:rsidTr="001E07CB">
        <w:tc>
          <w:tcPr>
            <w:tcW w:w="1006" w:type="dxa"/>
          </w:tcPr>
          <w:p w14:paraId="294548A9" w14:textId="77777777" w:rsidR="002A66D1" w:rsidRPr="00F63B23" w:rsidRDefault="002A66D1" w:rsidP="003B720F">
            <w:pPr>
              <w:spacing w:line="240" w:lineRule="auto"/>
              <w:jc w:val="left"/>
              <w:rPr>
                <w:sz w:val="14"/>
                <w:szCs w:val="18"/>
              </w:rPr>
            </w:pPr>
            <w:r w:rsidRPr="00F63B23">
              <w:rPr>
                <w:sz w:val="14"/>
                <w:szCs w:val="18"/>
              </w:rPr>
              <w:t>1 pop à 10 parents</w:t>
            </w:r>
          </w:p>
        </w:tc>
        <w:tc>
          <w:tcPr>
            <w:tcW w:w="852" w:type="dxa"/>
            <w:shd w:val="clear" w:color="auto" w:fill="BFBFBF" w:themeFill="background1" w:themeFillShade="BF"/>
          </w:tcPr>
          <w:p w14:paraId="62013EC1" w14:textId="77777777" w:rsidR="002A66D1" w:rsidRPr="00F63B23" w:rsidRDefault="002A66D1" w:rsidP="003B720F">
            <w:pPr>
              <w:spacing w:line="240" w:lineRule="auto"/>
              <w:jc w:val="left"/>
              <w:rPr>
                <w:sz w:val="14"/>
                <w:szCs w:val="18"/>
              </w:rPr>
            </w:pPr>
          </w:p>
        </w:tc>
        <w:tc>
          <w:tcPr>
            <w:tcW w:w="739" w:type="dxa"/>
          </w:tcPr>
          <w:p w14:paraId="64D15744" w14:textId="77777777" w:rsidR="002A66D1" w:rsidRPr="00F63B23" w:rsidRDefault="002A66D1" w:rsidP="003B720F">
            <w:pPr>
              <w:spacing w:line="240" w:lineRule="auto"/>
              <w:jc w:val="center"/>
              <w:rPr>
                <w:sz w:val="14"/>
                <w:szCs w:val="18"/>
              </w:rPr>
            </w:pPr>
            <w:r w:rsidRPr="00F63B23">
              <w:rPr>
                <w:sz w:val="14"/>
                <w:szCs w:val="18"/>
              </w:rPr>
              <w:t>4</w:t>
            </w:r>
          </w:p>
        </w:tc>
        <w:tc>
          <w:tcPr>
            <w:tcW w:w="901" w:type="dxa"/>
          </w:tcPr>
          <w:p w14:paraId="4E0DADC9" w14:textId="77777777" w:rsidR="002A66D1" w:rsidRPr="00F63B23" w:rsidRDefault="002A66D1" w:rsidP="003B720F">
            <w:pPr>
              <w:spacing w:line="240" w:lineRule="auto"/>
              <w:jc w:val="center"/>
              <w:rPr>
                <w:sz w:val="14"/>
                <w:szCs w:val="18"/>
              </w:rPr>
            </w:pPr>
            <w:r w:rsidRPr="00F63B23">
              <w:rPr>
                <w:sz w:val="14"/>
                <w:szCs w:val="18"/>
              </w:rPr>
              <w:t>+7% / cycle</w:t>
            </w:r>
          </w:p>
        </w:tc>
        <w:tc>
          <w:tcPr>
            <w:tcW w:w="940" w:type="dxa"/>
          </w:tcPr>
          <w:p w14:paraId="7DD0C8F0" w14:textId="77777777" w:rsidR="002A66D1" w:rsidRPr="00F63B23" w:rsidRDefault="002A66D1" w:rsidP="003B720F">
            <w:pPr>
              <w:spacing w:line="240" w:lineRule="auto"/>
              <w:jc w:val="center"/>
              <w:rPr>
                <w:sz w:val="14"/>
                <w:szCs w:val="18"/>
              </w:rPr>
            </w:pPr>
            <w:r w:rsidRPr="00F63B23">
              <w:rPr>
                <w:sz w:val="14"/>
                <w:szCs w:val="18"/>
              </w:rPr>
              <w:t>0</w:t>
            </w:r>
          </w:p>
        </w:tc>
        <w:tc>
          <w:tcPr>
            <w:tcW w:w="501" w:type="dxa"/>
          </w:tcPr>
          <w:p w14:paraId="4DB9A5FC" w14:textId="77777777" w:rsidR="002A66D1" w:rsidRPr="00F63B23" w:rsidRDefault="002A66D1" w:rsidP="003B720F">
            <w:pPr>
              <w:spacing w:line="240" w:lineRule="auto"/>
              <w:jc w:val="center"/>
              <w:rPr>
                <w:sz w:val="14"/>
                <w:szCs w:val="18"/>
              </w:rPr>
            </w:pPr>
            <w:r w:rsidRPr="00F63B23">
              <w:rPr>
                <w:sz w:val="14"/>
                <w:szCs w:val="18"/>
              </w:rPr>
              <w:t>+1% / cycle</w:t>
            </w:r>
          </w:p>
        </w:tc>
        <w:tc>
          <w:tcPr>
            <w:tcW w:w="786" w:type="dxa"/>
          </w:tcPr>
          <w:p w14:paraId="662185B1" w14:textId="77777777" w:rsidR="002A66D1" w:rsidRPr="00F63B23" w:rsidRDefault="002A66D1" w:rsidP="003B720F">
            <w:pPr>
              <w:spacing w:line="240" w:lineRule="auto"/>
              <w:jc w:val="center"/>
              <w:rPr>
                <w:sz w:val="14"/>
                <w:szCs w:val="18"/>
              </w:rPr>
            </w:pPr>
            <w:r w:rsidRPr="00F63B23">
              <w:rPr>
                <w:sz w:val="14"/>
                <w:szCs w:val="18"/>
              </w:rPr>
              <w:t>+2% /cycle</w:t>
            </w:r>
          </w:p>
        </w:tc>
        <w:tc>
          <w:tcPr>
            <w:tcW w:w="1043" w:type="dxa"/>
            <w:shd w:val="clear" w:color="auto" w:fill="BFBFBF" w:themeFill="background1" w:themeFillShade="BF"/>
          </w:tcPr>
          <w:p w14:paraId="2F12CCA4" w14:textId="77777777" w:rsidR="002A66D1" w:rsidRPr="00F63B23" w:rsidRDefault="002A66D1" w:rsidP="003B720F">
            <w:pPr>
              <w:spacing w:line="240" w:lineRule="auto"/>
              <w:jc w:val="center"/>
              <w:rPr>
                <w:sz w:val="14"/>
                <w:szCs w:val="18"/>
              </w:rPr>
            </w:pPr>
          </w:p>
        </w:tc>
        <w:tc>
          <w:tcPr>
            <w:tcW w:w="879" w:type="dxa"/>
          </w:tcPr>
          <w:p w14:paraId="7F417449" w14:textId="77777777" w:rsidR="002A66D1" w:rsidRPr="00F63B23" w:rsidRDefault="002A66D1" w:rsidP="003B720F">
            <w:pPr>
              <w:spacing w:line="240" w:lineRule="auto"/>
              <w:jc w:val="center"/>
              <w:rPr>
                <w:sz w:val="14"/>
                <w:szCs w:val="18"/>
              </w:rPr>
            </w:pPr>
            <w:r w:rsidRPr="00F63B23">
              <w:rPr>
                <w:sz w:val="14"/>
                <w:szCs w:val="18"/>
              </w:rPr>
              <w:t>0</w:t>
            </w:r>
          </w:p>
        </w:tc>
        <w:tc>
          <w:tcPr>
            <w:tcW w:w="553" w:type="dxa"/>
          </w:tcPr>
          <w:p w14:paraId="0D170404" w14:textId="77777777" w:rsidR="002A66D1" w:rsidRPr="00F63B23" w:rsidRDefault="002A66D1" w:rsidP="003B720F">
            <w:pPr>
              <w:spacing w:line="240" w:lineRule="auto"/>
              <w:jc w:val="center"/>
              <w:rPr>
                <w:sz w:val="14"/>
                <w:szCs w:val="18"/>
              </w:rPr>
            </w:pPr>
            <w:r w:rsidRPr="00F63B23">
              <w:rPr>
                <w:sz w:val="14"/>
                <w:szCs w:val="18"/>
              </w:rPr>
              <w:t>0</w:t>
            </w:r>
          </w:p>
        </w:tc>
        <w:tc>
          <w:tcPr>
            <w:tcW w:w="862" w:type="dxa"/>
          </w:tcPr>
          <w:p w14:paraId="4701CBB8" w14:textId="77777777" w:rsidR="002A66D1" w:rsidRPr="00F63B23" w:rsidRDefault="002A66D1" w:rsidP="003B720F">
            <w:pPr>
              <w:spacing w:line="240" w:lineRule="auto"/>
              <w:jc w:val="left"/>
              <w:rPr>
                <w:sz w:val="14"/>
                <w:szCs w:val="18"/>
              </w:rPr>
            </w:pPr>
            <w:r w:rsidRPr="00F63B23">
              <w:rPr>
                <w:sz w:val="14"/>
                <w:szCs w:val="18"/>
              </w:rPr>
              <w:fldChar w:fldCharType="begin"/>
            </w:r>
            <w:r>
              <w:rPr>
                <w:sz w:val="14"/>
                <w:szCs w:val="18"/>
              </w:rPr>
              <w:instrText xml:space="preserve"> ADDIN ZOTERO_ITEM CSL_CITATION {"citationID":"ANE5fHrF","properties":{"formattedCitation":"(Busch and Kofoid, 1982)","plainCitation":"(Busch and Kofoid, 1982)","noteIndex":0},"citationItems":[{"id":4305,"uris":["http://zotero.org/groups/4992050/items/GWNCYQ3A"],"itemData":{"id":4305,"type":"article-journal","abstract":"Successful recurrent selection in cross-pollinated species is well documented, but few reports of its use in self-pollinated species are available. Our objectives were to determine the gain from stuctured recurrent selection for kernel weight of wheat (Triticum aestivum L.) and to determine its indirect effects on other traits. Ten lines, selected for high kernel weight from 100 lines screened, were intercrossed to form the initial C0 population. Selection among S1 plants for high kernel weight was used with approximately 22 plants selected each cycle. The selection intensity varied from 1.5 to 2.9% per cycle and averaged 2.2%. Eighty random S3 and S4 lines each from C0 and C2, respectively, were used to compare variances and means. In addition, C1, C2, C3, and C4 were grown as populations for evaluation of gain. Kernel weight increased 3% per cycle from C0 through C2 as measured by the lines, and 7% per cycle from C1 through C4 as measured by the populations. Genetic variance for most measured traits remained as high in the C2 as the C0 population. Two cycles of selection resulted in lines with kernel weight higher than any lines in the C0 population. These results were further confirmed by the results of the population tests which indicated continued gain for kernel weight through Cycles 3 and 4. Negative indirect effects of selection for kernel weight were observed for days to head, spikelets per spike, kernels/cm of spike, and spikelets/ cm of spike. Grain protein increased slightly while plant height, grain yield, and test weight did not differ over cycles of selection. Structured recurrent selection produced a population with much higher kernel weight than did single crossing and selection among segregating progeny, even though the original population was selected for high kernel weight and a high selection intensity was used.","container-title":"Crop Science","DOI":"10.2135/cropsci1982.0011183X002200030032x","ISSN":"1435-0653","issue":"3","language":"en","note":"_eprint: https://onlinelibrary.wiley.com/doi/pdf/10.2135/cropsci1982.0011183X002200030032x","source":"Wiley Online Library","title":"Recurrent Selection for Kernel Weight in Spring Wheat","URL":"https://onlinelibrary.wiley.com/doi/abs/10.2135/cropsci1982.0011183X002200030032x","volume":"22","author":[{"family":"Busch","given":"R. H."},{"family":"Kofoid","given":"K."}],"accessed":{"date-parts":[["2023",4,12]]},"issued":{"date-parts":[["1982"]]}}}],"schema":"https://github.com/citation-style-language/schema/raw/master/csl-citation.json"} </w:instrText>
            </w:r>
            <w:r w:rsidRPr="00F63B23">
              <w:rPr>
                <w:sz w:val="14"/>
                <w:szCs w:val="18"/>
              </w:rPr>
              <w:fldChar w:fldCharType="separate"/>
            </w:r>
            <w:r w:rsidRPr="00F63B23">
              <w:rPr>
                <w:rFonts w:ascii="Calibri" w:hAnsi="Calibri" w:cs="Calibri"/>
                <w:sz w:val="14"/>
              </w:rPr>
              <w:t>(Busch and Kofoid, 1982)</w:t>
            </w:r>
            <w:r w:rsidRPr="00F63B23">
              <w:rPr>
                <w:sz w:val="14"/>
                <w:szCs w:val="18"/>
              </w:rPr>
              <w:fldChar w:fldCharType="end"/>
            </w:r>
          </w:p>
        </w:tc>
      </w:tr>
      <w:tr w:rsidR="002A66D1" w14:paraId="39D209B4" w14:textId="77777777" w:rsidTr="001E07CB">
        <w:tc>
          <w:tcPr>
            <w:tcW w:w="1006" w:type="dxa"/>
          </w:tcPr>
          <w:p w14:paraId="00D24E00" w14:textId="77777777" w:rsidR="002A66D1" w:rsidRPr="00F63B23" w:rsidRDefault="002A66D1" w:rsidP="003B720F">
            <w:pPr>
              <w:spacing w:line="240" w:lineRule="auto"/>
              <w:jc w:val="left"/>
              <w:rPr>
                <w:sz w:val="14"/>
                <w:szCs w:val="18"/>
              </w:rPr>
            </w:pPr>
            <w:r>
              <w:rPr>
                <w:sz w:val="14"/>
                <w:szCs w:val="18"/>
              </w:rPr>
              <w:t>1 pop à 10 parents issue de 5 pop biparentales sélectionnées puis intercroisées</w:t>
            </w:r>
          </w:p>
        </w:tc>
        <w:tc>
          <w:tcPr>
            <w:tcW w:w="852" w:type="dxa"/>
          </w:tcPr>
          <w:p w14:paraId="1F070D73" w14:textId="77777777" w:rsidR="002A66D1" w:rsidRPr="00F63B23" w:rsidRDefault="002A66D1" w:rsidP="003B720F">
            <w:pPr>
              <w:spacing w:line="240" w:lineRule="auto"/>
              <w:jc w:val="left"/>
              <w:rPr>
                <w:sz w:val="14"/>
                <w:szCs w:val="18"/>
              </w:rPr>
            </w:pPr>
            <w:r>
              <w:rPr>
                <w:sz w:val="14"/>
                <w:szCs w:val="18"/>
              </w:rPr>
              <w:t>Tamisage grain</w:t>
            </w:r>
          </w:p>
        </w:tc>
        <w:tc>
          <w:tcPr>
            <w:tcW w:w="739" w:type="dxa"/>
          </w:tcPr>
          <w:p w14:paraId="6C9BB823" w14:textId="77777777" w:rsidR="002A66D1" w:rsidRPr="00F63B23" w:rsidRDefault="002A66D1" w:rsidP="003B720F">
            <w:pPr>
              <w:spacing w:line="240" w:lineRule="auto"/>
              <w:jc w:val="center"/>
              <w:rPr>
                <w:sz w:val="14"/>
                <w:szCs w:val="18"/>
              </w:rPr>
            </w:pPr>
            <w:r>
              <w:rPr>
                <w:sz w:val="14"/>
                <w:szCs w:val="18"/>
              </w:rPr>
              <w:t>3</w:t>
            </w:r>
          </w:p>
        </w:tc>
        <w:tc>
          <w:tcPr>
            <w:tcW w:w="901" w:type="dxa"/>
          </w:tcPr>
          <w:p w14:paraId="2CF4075F" w14:textId="77777777" w:rsidR="002A66D1" w:rsidRPr="00F63B23" w:rsidRDefault="002A66D1" w:rsidP="003B720F">
            <w:pPr>
              <w:spacing w:line="240" w:lineRule="auto"/>
              <w:jc w:val="center"/>
              <w:rPr>
                <w:sz w:val="14"/>
                <w:szCs w:val="18"/>
              </w:rPr>
            </w:pPr>
            <w:r>
              <w:rPr>
                <w:sz w:val="14"/>
                <w:szCs w:val="18"/>
              </w:rPr>
              <w:t>+</w:t>
            </w:r>
          </w:p>
        </w:tc>
        <w:tc>
          <w:tcPr>
            <w:tcW w:w="940" w:type="dxa"/>
          </w:tcPr>
          <w:p w14:paraId="28CB91EB" w14:textId="77777777" w:rsidR="002A66D1" w:rsidRPr="00F63B23" w:rsidRDefault="002A66D1" w:rsidP="003B720F">
            <w:pPr>
              <w:spacing w:line="240" w:lineRule="auto"/>
              <w:jc w:val="center"/>
              <w:rPr>
                <w:sz w:val="14"/>
                <w:szCs w:val="18"/>
              </w:rPr>
            </w:pPr>
            <w:r>
              <w:rPr>
                <w:sz w:val="14"/>
                <w:szCs w:val="18"/>
              </w:rPr>
              <w:t>+</w:t>
            </w:r>
          </w:p>
        </w:tc>
        <w:tc>
          <w:tcPr>
            <w:tcW w:w="501" w:type="dxa"/>
            <w:shd w:val="clear" w:color="auto" w:fill="BFBFBF" w:themeFill="background1" w:themeFillShade="BF"/>
          </w:tcPr>
          <w:p w14:paraId="24A9A603" w14:textId="77777777" w:rsidR="002A66D1" w:rsidRPr="00F63B23" w:rsidRDefault="002A66D1" w:rsidP="003B720F">
            <w:pPr>
              <w:spacing w:line="240" w:lineRule="auto"/>
              <w:jc w:val="center"/>
              <w:rPr>
                <w:sz w:val="14"/>
                <w:szCs w:val="18"/>
              </w:rPr>
            </w:pPr>
          </w:p>
        </w:tc>
        <w:tc>
          <w:tcPr>
            <w:tcW w:w="786" w:type="dxa"/>
            <w:shd w:val="clear" w:color="auto" w:fill="BFBFBF" w:themeFill="background1" w:themeFillShade="BF"/>
          </w:tcPr>
          <w:p w14:paraId="1B527910" w14:textId="77777777" w:rsidR="002A66D1" w:rsidRPr="00F63B23" w:rsidRDefault="002A66D1" w:rsidP="003B720F">
            <w:pPr>
              <w:spacing w:line="240" w:lineRule="auto"/>
              <w:jc w:val="center"/>
              <w:rPr>
                <w:sz w:val="14"/>
                <w:szCs w:val="18"/>
              </w:rPr>
            </w:pPr>
          </w:p>
        </w:tc>
        <w:tc>
          <w:tcPr>
            <w:tcW w:w="1043" w:type="dxa"/>
            <w:shd w:val="clear" w:color="auto" w:fill="BFBFBF" w:themeFill="background1" w:themeFillShade="BF"/>
          </w:tcPr>
          <w:p w14:paraId="45FB2897" w14:textId="77777777" w:rsidR="002A66D1" w:rsidRPr="00F63B23" w:rsidRDefault="002A66D1" w:rsidP="003B720F">
            <w:pPr>
              <w:spacing w:line="240" w:lineRule="auto"/>
              <w:jc w:val="center"/>
              <w:rPr>
                <w:sz w:val="14"/>
                <w:szCs w:val="18"/>
              </w:rPr>
            </w:pPr>
          </w:p>
        </w:tc>
        <w:tc>
          <w:tcPr>
            <w:tcW w:w="879" w:type="dxa"/>
          </w:tcPr>
          <w:p w14:paraId="4F50F129" w14:textId="77777777" w:rsidR="002A66D1" w:rsidRPr="00F63B23" w:rsidRDefault="002A66D1" w:rsidP="003B720F">
            <w:pPr>
              <w:spacing w:line="240" w:lineRule="auto"/>
              <w:jc w:val="center"/>
              <w:rPr>
                <w:sz w:val="14"/>
                <w:szCs w:val="18"/>
              </w:rPr>
            </w:pPr>
            <w:r>
              <w:rPr>
                <w:sz w:val="14"/>
                <w:szCs w:val="18"/>
              </w:rPr>
              <w:t>0</w:t>
            </w:r>
          </w:p>
        </w:tc>
        <w:tc>
          <w:tcPr>
            <w:tcW w:w="553" w:type="dxa"/>
          </w:tcPr>
          <w:p w14:paraId="6F409698" w14:textId="77777777" w:rsidR="002A66D1" w:rsidRPr="00F63B23" w:rsidRDefault="002A66D1" w:rsidP="003B720F">
            <w:pPr>
              <w:spacing w:line="240" w:lineRule="auto"/>
              <w:jc w:val="center"/>
              <w:rPr>
                <w:sz w:val="14"/>
                <w:szCs w:val="18"/>
              </w:rPr>
            </w:pPr>
            <w:r>
              <w:rPr>
                <w:sz w:val="14"/>
                <w:szCs w:val="18"/>
              </w:rPr>
              <w:t>+</w:t>
            </w:r>
          </w:p>
        </w:tc>
        <w:tc>
          <w:tcPr>
            <w:tcW w:w="862" w:type="dxa"/>
          </w:tcPr>
          <w:p w14:paraId="1BDE4A38" w14:textId="77777777" w:rsidR="002A66D1" w:rsidRPr="00F63B23" w:rsidRDefault="002A66D1" w:rsidP="003B720F">
            <w:pPr>
              <w:spacing w:line="240" w:lineRule="auto"/>
              <w:jc w:val="left"/>
              <w:rPr>
                <w:sz w:val="14"/>
                <w:szCs w:val="18"/>
              </w:rPr>
            </w:pPr>
            <w:r>
              <w:rPr>
                <w:sz w:val="14"/>
                <w:szCs w:val="18"/>
              </w:rPr>
              <w:fldChar w:fldCharType="begin"/>
            </w:r>
            <w:r>
              <w:rPr>
                <w:sz w:val="14"/>
                <w:szCs w:val="18"/>
              </w:rPr>
              <w:instrText xml:space="preserve"> ADDIN ZOTERO_ITEM CSL_CITATION {"citationID":"fv07yZvF","properties":{"formattedCitation":"(Sharma et al., 1995)","plainCitation":"(Sharma et al., 1995)","noteIndex":0},"citationItems":[{"id":773,"uris":["http://zotero.org/groups/4992050/items/JKZHEKZ7"],"itemData":{"id":773,"type":"article-journal","abstract":"Mechanical mass selection for grain size, followed by two cycles of intermating among the high grain-weight populations, was done to achieve improvement in grain yield. Forty progenies each from five mass selected, eight populations of the first and four of the second intermating cycles were evaluated for plant height, number of grains/spike, l000-grain weight, and grain yield. Mechanical mass selection and each cycle of intermating were effective to increase l000-grain weight, indicating the accumulation of favourable alleles in the segregates. There was slight improvement in number of grains/spike also in the progenies of the first intermated populations which pushed up grain yield. However, the second cycle of intermating was not effective in increasing grain yield due to reduction in number of grains/spike. Correlation studies also revealed the usefulness of one cycle of intermating for improving grain yield. Therefore, it is proposed to practice only one cycle of intermating to achieve optimum expression of yield components.","container-title":"INDIAN JOURNAL OF GENETICS AND PLANT BREEDING","ISSN":"0975-6906","issue":"04","language":"en","license":"Copyright (c) 1995 Indian Journal of Genetics and Plant Breeding","note":"number: 04","page":"365-373","source":"www.isgpb.org","title":"SELECTION RESPONSES FOR GRAIN WEIGHT IN SOME MASS SELECTED AND INTERMATED POPULATIONS OF WHEAT (TRITICUM AESTIVUM L.)","volume":"55","author":[{"family":"Sharma","given":"S. K."},{"family":"Singh","given":"K. P."},{"family":"Singh","given":"Iqbal"}],"issued":{"date-parts":[["1995",11,25]]}}}],"schema":"https://github.com/citation-style-language/schema/raw/master/csl-citation.json"} </w:instrText>
            </w:r>
            <w:r>
              <w:rPr>
                <w:sz w:val="14"/>
                <w:szCs w:val="18"/>
              </w:rPr>
              <w:fldChar w:fldCharType="separate"/>
            </w:r>
            <w:r w:rsidRPr="00A53F83">
              <w:rPr>
                <w:rFonts w:ascii="Calibri" w:hAnsi="Calibri" w:cs="Calibri"/>
                <w:sz w:val="14"/>
              </w:rPr>
              <w:t>(Sharma et al., 1995)</w:t>
            </w:r>
            <w:r>
              <w:rPr>
                <w:sz w:val="14"/>
                <w:szCs w:val="18"/>
              </w:rPr>
              <w:fldChar w:fldCharType="end"/>
            </w:r>
          </w:p>
        </w:tc>
      </w:tr>
    </w:tbl>
    <w:p w14:paraId="49CB238B" w14:textId="77777777" w:rsidR="002A66D1" w:rsidRDefault="002A66D1" w:rsidP="003B720F">
      <w:pPr>
        <w:pStyle w:val="Lgende"/>
        <w:spacing w:after="0" w:line="240" w:lineRule="auto"/>
      </w:pPr>
      <w:r>
        <w:t xml:space="preserve">Tableau </w:t>
      </w:r>
      <w:r>
        <w:fldChar w:fldCharType="begin"/>
      </w:r>
      <w:r>
        <w:instrText xml:space="preserve"> SEQ Tableau \* ARABIC </w:instrText>
      </w:r>
      <w:r>
        <w:fldChar w:fldCharType="separate"/>
      </w:r>
      <w:r>
        <w:rPr>
          <w:noProof/>
        </w:rPr>
        <w:t>1</w:t>
      </w:r>
      <w:r>
        <w:rPr>
          <w:noProof/>
        </w:rPr>
        <w:fldChar w:fldCharType="end"/>
      </w:r>
      <w:r>
        <w:t xml:space="preserve"> : Résultats d'études sur la sélection massale pour le PMG dans des populations de blé</w:t>
      </w:r>
    </w:p>
    <w:p w14:paraId="111F6D95" w14:textId="77777777" w:rsidR="002A66D1" w:rsidRPr="00781049" w:rsidRDefault="002A66D1" w:rsidP="003B720F">
      <w:pPr>
        <w:pStyle w:val="Lgende"/>
        <w:spacing w:after="0" w:line="240" w:lineRule="auto"/>
      </w:pPr>
      <w:r w:rsidRPr="00781049">
        <w:t>Rdt = rendement, Prot = taux de protéines. Un "+" indique une augmentation de la valeur du trait après sélection sur le PMG, et un "-" indique une diminution. Pour la précocité "+" = plus précoce et "-" = plus tardif. Lorsque les changements étaient quantifiés en pourcentage, les chiffres apparaissent après le "+" ou le "-". Une case grisée indique l’absence d’information.</w:t>
      </w:r>
    </w:p>
    <w:p w14:paraId="7DBB97AF" w14:textId="77777777" w:rsidR="002A66D1" w:rsidRDefault="002A66D1" w:rsidP="002A66D1"/>
    <w:p w14:paraId="20B71B5F" w14:textId="77777777" w:rsidR="002A66D1" w:rsidRDefault="002A66D1" w:rsidP="002A66D1">
      <w:r>
        <w:t xml:space="preserve">On constate que dans la majorité des études, la sélection sur grain a eu un effet positif sur le PMG et le rendement en quelques cycles de sélection. Il semble que la taille des plants soit peu affectée, et les effets ne sont pas clairs sur la précocité, le nombre de grains par épi ou le taux de protéines. De plus, les études menées par </w:t>
      </w:r>
      <w:r>
        <w:fldChar w:fldCharType="begin"/>
      </w:r>
      <w:r>
        <w:instrText xml:space="preserve"> ADDIN ZOTERO_ITEM CSL_CITATION {"citationID":"Tq62vHW5","properties":{"formattedCitation":"(Wiersma et al., 2001)","plainCitation":"(Wiersma et al., 2001)","dontUpdate":true,"noteIndex":0},"citationItems":[{"id":4299,"uris":["http://zotero.org/groups/4992050/items/9JHQUWMS"],"itemData":{"id":4299,"type":"article-journal","abstract":"Increasing kernel weight has been proposed as a method to increase flour extraction in spring wheat (Triticum aestivum L.). Recurrent selection was initiated to increase kernel weight while maintaining genetic variation for the unselected traits. Our objectives were to determine (i) genetic gain for kernel weight after eight cycles of selection, (ii) the indirect effects of the selection for kernel weight on other agronomic traits, kernel morphology, milling fractions, and grain protein concentration, and (iii) the level of genetic variability among lines within selection cycles for kernel weight and unselected traits. Ten lines, selected for high kernel weight, were originally intermated to form the base population. About 20 F2 plants with the highest kernel weight were selected (</w:instrText>
      </w:r>
      <w:r>
        <w:rPr>
          <w:rFonts w:ascii="Cambria Math" w:hAnsi="Cambria Math" w:cs="Cambria Math"/>
        </w:rPr>
        <w:instrText>∼</w:instrText>
      </w:r>
      <w:r>
        <w:instrText xml:space="preserve">2% of the population), and about three of their F3 progeny were intermated to form the next cycle. This procedure was repeated for eight cycles, with an average of 60 crosses per cycle. Forty random lines from each cycle were used to evaluate agronomic traits in three environments. Kernel weight increased linearly at about 4.5% cycle−1 Cycle means did not differ for plant height and grain yield, but tillers per square meter and kernels per spike decreased 2.4 and 1.6% per cycle, respectively. Spikelets per spike, kernels per spikelet, test weight, and days to heading decreased, whereas spike length increased in response to selection for kernel weight. The proportion of bran and shorts decreased, and flour extraction and grain protein concentration increased 0.58 and 0.16% cycle−1, respectively. No clear trend towards decreased genetic variance for kernel weight was observed since gain was linear over eight cycles. The observed gain from selection and heritability estimates point to kernel weight being controlled by several genes with small effects. Selection for increased kernel size in this population resulted in increased flour yield.","container-title":"Crop Science","DOI":"10.2135/cropsci2001.414999x","ISSN":"1435-0653","issue":"4","language":"en","note":"_eprint: https://onlinelibrary.wiley.com/doi/pdf/10.2135/cropsci2001.414999x","page":"999-1005","source":"Wiley Online Library","title":"Recurrent Selection for Kernel Weight in Spring Wheat","volume":"41","author":[{"family":"Wiersma","given":"Jochum J."},{"family":"Busch","given":"Robert H."},{"family":"Fulcher","given":"Gary G."},{"family":"Hareland","given":"Gary A."}],"issued":{"date-parts":[["2001"]]}}}],"schema":"https://github.com/citation-style-language/schema/raw/master/csl-citation.json"} </w:instrText>
      </w:r>
      <w:r>
        <w:fldChar w:fldCharType="separate"/>
      </w:r>
      <w:r>
        <w:rPr>
          <w:rFonts w:ascii="Calibri" w:hAnsi="Calibri" w:cs="Calibri"/>
        </w:rPr>
        <w:t>Wiersma et al.</w:t>
      </w:r>
      <w:r w:rsidRPr="009179BB">
        <w:rPr>
          <w:rFonts w:ascii="Calibri" w:hAnsi="Calibri" w:cs="Calibri"/>
        </w:rPr>
        <w:t xml:space="preserve"> </w:t>
      </w:r>
      <w:r>
        <w:rPr>
          <w:rFonts w:ascii="Calibri" w:hAnsi="Calibri" w:cs="Calibri"/>
        </w:rPr>
        <w:t>(</w:t>
      </w:r>
      <w:r w:rsidRPr="009179BB">
        <w:rPr>
          <w:rFonts w:ascii="Calibri" w:hAnsi="Calibri" w:cs="Calibri"/>
        </w:rPr>
        <w:t>2001)</w:t>
      </w:r>
      <w:r>
        <w:fldChar w:fldCharType="end"/>
      </w:r>
      <w:r>
        <w:t xml:space="preserve"> et </w:t>
      </w:r>
      <w:r>
        <w:fldChar w:fldCharType="begin"/>
      </w:r>
      <w:r>
        <w:instrText xml:space="preserve"> ADDIN ZOTERO_ITEM CSL_CITATION {"citationID":"oqt1LLXK","properties":{"formattedCitation":"(Busch and Kofoid, 1982)","plainCitation":"(Busch and Kofoid, 1982)","dontUpdate":true,"noteIndex":0},"citationItems":[{"id":4305,"uris":["http://zotero.org/groups/4992050/items/GWNCYQ3A"],"itemData":{"id":4305,"type":"article-journal","abstract":"Successful recurrent selection in cross-pollinated species is well documented, but few reports of its use in self-pollinated species are available. Our objectives were to determine the gain from stuctured recurrent selection for kernel weight of wheat (Triticum aestivum L.) and to determine its indirect effects on other traits. Ten lines, selected for high kernel weight from 100 lines screened, were intercrossed to form the initial C0 population. Selection among S1 plants for high kernel weight was used with approximately 22 plants selected each cycle. The selection intensity varied from 1.5 to 2.9% per cycle and averaged 2.2%. Eighty random S3 and S4 lines each from C0 and C2, respectively, were used to compare variances and means. In addition, C1, C2, C3, and C4 were grown as populations for evaluation of gain. Kernel weight increased 3% per cycle from C0 through C2 as measured by the lines, and 7% per cycle from C1 through C4 as measured by the populations. Genetic variance for most measured traits remained as high in the C2 as the C0 population. Two cycles of selection resulted in lines with kernel weight higher than any lines in the C0 population. These results were further confirmed by the results of the population tests which indicated continued gain for kernel weight through Cycles 3 and 4. Negative indirect effects of selection for kernel weight were observed for days to head, spikelets per spike, kernels/cm of spike, and spikelets/ cm of spike. Grain protein increased slightly while plant height, grain yield, and test weight did not differ over cycles of selection. Structured recurrent selection produced a population with much higher kernel weight than did single crossing and selection among segregating progeny, even though the original population was selected for high kernel weight and a high selection intensity was used.","container-title":"Crop Science","DOI":"10.2135/cropsci1982.0011183X002200030032x","ISSN":"1435-0653","issue":"3","language":"en","note":"_eprint: https://onlinelibrary.wiley.com/doi/pdf/10.2135/cropsci1982.0011183X002200030032x","source":"Wiley Online Library","title":"Recurrent Selection for Kernel Weight in Spring Wheat","URL":"https://onlinelibrary.wiley.com/doi/abs/10.2135/cropsci1982.0011183X002200030032x","volume":"22","author":[{"family":"Busch","given":"R. H."},{"family":"Kofoid","given":"K."}],"accessed":{"date-parts":[["2023",4,12]]},"issued":{"date-parts":[["1982"]]}}}],"schema":"https://github.com/citation-style-language/schema/raw/master/csl-citation.json"} </w:instrText>
      </w:r>
      <w:r>
        <w:fldChar w:fldCharType="separate"/>
      </w:r>
      <w:r>
        <w:rPr>
          <w:rFonts w:ascii="Calibri" w:hAnsi="Calibri" w:cs="Calibri"/>
        </w:rPr>
        <w:t>Busch and Kofoid</w:t>
      </w:r>
      <w:r w:rsidRPr="009179BB">
        <w:rPr>
          <w:rFonts w:ascii="Calibri" w:hAnsi="Calibri" w:cs="Calibri"/>
        </w:rPr>
        <w:t xml:space="preserve"> </w:t>
      </w:r>
      <w:r>
        <w:rPr>
          <w:rFonts w:ascii="Calibri" w:hAnsi="Calibri" w:cs="Calibri"/>
        </w:rPr>
        <w:t>(</w:t>
      </w:r>
      <w:r w:rsidRPr="009179BB">
        <w:rPr>
          <w:rFonts w:ascii="Calibri" w:hAnsi="Calibri" w:cs="Calibri"/>
        </w:rPr>
        <w:t>1982)</w:t>
      </w:r>
      <w:r>
        <w:fldChar w:fldCharType="end"/>
      </w:r>
      <w:r>
        <w:t xml:space="preserve"> semblent montrer que la sélection est plus efficace pendant les premiers cycles de sélection. </w:t>
      </w:r>
      <w:r>
        <w:fldChar w:fldCharType="begin"/>
      </w:r>
      <w:r>
        <w:instrText xml:space="preserve"> ADDIN ZOTERO_ITEM CSL_CITATION {"citationID":"6IzXyjTa","properties":{"formattedCitation":"(Wiersma et al., 2001)","plainCitation":"(Wiersma et al., 2001)","dontUpdate":true,"noteIndex":0},"citationItems":[{"id":4299,"uris":["http://zotero.org/groups/4992050/items/9JHQUWMS"],"itemData":{"id":4299,"type":"article-journal","abstract":"Increasing kernel weight has been proposed as a method to increase flour extraction in spring wheat (Triticum aestivum L.). Recurrent selection was initiated to increase kernel weight while maintaining genetic variation for the unselected traits. Our objectives were to determine (i) genetic gain for kernel weight after eight cycles of selection, (ii) the indirect effects of the selection for kernel weight on other agronomic traits, kernel morphology, milling fractions, and grain protein concentration, and (iii) the level of genetic variability among lines within selection cycles for kernel weight and unselected traits. Ten lines, selected for high kernel weight, were originally intermated to form the base population. About 20 F2 plants with the highest kernel weight were selected (</w:instrText>
      </w:r>
      <w:r>
        <w:rPr>
          <w:rFonts w:ascii="Cambria Math" w:hAnsi="Cambria Math" w:cs="Cambria Math"/>
        </w:rPr>
        <w:instrText>∼</w:instrText>
      </w:r>
      <w:r>
        <w:instrText xml:space="preserve">2% of the population), and about three of their F3 progeny were intermated to form the next cycle. This procedure was repeated for eight cycles, with an average of 60 crosses per cycle. Forty random lines from each cycle were used to evaluate agronomic traits in three environments. Kernel weight increased linearly at about 4.5% cycle−1 Cycle means did not differ for plant height and grain yield, but tillers per square meter and kernels per spike decreased 2.4 and 1.6% per cycle, respectively. Spikelets per spike, kernels per spikelet, test weight, and days to heading decreased, whereas spike length increased in response to selection for kernel weight. The proportion of bran and shorts decreased, and flour extraction and grain protein concentration increased 0.58 and 0.16% cycle−1, respectively. No clear trend towards decreased genetic variance for kernel weight was observed since gain was linear over eight cycles. The observed gain from selection and heritability estimates point to kernel weight being controlled by several genes with small effects. Selection for increased kernel size in this population resulted in increased flour yield.","container-title":"Crop Science","DOI":"10.2135/cropsci2001.414999x","ISSN":"1435-0653","issue":"4","language":"en","note":"_eprint: https://onlinelibrary.wiley.com/doi/pdf/10.2135/cropsci2001.414999x","page":"999-1005","source":"Wiley Online Library","title":"Recurrent Selection for Kernel Weight in Spring Wheat","volume":"41","author":[{"family":"Wiersma","given":"Jochum J."},{"family":"Busch","given":"Robert H."},{"family":"Fulcher","given":"Gary G."},{"family":"Hareland","given":"Gary A."}],"issued":{"date-parts":[["2001"]]}}}],"schema":"https://github.com/citation-style-language/schema/raw/master/csl-citation.json"} </w:instrText>
      </w:r>
      <w:r>
        <w:fldChar w:fldCharType="separate"/>
      </w:r>
      <w:r>
        <w:rPr>
          <w:rFonts w:ascii="Calibri" w:hAnsi="Calibri" w:cs="Calibri"/>
        </w:rPr>
        <w:t>Wiersma et al. (</w:t>
      </w:r>
      <w:r w:rsidRPr="00F91EF0">
        <w:rPr>
          <w:rFonts w:ascii="Calibri" w:hAnsi="Calibri" w:cs="Calibri"/>
        </w:rPr>
        <w:t>2001)</w:t>
      </w:r>
      <w:r>
        <w:fldChar w:fldCharType="end"/>
      </w:r>
      <w:r>
        <w:t xml:space="preserve"> précisent également que la variance génétique pour le PMG a été fortement réduite par la sélection. Ils ont aussi remarqué que les réponses des traits étaient globalement linéaires au cours des cycles de sélection alors que leurs héritabilités variaient énormément à chaque cycle, ce qui implique que l’héritabilité a eu un mauvais pouvoir prédictif dans leur population. L’étude menée par </w:t>
      </w:r>
      <w:r>
        <w:fldChar w:fldCharType="begin"/>
      </w:r>
      <w:r>
        <w:instrText xml:space="preserve"> ADDIN ZOTERO_ITEM CSL_CITATION {"citationID":"2yXDkxYh","properties":{"formattedCitation":"(Nass, 1987)","plainCitation":"(Nass, 1987)","dontUpdate":true,"noteIndex":0},"citationItems":[{"id":4204,"uris":["http://zotero.org/groups/4992050/items/5MMAB34V"],"itemData":{"id":4204,"type":"article-journal","abstract":"Four selection procedures, to include random selection, visual head selection by two selectors, selection for large seed size, and harvest index, respectively, were evaluated for relative effectiveness in selecting high-yielding plants in F2 and F3 populations of three crosses of spring wheat (Triticum aestivum L.). Twenty-five F4-derived lines of the three crosses for each selection method were evaluated for yield performance during 2 yr of study. Selection for large seed size and visual head selection produced more late-heading, tall or high-yielding plants than the other selection methods. A larger number of F4-derived lines in the top yielding 5% and 25% within each cross was chosen by visual selection and by selection for large seed size.Key words: Selection methods, seed size, harvest index, grain yield, spring wheat, visual head selections","container-title":"Canadian Journal of Plant Science","DOI":"10.4141/cjps87-086","ISSN":"0008-4220","issue":"3","journalAbbreviation":"Can. J. Plant Sci.","note":"publisher: NRC Research Press","page":"605-610","source":"cdnsciencepub.com (Atypon)","title":"Selection for grain yield of spring wheat utilizing seed size and other selection criteria","volume":"67","author":[{"family":"Nass","given":"H. G."}],"issued":{"date-parts":[["1987",7]]}}}],"schema":"https://github.com/citation-style-language/schema/raw/master/csl-citation.json"} </w:instrText>
      </w:r>
      <w:r>
        <w:fldChar w:fldCharType="separate"/>
      </w:r>
      <w:r>
        <w:rPr>
          <w:rFonts w:ascii="Calibri" w:hAnsi="Calibri" w:cs="Calibri"/>
        </w:rPr>
        <w:t>Nass</w:t>
      </w:r>
      <w:r w:rsidRPr="00146379">
        <w:rPr>
          <w:rFonts w:ascii="Calibri" w:hAnsi="Calibri" w:cs="Calibri"/>
        </w:rPr>
        <w:t xml:space="preserve"> </w:t>
      </w:r>
      <w:r>
        <w:rPr>
          <w:rFonts w:ascii="Calibri" w:hAnsi="Calibri" w:cs="Calibri"/>
        </w:rPr>
        <w:t>(</w:t>
      </w:r>
      <w:r w:rsidRPr="00146379">
        <w:rPr>
          <w:rFonts w:ascii="Calibri" w:hAnsi="Calibri" w:cs="Calibri"/>
        </w:rPr>
        <w:t>1987)</w:t>
      </w:r>
      <w:r>
        <w:fldChar w:fldCharType="end"/>
      </w:r>
      <w:r>
        <w:t xml:space="preserve"> a comparé la sélection sur grain et la sélection sur épi. Leur conclusion a été que la sélection sur grain est plus efficace dans de grandes populations, mais que la sélection sur épi peut être avantageuse dans des populations réduites. Il semble donc que sélectionner sur la taille individuelle du grain permet de faire varier le PMG, et a tendance à aussi faire varier le rendement. Cependant l’effet de cette sélection sur la morphologie des grains individuels, et sur les autres caractéristiques du blé est peu étudié en sélection massale. </w:t>
      </w:r>
    </w:p>
    <w:p w14:paraId="2BA1DCA9" w14:textId="77777777" w:rsidR="002A66D1" w:rsidRDefault="002A66D1" w:rsidP="002A66D1"/>
    <w:p w14:paraId="7B9B0E5E" w14:textId="77777777" w:rsidR="00654ED8" w:rsidRDefault="00654ED8" w:rsidP="002A66D1"/>
    <w:p w14:paraId="0683173A" w14:textId="77777777" w:rsidR="00654ED8" w:rsidRDefault="003B720F" w:rsidP="003B720F">
      <w:pPr>
        <w:pStyle w:val="Titre2"/>
      </w:pPr>
      <w:r>
        <w:t>Question posée</w:t>
      </w:r>
    </w:p>
    <w:p w14:paraId="6E1EAEE9" w14:textId="77777777" w:rsidR="003B720F" w:rsidRDefault="003B720F" w:rsidP="003B720F">
      <w:pPr>
        <w:pStyle w:val="Corpsdetexte"/>
      </w:pPr>
    </w:p>
    <w:p w14:paraId="2A290C3E" w14:textId="77777777" w:rsidR="003B720F" w:rsidRDefault="006F62AC" w:rsidP="006F62AC">
      <w:r w:rsidRPr="006F62AC">
        <w:t xml:space="preserve">Comme expliqué plus haut, la sélection sur grain semble être la méthode la plus appropriée pour faire </w:t>
      </w:r>
      <w:r w:rsidRPr="006F62AC">
        <w:lastRenderedPageBreak/>
        <w:t>de la sélection massale. Mais la sélection sur épi pourrait aussi être une méthode envisageable. Observer ou mesurer les grains à l’échelle de l’épi est plus long et plus complexe, et il n’existe pas à notre connaissance de moyens d’automatiser cela pour traiter les épis à haut débit. Cette méthode fait donc perdre la possibilité d’observer un très grand nombre de grains et limite l’intensité de sélection que l’on peut appliquer. En revanche, mesurer les grains à l’échelle d’un épi donne une estimation plus précise de la valeur des grains de l’épi grâce à la répétition de l’observation d’un même génotype (le blé se reproduit principalement en auto fécondation donc les grains d’un épi sont très probablement de même génotypes). Il y a donc peut-être certaines conditions pour lesquelles la sélection sur épi donne de meilleurs résultats que la sélection sur grain.</w:t>
      </w:r>
    </w:p>
    <w:p w14:paraId="03C77A13" w14:textId="77777777" w:rsidR="001E07CB" w:rsidRDefault="001E07CB" w:rsidP="006F62AC"/>
    <w:p w14:paraId="16A2CC53" w14:textId="77777777" w:rsidR="001E07CB" w:rsidRDefault="001E07CB" w:rsidP="006F62AC"/>
    <w:p w14:paraId="7E854013" w14:textId="77777777" w:rsidR="001E07CB" w:rsidRDefault="001E07CB" w:rsidP="001E07CB">
      <w:pPr>
        <w:pStyle w:val="Titre1"/>
      </w:pPr>
      <w:r>
        <w:t>Matériel et méthodes</w:t>
      </w:r>
    </w:p>
    <w:p w14:paraId="58F81462" w14:textId="77777777" w:rsidR="001E07CB" w:rsidRPr="001E07CB" w:rsidRDefault="001E07CB" w:rsidP="001E07CB">
      <w:pPr>
        <w:pStyle w:val="Titre2"/>
      </w:pPr>
      <w:r>
        <w:t>Matériel végétal</w:t>
      </w:r>
    </w:p>
    <w:p w14:paraId="4032DAA1" w14:textId="77777777" w:rsidR="001E07CB" w:rsidRPr="001E07CB" w:rsidRDefault="001E07CB" w:rsidP="001E07CB">
      <w:r w:rsidRPr="001E07CB">
        <w:t xml:space="preserve">Le matériel végétal utilisé durant ce stage est la population de blé dur EPO. Cette population a été constituée en 1997 en croisant des accessions de </w:t>
      </w:r>
      <w:r w:rsidRPr="001E07CB">
        <w:rPr>
          <w:i/>
        </w:rPr>
        <w:t>T. turgidum</w:t>
      </w:r>
      <w:r w:rsidRPr="001E07CB">
        <w:t xml:space="preserve"> contemporaines avec des accessions sauvages et primitives de sorte à avoir une base génétique large. Un gène de stérilité mâle ségrège dans la population pour assurer des allofécondations. Chaque année la population est ressemée pour être maintenue. En 2009, 180 lignées ont été extraites de la population alors à sa 17</w:t>
      </w:r>
      <w:r w:rsidRPr="001E07CB">
        <w:rPr>
          <w:vertAlign w:val="superscript"/>
        </w:rPr>
        <w:t>ième</w:t>
      </w:r>
      <w:r w:rsidRPr="001E07CB">
        <w:t xml:space="preserve"> génération et ont été fixées par la méthode single seed descent pendant 2 générations. La population ainsi que les lignées qui en sont extraites sont le matériel végétal de ce stage.</w:t>
      </w:r>
    </w:p>
    <w:p w14:paraId="79FA22F5" w14:textId="77777777" w:rsidR="001E07CB" w:rsidRPr="001E07CB" w:rsidRDefault="001E07CB" w:rsidP="001E07CB"/>
    <w:p w14:paraId="0C1C145B" w14:textId="77777777" w:rsidR="001E07CB" w:rsidRPr="001E07CB" w:rsidRDefault="001E07CB" w:rsidP="001E07CB">
      <w:pPr>
        <w:pStyle w:val="Titre2"/>
      </w:pPr>
      <w:r>
        <w:t>Dispositif expérimental</w:t>
      </w:r>
    </w:p>
    <w:p w14:paraId="2C45AA92" w14:textId="77777777" w:rsidR="001E07CB" w:rsidRPr="001E07CB" w:rsidRDefault="001E07CB" w:rsidP="001E07CB">
      <w:r w:rsidRPr="001E07CB">
        <w:t xml:space="preserve">Le dispositif expérimental est en deux partie, une au bâtiment ARCAD (10 rue Arthur Young, 34000, Montpellier, France), et l’autre à Mauguio. A ARCAD, 6 bacs de 1 mètre carré ont été semés avec les 180 lignées EPO. Dans chaque bac, 208 grains ont été semées (13 lignes et 16 colonnes) en répartissant au hasard les génotypes. Pour chaque grain semé, le génotype est connu et un spectre infra rouge (NIRS) du grain a été acquis par un spectromètre </w:t>
      </w:r>
      <w:commentRangeStart w:id="0"/>
      <w:r w:rsidRPr="001E07CB">
        <w:t>ASD</w:t>
      </w:r>
      <w:commentRangeEnd w:id="0"/>
      <w:r w:rsidRPr="001E07CB">
        <w:commentReference w:id="0"/>
      </w:r>
      <w:r w:rsidRPr="001E07CB">
        <w:t>, ainsi que des mesures de morphologie pa</w:t>
      </w:r>
      <w:commentRangeStart w:id="1"/>
      <w:r w:rsidRPr="001E07CB">
        <w:t>r Optomachine</w:t>
      </w:r>
      <w:commentRangeEnd w:id="1"/>
      <w:r w:rsidRPr="001E07CB">
        <w:commentReference w:id="1"/>
      </w:r>
      <w:r w:rsidRPr="001E07CB">
        <w:t>. On connait donc le génotype de chaque plante grâce à sa position dans le bac. Le semis a été fait le 6 janvier 2023. Certains grains n’ont pas germé ou se sont fait manger par des oiseaux. Un deuxième semis a donc eu lieu le 17 février pour combler les trous (toujours en sachant quel génotype a été planté à quel endroit et en ayant un spectre du grain).</w:t>
      </w:r>
    </w:p>
    <w:p w14:paraId="07AD6FC5" w14:textId="77777777" w:rsidR="001E07CB" w:rsidRPr="001E07CB" w:rsidRDefault="001E07CB" w:rsidP="001E07CB">
      <w:commentRangeStart w:id="2"/>
      <w:r w:rsidRPr="001E07CB">
        <w:t xml:space="preserve">Parmi les 6 bacs, 4 ont aussi reçu de la luzerne en plus du blé : 2 bacs avec la variété Catera, et 2 bacs </w:t>
      </w:r>
      <w:r w:rsidRPr="001E07CB">
        <w:lastRenderedPageBreak/>
        <w:t>avec la variété Aria.</w:t>
      </w:r>
      <w:commentRangeEnd w:id="2"/>
      <w:r w:rsidRPr="001E07CB">
        <w:commentReference w:id="2"/>
      </w:r>
    </w:p>
    <w:p w14:paraId="23A58C0B" w14:textId="77777777" w:rsidR="001E07CB" w:rsidRPr="001E07CB" w:rsidRDefault="001E07CB" w:rsidP="001E07CB">
      <w:r w:rsidRPr="001E07CB">
        <w:t>Enfin, chaque bac a reçu 30 unités d’azote, ce qui place le blé dur dans une situation de stress azoté.</w:t>
      </w:r>
    </w:p>
    <w:p w14:paraId="20FA53AC" w14:textId="77777777" w:rsidR="001E07CB" w:rsidRPr="001E07CB" w:rsidRDefault="001E07CB" w:rsidP="001E07CB"/>
    <w:p w14:paraId="3E68A083" w14:textId="77777777" w:rsidR="001E07CB" w:rsidRPr="001E07CB" w:rsidRDefault="001E07CB" w:rsidP="001E07CB">
      <w:r w:rsidRPr="001E07CB">
        <w:t xml:space="preserve">A Mauguio, le blé planté est directement issu de la population EPO et non des 180 lignées extraites. Le semis s’est fait en plein champ dans des micro parcelles de 1.5 m² et une. Avant le semis, les grains ont été tamisés avec des mailles de 34 et 35 mm. Ils ont été séparés entre les "gros" (&gt;35 mm), les "moyens" (34&lt; &lt;35), et les "petits" (&lt; 34 mm). Une partie des grains n’a pas été tamisée et constitue le groupe témoin. </w:t>
      </w:r>
      <w:commentRangeStart w:id="3"/>
      <w:r w:rsidRPr="001E07CB">
        <w:t>Il y a au total 12 micro parcelles dans lesquelles 3 répétitions de chaque traitement ont été placées au hasard.</w:t>
      </w:r>
      <w:commentRangeEnd w:id="3"/>
      <w:r w:rsidRPr="001E07CB">
        <w:commentReference w:id="3"/>
      </w:r>
    </w:p>
    <w:p w14:paraId="4EE28FD0" w14:textId="77777777" w:rsidR="001E07CB" w:rsidRPr="001E07CB" w:rsidRDefault="001E07CB" w:rsidP="001E07CB"/>
    <w:p w14:paraId="64B410AD" w14:textId="77777777" w:rsidR="001E07CB" w:rsidRPr="001E07CB" w:rsidRDefault="001E07CB" w:rsidP="001E07CB">
      <w:pPr>
        <w:pStyle w:val="Titre2"/>
      </w:pPr>
      <w:r>
        <w:t>Phénotypage</w:t>
      </w:r>
    </w:p>
    <w:p w14:paraId="6AF0AF30" w14:textId="77777777" w:rsidR="001E07CB" w:rsidRPr="001E07CB" w:rsidRDefault="001E07CB" w:rsidP="001E07CB">
      <w:r w:rsidRPr="001E07CB">
        <w:t xml:space="preserve">Pour chaque plante dans les bacs et pour 30 plantes prises au hasard dans les micro parcelles, les mesures suivantes ont été réalisées : </w:t>
      </w:r>
    </w:p>
    <w:p w14:paraId="2E7DA552" w14:textId="77777777" w:rsidR="001E07CB" w:rsidRPr="001E07CB" w:rsidRDefault="001E07CB" w:rsidP="001E07CB">
      <w:pPr>
        <w:numPr>
          <w:ilvl w:val="0"/>
          <w:numId w:val="8"/>
        </w:numPr>
      </w:pPr>
      <w:r w:rsidRPr="001E07CB">
        <w:t>Longueur du brin maître entre la base de la tige et la pointe de l’épi</w:t>
      </w:r>
    </w:p>
    <w:p w14:paraId="253C0F63" w14:textId="77777777" w:rsidR="001E07CB" w:rsidRPr="001E07CB" w:rsidRDefault="001E07CB" w:rsidP="001E07CB">
      <w:pPr>
        <w:numPr>
          <w:ilvl w:val="0"/>
          <w:numId w:val="8"/>
        </w:numPr>
      </w:pPr>
      <w:r w:rsidRPr="001E07CB">
        <w:t>Nombre d’épi par plante</w:t>
      </w:r>
    </w:p>
    <w:p w14:paraId="0C26FF37" w14:textId="77777777" w:rsidR="001E07CB" w:rsidRPr="001E07CB" w:rsidRDefault="001E07CB" w:rsidP="001E07CB">
      <w:pPr>
        <w:numPr>
          <w:ilvl w:val="0"/>
          <w:numId w:val="8"/>
        </w:numPr>
      </w:pPr>
      <w:r w:rsidRPr="001E07CB">
        <w:t>Nombre de grains par épi</w:t>
      </w:r>
    </w:p>
    <w:p w14:paraId="4F19A7F0" w14:textId="77777777" w:rsidR="001E07CB" w:rsidRPr="001E07CB" w:rsidRDefault="001E07CB" w:rsidP="001E07CB">
      <w:pPr>
        <w:numPr>
          <w:ilvl w:val="0"/>
          <w:numId w:val="8"/>
        </w:numPr>
      </w:pPr>
      <w:r w:rsidRPr="001E07CB">
        <w:t>PMG</w:t>
      </w:r>
    </w:p>
    <w:p w14:paraId="264C7C8E" w14:textId="77777777" w:rsidR="001E07CB" w:rsidRPr="001E07CB" w:rsidRDefault="001E07CB" w:rsidP="001E07CB">
      <w:pPr>
        <w:numPr>
          <w:ilvl w:val="0"/>
          <w:numId w:val="8"/>
        </w:numPr>
      </w:pPr>
      <w:r w:rsidRPr="001E07CB">
        <w:t>Taux de protéines moyen dans les grains de l’épi (par NIRS des grains)</w:t>
      </w:r>
    </w:p>
    <w:p w14:paraId="5F53094F" w14:textId="77777777" w:rsidR="001E07CB" w:rsidRPr="001E07CB" w:rsidRDefault="001E07CB" w:rsidP="001E07CB"/>
    <w:p w14:paraId="0F98FE9C" w14:textId="77777777" w:rsidR="001E07CB" w:rsidRPr="001E07CB" w:rsidRDefault="001E07CB" w:rsidP="001E07CB">
      <w:r w:rsidRPr="001E07CB">
        <w:t>De plus, les mesures suivantes ont été réalisées dans les bacs seulement :</w:t>
      </w:r>
    </w:p>
    <w:p w14:paraId="7B6C5127" w14:textId="77777777" w:rsidR="001E07CB" w:rsidRPr="001E07CB" w:rsidRDefault="001E07CB" w:rsidP="001E07CB">
      <w:pPr>
        <w:numPr>
          <w:ilvl w:val="0"/>
          <w:numId w:val="9"/>
        </w:numPr>
      </w:pPr>
      <w:r w:rsidRPr="001E07CB">
        <w:t>Date d’épiaison</w:t>
      </w:r>
    </w:p>
    <w:p w14:paraId="05724500" w14:textId="77777777" w:rsidR="001E07CB" w:rsidRPr="001E07CB" w:rsidRDefault="001E07CB" w:rsidP="001E07CB">
      <w:pPr>
        <w:numPr>
          <w:ilvl w:val="0"/>
          <w:numId w:val="9"/>
        </w:numPr>
      </w:pPr>
      <w:r w:rsidRPr="001E07CB">
        <w:t>Taux de protéines dans la feuille drapeau à la floraison</w:t>
      </w:r>
    </w:p>
    <w:p w14:paraId="0BCDBFFC" w14:textId="77777777" w:rsidR="001E07CB" w:rsidRPr="001E07CB" w:rsidRDefault="001E07CB" w:rsidP="001E07CB"/>
    <w:p w14:paraId="6F4AD5C0" w14:textId="77777777" w:rsidR="001E07CB" w:rsidRPr="001E07CB" w:rsidRDefault="001E07CB" w:rsidP="001E07CB">
      <w:commentRangeStart w:id="4"/>
      <w:r w:rsidRPr="001E07CB">
        <w:t>Les spectres des grains ont été acquis avec un spectromètre Perkin-Elmer</w:t>
      </w:r>
      <w:commentRangeEnd w:id="4"/>
      <w:r w:rsidRPr="001E07CB">
        <w:commentReference w:id="4"/>
      </w:r>
      <w:r w:rsidRPr="001E07CB">
        <w:t xml:space="preserve"> et les spectres des feuilles par ASD.</w:t>
      </w:r>
    </w:p>
    <w:p w14:paraId="24F7113A" w14:textId="77777777" w:rsidR="001E07CB" w:rsidRPr="001E07CB" w:rsidRDefault="001E07CB" w:rsidP="001E07CB"/>
    <w:p w14:paraId="355C95E5" w14:textId="77777777" w:rsidR="001E07CB" w:rsidRDefault="001E07CB" w:rsidP="001E07CB">
      <w:commentRangeStart w:id="5"/>
      <w:r w:rsidRPr="001E07CB">
        <w:t>De plus, les grains des épis récoltés dans les micro parcelles témoin ont été mesurés par Optomachine pour avoir des données sur les grains individuels.</w:t>
      </w:r>
      <w:commentRangeEnd w:id="5"/>
      <w:r w:rsidRPr="001E07CB">
        <w:commentReference w:id="5"/>
      </w:r>
      <w:bookmarkStart w:id="6" w:name="_GoBack"/>
      <w:bookmarkEnd w:id="6"/>
    </w:p>
    <w:p w14:paraId="3BEF3208" w14:textId="77777777" w:rsidR="001E07CB" w:rsidRPr="001E07CB" w:rsidRDefault="001E07CB" w:rsidP="001E07CB"/>
    <w:p w14:paraId="625F2D74" w14:textId="77777777" w:rsidR="001E07CB" w:rsidRPr="001E07CB" w:rsidRDefault="001E07CB" w:rsidP="001E07CB">
      <w:pPr>
        <w:pStyle w:val="Titre2"/>
      </w:pPr>
      <w:r>
        <w:t>Analyses</w:t>
      </w:r>
    </w:p>
    <w:p w14:paraId="785F9F18" w14:textId="77777777" w:rsidR="001E07CB" w:rsidRPr="001E07CB" w:rsidRDefault="001E07CB" w:rsidP="001E07CB">
      <w:pPr>
        <w:pStyle w:val="Titre3"/>
      </w:pPr>
      <w:r w:rsidRPr="001E07CB">
        <w:t>Effet de la sélection sur la taille et le taux de protéines du grain</w:t>
      </w:r>
    </w:p>
    <w:p w14:paraId="07674166" w14:textId="77777777" w:rsidR="001E07CB" w:rsidRPr="001E07CB" w:rsidRDefault="001E07CB" w:rsidP="001E07CB">
      <w:r w:rsidRPr="001E07CB">
        <w:t xml:space="preserve">Avec les données des bacs, l’effet de la sélection sur ces caractères a été simulée comme suit. Différents </w:t>
      </w:r>
      <w:r w:rsidRPr="001E07CB">
        <w:lastRenderedPageBreak/>
        <w:t xml:space="preserve">seuils de troncation sur la taille du grain ou sur le taux de protéine ont été fixés. Pour chaque seuil, les données pour lesquels le grain planté était sous le seuil de troncation ont été retirées. Il restait alors pour chaque seuil un jeu de données constitué uniquement des plantes qui auraient été sélectionnées si la sélection avait vraiment eu lieu. Ces données ont été considérées comme des approximation de ce qu’auraient été les populations sélectionnées. Nous avons fait l’hypothèses que les plantes se comportent de la même façon dans la population complète et dans une population sélectionnée. </w:t>
      </w:r>
    </w:p>
    <w:p w14:paraId="1F44AC44" w14:textId="77777777" w:rsidR="001E07CB" w:rsidRPr="001E07CB" w:rsidRDefault="001E07CB" w:rsidP="001E07CB"/>
    <w:p w14:paraId="289167C0" w14:textId="77777777" w:rsidR="001E07CB" w:rsidRPr="001E07CB" w:rsidRDefault="001E07CB" w:rsidP="001E07CB">
      <w:commentRangeStart w:id="7"/>
      <w:r w:rsidRPr="001E07CB">
        <w:t>Les progrès simulés ont été calculés en comparant la moyenne de la population complète mesurée dans les bacs</w:t>
      </w:r>
      <w:commentRangeEnd w:id="7"/>
      <w:r w:rsidRPr="001E07CB">
        <w:commentReference w:id="7"/>
      </w:r>
      <w:r w:rsidRPr="001E07CB">
        <w:t xml:space="preserve">, et les moyennes des populations sélectionnées </w:t>
      </w:r>
      <w:r w:rsidRPr="001E07CB">
        <w:rPr>
          <w:i/>
        </w:rPr>
        <w:t>in silico</w:t>
      </w:r>
      <w:r w:rsidRPr="001E07CB">
        <w:t xml:space="preserve">. Les moyennes, variances et variances génétiques pour les différents traits mesurés ont aussi été comparées entre la population non sélectionnée et les populations sélectionnées </w:t>
      </w:r>
      <w:r w:rsidRPr="001E07CB">
        <w:rPr>
          <w:i/>
        </w:rPr>
        <w:t>in silico</w:t>
      </w:r>
      <w:r w:rsidRPr="001E07CB">
        <w:t xml:space="preserve">. </w:t>
      </w:r>
      <w:commentRangeStart w:id="8"/>
      <w:r w:rsidRPr="001E07CB">
        <w:t xml:space="preserve">Enfin, l’héritabilité de chaque trait a été calculée en estimant les variances génétiques et environnementales avec le modèle mixte suivant, implémenté sous R avec la fonction lmer du package lme4 </w:t>
      </w:r>
      <w:r w:rsidRPr="001E07CB">
        <w:fldChar w:fldCharType="begin"/>
      </w:r>
      <w:r w:rsidRPr="001E07CB">
        <w:instrText xml:space="preserve"> ADDIN ZOTERO_ITEM CSL_CITATION {"citationID":"eG4TjH6M","properties":{"formattedCitation":"(Bates et al., 2015)","plainCitation":"(Bates et al., 2015)","noteIndex":0},"citationItems":[{"id":4700,"uris":["http://zotero.org/groups/4992050/items/T3WTGU3X"],"itemData":{"id":4700,"type":"article-journal","abstract":"Maximum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Pr="001E07CB">
        <w:fldChar w:fldCharType="separate"/>
      </w:r>
      <w:r w:rsidRPr="001E07CB">
        <w:t>(Bates et al., 2015)</w:t>
      </w:r>
      <w:r w:rsidRPr="001E07CB">
        <w:fldChar w:fldCharType="end"/>
      </w:r>
      <w:r w:rsidRPr="001E07CB">
        <w:t>. Les BLUPs pour chaque génotype ont aussi été extraits de ce modèle :</w:t>
      </w:r>
    </w:p>
    <w:p w14:paraId="6D45E952" w14:textId="77777777" w:rsidR="001E07CB" w:rsidRPr="001E07CB" w:rsidRDefault="001E07CB" w:rsidP="001E07CB"/>
    <w:p w14:paraId="2E14CDF3" w14:textId="77777777" w:rsidR="001E07CB" w:rsidRPr="001E07CB" w:rsidRDefault="001E07CB" w:rsidP="001E07C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ijkl</m:t>
                  </m:r>
                </m:sub>
              </m:sSub>
              <m:r>
                <w:rPr>
                  <w:rFonts w:ascii="Cambria Math" w:hAnsi="Cambria Math"/>
                </w:rPr>
                <m:t>=BA</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ijkl</m:t>
                  </m:r>
                </m:sub>
              </m:sSub>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6F2DB120" w14:textId="77777777" w:rsidR="001E07CB" w:rsidRPr="001E07CB" w:rsidRDefault="001E07CB" w:rsidP="001E07CB">
      <w:r w:rsidRPr="001E07CB">
        <w:t>Avec :</w:t>
      </w:r>
    </w:p>
    <w:p w14:paraId="46F10E43" w14:textId="77777777" w:rsidR="001E07CB" w:rsidRPr="001E07CB" w:rsidRDefault="001E07CB" w:rsidP="001E07CB">
      <m:oMath>
        <m:sSub>
          <m:sSubPr>
            <m:ctrlPr>
              <w:rPr>
                <w:rFonts w:ascii="Cambria Math" w:hAnsi="Cambria Math"/>
                <w:i/>
              </w:rPr>
            </m:ctrlPr>
          </m:sSubPr>
          <m:e>
            <m:r>
              <w:rPr>
                <w:rFonts w:ascii="Cambria Math" w:hAnsi="Cambria Math"/>
              </w:rPr>
              <m:t>Y</m:t>
            </m:r>
          </m:e>
          <m:sub>
            <m:r>
              <w:rPr>
                <w:rFonts w:ascii="Cambria Math" w:hAnsi="Cambria Math"/>
              </w:rPr>
              <m:t>ijk</m:t>
            </m:r>
          </m:sub>
        </m:sSub>
      </m:oMath>
      <w:r w:rsidRPr="001E07CB">
        <w:t xml:space="preserve"> le phénotype de la plante k de génotype j dans le bac i à la date de semis k</w:t>
      </w:r>
    </w:p>
    <w:p w14:paraId="28BD0113" w14:textId="77777777" w:rsidR="001E07CB" w:rsidRPr="001E07CB" w:rsidRDefault="001E07CB" w:rsidP="001E07CB">
      <m:oMath>
        <m:r>
          <w:rPr>
            <w:rFonts w:ascii="Cambria Math" w:hAnsi="Cambria Math"/>
          </w:rPr>
          <m:t>BA</m:t>
        </m:r>
        <m:sSub>
          <m:sSubPr>
            <m:ctrlPr>
              <w:rPr>
                <w:rFonts w:ascii="Cambria Math" w:hAnsi="Cambria Math"/>
                <w:i/>
              </w:rPr>
            </m:ctrlPr>
          </m:sSubPr>
          <m:e>
            <m:r>
              <w:rPr>
                <w:rFonts w:ascii="Cambria Math" w:hAnsi="Cambria Math"/>
              </w:rPr>
              <m:t>C</m:t>
            </m:r>
          </m:e>
          <m:sub>
            <m:r>
              <w:rPr>
                <w:rFonts w:ascii="Cambria Math" w:hAnsi="Cambria Math"/>
              </w:rPr>
              <m:t>i</m:t>
            </m:r>
          </m:sub>
        </m:sSub>
      </m:oMath>
      <w:r w:rsidRPr="001E07CB">
        <w:t xml:space="preserve"> l’effet fixe du bac i, effet qualitatif à 6 niveaux</w:t>
      </w:r>
    </w:p>
    <w:p w14:paraId="75DEFC7B" w14:textId="77777777" w:rsidR="001E07CB" w:rsidRPr="001E07CB" w:rsidRDefault="001E07CB" w:rsidP="001E07CB">
      <m:oMath>
        <m:sSub>
          <m:sSubPr>
            <m:ctrlPr>
              <w:rPr>
                <w:rFonts w:ascii="Cambria Math" w:hAnsi="Cambria Math"/>
                <w:i/>
              </w:rPr>
            </m:ctrlPr>
          </m:sSubPr>
          <m:e>
            <m:r>
              <w:rPr>
                <w:rFonts w:ascii="Cambria Math" w:hAnsi="Cambria Math"/>
              </w:rPr>
              <m:t>G</m:t>
            </m:r>
          </m:e>
          <m:sub>
            <m:r>
              <w:rPr>
                <w:rFonts w:ascii="Cambria Math" w:hAnsi="Cambria Math"/>
              </w:rPr>
              <m:t>j</m:t>
            </m:r>
          </m:sub>
        </m:sSub>
      </m:oMath>
      <w:r w:rsidRPr="001E07CB">
        <w:t xml:space="preserve"> l’effet aléatoire du génotype j tel que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g</m:t>
                </m:r>
              </m:sub>
            </m:sSub>
          </m:e>
        </m:d>
        <m:r>
          <w:rPr>
            <w:rFonts w:ascii="Cambria Math" w:hAnsi="Cambria Math"/>
          </w:rPr>
          <m:t xml:space="preserve">  iid</m:t>
        </m:r>
      </m:oMath>
      <w:r w:rsidRPr="001E07CB">
        <w:t xml:space="preserve"> où σ</w:t>
      </w:r>
      <w:r w:rsidRPr="001E07CB">
        <w:rPr>
          <w:vertAlign w:val="subscript"/>
        </w:rPr>
        <w:t>g</w:t>
      </w:r>
      <w:r w:rsidRPr="001E07CB">
        <w:t xml:space="preserve"> est la variance génétique</w:t>
      </w:r>
    </w:p>
    <w:p w14:paraId="0688FEF0" w14:textId="77777777" w:rsidR="001E07CB" w:rsidRPr="001E07CB" w:rsidRDefault="001E07CB" w:rsidP="001E07CB">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1E07CB">
        <w:t xml:space="preserve"> l’effet fixe de la date de semis k, effet qualitatif à deux niveaux</w:t>
      </w:r>
    </w:p>
    <w:p w14:paraId="50A8E13A" w14:textId="77777777" w:rsidR="001E07CB" w:rsidRPr="001E07CB" w:rsidRDefault="001E07CB" w:rsidP="001E07CB">
      <m:oMath>
        <m:sSub>
          <m:sSubPr>
            <m:ctrlPr>
              <w:rPr>
                <w:rFonts w:ascii="Cambria Math" w:hAnsi="Cambria Math"/>
                <w:i/>
              </w:rPr>
            </m:ctrlPr>
          </m:sSubPr>
          <m:e>
            <m:r>
              <w:rPr>
                <w:rFonts w:ascii="Cambria Math" w:hAnsi="Cambria Math"/>
              </w:rPr>
              <m:t>ε</m:t>
            </m:r>
          </m:e>
          <m:sub>
            <m:r>
              <w:rPr>
                <w:rFonts w:ascii="Cambria Math" w:hAnsi="Cambria Math"/>
              </w:rPr>
              <m:t>ijkl</m:t>
            </m:r>
          </m:sub>
        </m:sSub>
      </m:oMath>
      <w:r w:rsidRPr="001E07CB">
        <w:t xml:space="preserve"> la résiduelle tel que </w:t>
      </w:r>
      <m:oMath>
        <m:sSub>
          <m:sSubPr>
            <m:ctrlPr>
              <w:rPr>
                <w:rFonts w:ascii="Cambria Math" w:hAnsi="Cambria Math"/>
                <w:i/>
              </w:rPr>
            </m:ctrlPr>
          </m:sSubPr>
          <m:e>
            <m:r>
              <w:rPr>
                <w:rFonts w:ascii="Cambria Math" w:hAnsi="Cambria Math"/>
              </w:rPr>
              <m:t>ε</m:t>
            </m:r>
          </m:e>
          <m:sub>
            <m:r>
              <w:rPr>
                <w:rFonts w:ascii="Cambria Math" w:hAnsi="Cambria Math"/>
              </w:rPr>
              <m:t>ijk</m:t>
            </m:r>
          </m:sub>
        </m:sSub>
        <m: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e</m:t>
                </m:r>
              </m:sub>
            </m:sSub>
          </m:e>
        </m:d>
        <m:r>
          <w:rPr>
            <w:rFonts w:ascii="Cambria Math" w:hAnsi="Cambria Math"/>
          </w:rPr>
          <m:t xml:space="preserve">  iid</m:t>
        </m:r>
      </m:oMath>
      <w:r w:rsidRPr="001E07CB">
        <w:t xml:space="preserve"> où σ</w:t>
      </w:r>
      <w:r w:rsidRPr="001E07CB">
        <w:rPr>
          <w:vertAlign w:val="subscript"/>
        </w:rPr>
        <w:t>e</w:t>
      </w:r>
      <w:r w:rsidRPr="001E07CB">
        <w:t xml:space="preserve"> est la variance environnementale</w:t>
      </w:r>
      <w:commentRangeEnd w:id="8"/>
      <w:r w:rsidRPr="001E07CB">
        <w:commentReference w:id="8"/>
      </w:r>
    </w:p>
    <w:p w14:paraId="79D55611" w14:textId="77777777" w:rsidR="001E07CB" w:rsidRPr="001E07CB" w:rsidRDefault="001E07CB" w:rsidP="001E07CB"/>
    <w:p w14:paraId="0853CEE1" w14:textId="77777777" w:rsidR="001E07CB" w:rsidRPr="001E07CB" w:rsidRDefault="001E07CB" w:rsidP="001E07CB">
      <w:r w:rsidRPr="001E07CB">
        <w:t>Avec les données du champ, les caractéristiques des différentes populations sélectionnées ont été mesurées directement et ont été comparées avec la population non sélectionnée. Le progrès a donc directement été estimé par le modèle suivant :</w:t>
      </w:r>
    </w:p>
    <w:p w14:paraId="1234353B" w14:textId="77777777" w:rsidR="001E07CB" w:rsidRPr="001E07CB" w:rsidRDefault="001E07CB" w:rsidP="001E07CB"/>
    <w:p w14:paraId="77EAC157" w14:textId="77777777" w:rsidR="001E07CB" w:rsidRPr="001E07CB" w:rsidRDefault="001E07CB" w:rsidP="001E07C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=µ+</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ijk</m:t>
                  </m:r>
                </m:sub>
              </m:sSub>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04082D8E" w14:textId="77777777" w:rsidR="001E07CB" w:rsidRPr="001E07CB" w:rsidRDefault="001E07CB" w:rsidP="001E07CB"/>
    <w:p w14:paraId="48C8594E" w14:textId="77777777" w:rsidR="001E07CB" w:rsidRPr="001E07CB" w:rsidRDefault="001E07CB" w:rsidP="001E07CB">
      <w:r w:rsidRPr="001E07CB">
        <w:t>Avec :</w:t>
      </w:r>
    </w:p>
    <w:p w14:paraId="4916F26E" w14:textId="77777777" w:rsidR="001E07CB" w:rsidRPr="001E07CB" w:rsidRDefault="001E07CB" w:rsidP="001E07CB">
      <m:oMath>
        <m:sSub>
          <m:sSubPr>
            <m:ctrlPr>
              <w:rPr>
                <w:rFonts w:ascii="Cambria Math" w:hAnsi="Cambria Math"/>
                <w:i/>
              </w:rPr>
            </m:ctrlPr>
          </m:sSubPr>
          <m:e>
            <m:r>
              <w:rPr>
                <w:rFonts w:ascii="Cambria Math" w:hAnsi="Cambria Math"/>
              </w:rPr>
              <m:t>Y</m:t>
            </m:r>
          </m:e>
          <m:sub>
            <m:r>
              <w:rPr>
                <w:rFonts w:ascii="Cambria Math" w:hAnsi="Cambria Math"/>
              </w:rPr>
              <m:t>ijk</m:t>
            </m:r>
          </m:sub>
        </m:sSub>
      </m:oMath>
      <w:r w:rsidRPr="001E07CB">
        <w:t xml:space="preserve"> le phénotype de la plante k dans le groupe sélectionné i dans la micro parcelle j</w:t>
      </w:r>
    </w:p>
    <w:p w14:paraId="105F51C9" w14:textId="77777777" w:rsidR="001E07CB" w:rsidRPr="001E07CB" w:rsidRDefault="001E07CB" w:rsidP="001E07CB">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E07CB">
        <w:t xml:space="preserve"> l’effet de la sélection, effet qualitatif prenant 4 valeurs : "gros", "moyen", "petit", "témoin"</w:t>
      </w:r>
    </w:p>
    <w:p w14:paraId="33D14E1B" w14:textId="77777777" w:rsidR="001E07CB" w:rsidRPr="001E07CB" w:rsidRDefault="001E07CB" w:rsidP="001E07CB">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1E07CB">
        <w:t xml:space="preserve"> l’effet de la micro parcelle j</w:t>
      </w:r>
    </w:p>
    <w:p w14:paraId="7FAE4396" w14:textId="77777777" w:rsidR="001E07CB" w:rsidRPr="001E07CB" w:rsidRDefault="001E07CB" w:rsidP="001E07CB">
      <m:oMath>
        <m:sSub>
          <m:sSubPr>
            <m:ctrlPr>
              <w:rPr>
                <w:rFonts w:ascii="Cambria Math" w:hAnsi="Cambria Math"/>
                <w:i/>
              </w:rPr>
            </m:ctrlPr>
          </m:sSubPr>
          <m:e>
            <m:r>
              <w:rPr>
                <w:rFonts w:ascii="Cambria Math" w:hAnsi="Cambria Math"/>
              </w:rPr>
              <m:t>ε</m:t>
            </m:r>
          </m:e>
          <m:sub>
            <m:r>
              <w:rPr>
                <w:rFonts w:ascii="Cambria Math" w:hAnsi="Cambria Math"/>
              </w:rPr>
              <m:t>ijk</m:t>
            </m:r>
          </m:sub>
        </m:sSub>
      </m:oMath>
      <w:r w:rsidRPr="001E07CB">
        <w:t xml:space="preserve"> la résiduelle tel que </w:t>
      </w:r>
      <m:oMath>
        <m:sSub>
          <m:sSubPr>
            <m:ctrlPr>
              <w:rPr>
                <w:rFonts w:ascii="Cambria Math" w:hAnsi="Cambria Math"/>
                <w:i/>
              </w:rPr>
            </m:ctrlPr>
          </m:sSubPr>
          <m:e>
            <m:r>
              <w:rPr>
                <w:rFonts w:ascii="Cambria Math" w:hAnsi="Cambria Math"/>
              </w:rPr>
              <m:t>ε</m:t>
            </m:r>
          </m:e>
          <m:sub>
            <m:r>
              <w:rPr>
                <w:rFonts w:ascii="Cambria Math" w:hAnsi="Cambria Math"/>
              </w:rPr>
              <m:t>ijk</m:t>
            </m:r>
          </m:sub>
        </m:sSub>
        <m:r>
          <w:rPr>
            <w:rFonts w:ascii="Cambria Math" w:hAnsi="Cambria Math"/>
          </w:rPr>
          <m:t>~N</m:t>
        </m:r>
        <m:d>
          <m:dPr>
            <m:ctrlPr>
              <w:rPr>
                <w:rFonts w:ascii="Cambria Math" w:hAnsi="Cambria Math"/>
                <w:i/>
              </w:rPr>
            </m:ctrlPr>
          </m:dPr>
          <m:e>
            <m:r>
              <w:rPr>
                <w:rFonts w:ascii="Cambria Math" w:hAnsi="Cambria Math"/>
              </w:rPr>
              <m:t>0,σ</m:t>
            </m:r>
          </m:e>
        </m:d>
        <m:r>
          <w:rPr>
            <w:rFonts w:ascii="Cambria Math" w:hAnsi="Cambria Math"/>
          </w:rPr>
          <m:t xml:space="preserve">  iid</m:t>
        </m:r>
      </m:oMath>
    </w:p>
    <w:p w14:paraId="5B63D344" w14:textId="77777777" w:rsidR="001E07CB" w:rsidRPr="001E07CB" w:rsidRDefault="001E07CB" w:rsidP="001E07CB"/>
    <w:p w14:paraId="1FACC89F" w14:textId="77777777" w:rsidR="001E07CB" w:rsidRPr="001E07CB" w:rsidRDefault="001E07CB" w:rsidP="001E07CB">
      <w:r w:rsidRPr="001E07CB">
        <w:lastRenderedPageBreak/>
        <w:t xml:space="preserve">Dans ce modèle, on estime le progrès grâce aux valeurs des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E07CB">
        <w:t xml:space="preserve"> en choisissant la modalité "témoin" comme référence. </w:t>
      </w:r>
      <w:commentRangeStart w:id="9"/>
      <w:r w:rsidRPr="001E07CB">
        <w:t xml:space="preserve">Les moyennes et variances de tous les autres traits mesurés ont aussi été comparées. </w:t>
      </w:r>
      <w:commentRangeEnd w:id="9"/>
      <w:r w:rsidRPr="001E07CB">
        <w:commentReference w:id="9"/>
      </w:r>
      <w:r w:rsidRPr="001E07CB">
        <w:t xml:space="preserve">L’héritabilité réalisée a été calculée pour ce dispositif en divisant le progrès mesuré par le différentiel de sélection. Le différentiel de sélection a été calculé grâce aux formules suivantes qui permettent de calculer la moyenne d’une distribution normale tronquée </w:t>
      </w:r>
      <w:r w:rsidRPr="001E07CB">
        <w:fldChar w:fldCharType="begin"/>
      </w:r>
      <w:r w:rsidRPr="001E07CB">
        <w:instrText xml:space="preserve"> ADDIN ZOTERO_ITEM CSL_CITATION {"citationID":"9nqImgrE","properties":{"formattedCitation":"(\\uc0\\u8220{}Truncated normal distribution,\\uc0\\u8221{} 2023)","plainCitation":"(“Truncated normal distribution,” 2023)","noteIndex":0},"citationItems":[{"id":4677,"uris":["http://zotero.org/groups/4992050/items/FGMN8C3Y"],"itemData":{"id":4677,"type":"webpage","abstract":"In probability and statistics, the truncated normal distribution is the probability distribution derived from that of a normally distributed random variable by bounding the random variable from either below or above (or both). The truncated normal distribution has wide applications in statistics and econometrics.","container-title":"Wikipedia","language":"en","license":"Creative Commons Attribution-ShareAlike License","note":"Page Version ID: 1152823526","title":"Truncated normal distribution","URL":"https://en.wikipedia.org/w/index.php?title=Truncated_normal_distribution&amp;oldid=1152823526#cite_note-5","accessed":{"date-parts":[["2023",6,9]]},"issued":{"date-parts":[["2023",5,2]]}}}],"schema":"https://github.com/citation-style-language/schema/raw/master/csl-citation.json"} </w:instrText>
      </w:r>
      <w:r w:rsidRPr="001E07CB">
        <w:fldChar w:fldCharType="separate"/>
      </w:r>
      <w:r w:rsidRPr="001E07CB">
        <w:t>(“Truncated normal distribution,” 2023)</w:t>
      </w:r>
      <w:r w:rsidRPr="001E07CB">
        <w:fldChar w:fldCharType="end"/>
      </w:r>
      <w:r w:rsidRPr="001E07CB">
        <w:t xml:space="preserve"> :</w:t>
      </w:r>
    </w:p>
    <w:p w14:paraId="42994B56" w14:textId="77777777" w:rsidR="001E07CB" w:rsidRPr="001E07CB" w:rsidRDefault="001E07CB" w:rsidP="001E07CB"/>
    <w:p w14:paraId="0DEBF857" w14:textId="77777777" w:rsidR="001E07CB" w:rsidRPr="001E07CB" w:rsidRDefault="001E07CB" w:rsidP="001E07CB">
      <m:oMathPara>
        <m:oMathParaPr>
          <m:jc m:val="lef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 xml:space="preserve"> µ</m:t>
                  </m:r>
                </m:e>
                <m:sub>
                  <m:r>
                    <w:rPr>
                      <w:rFonts w:ascii="Cambria Math" w:hAnsi="Cambria Math"/>
                    </w:rPr>
                    <m:t>gros</m:t>
                  </m:r>
                </m:sub>
              </m:sSub>
              <m:r>
                <w:rPr>
                  <w:rFonts w:ascii="Cambria Math" w:hAnsi="Cambria Math"/>
                </w:rPr>
                <m:t xml:space="preserve">= </m:t>
              </m:r>
              <m:acc>
                <m:accPr>
                  <m:chr m:val="̅"/>
                  <m:ctrlPr>
                    <w:rPr>
                      <w:rFonts w:ascii="Cambria Math" w:hAnsi="Cambria Math"/>
                      <w:i/>
                    </w:rPr>
                  </m:ctrlPr>
                </m:accPr>
                <m:e>
                  <m:r>
                    <w:rPr>
                      <w:rFonts w:ascii="Cambria Math" w:hAnsi="Cambria Math"/>
                    </w:rPr>
                    <m:t>µ</m:t>
                  </m:r>
                </m:e>
              </m:acc>
              <m:r>
                <w:rPr>
                  <w:rFonts w:ascii="Cambria Math" w:hAnsi="Cambria Math"/>
                </w:rPr>
                <m:t xml:space="preserve">+ </m:t>
              </m:r>
              <m:acc>
                <m:accPr>
                  <m:chr m:val="̅"/>
                  <m:ctrlPr>
                    <w:rPr>
                      <w:rFonts w:ascii="Cambria Math" w:hAnsi="Cambria Math"/>
                      <w:i/>
                    </w:rPr>
                  </m:ctrlPr>
                </m:accPr>
                <m:e>
                  <m:r>
                    <w:rPr>
                      <w:rFonts w:ascii="Cambria Math" w:hAnsi="Cambria Math"/>
                    </w:rPr>
                    <m:t>σ</m:t>
                  </m:r>
                </m:e>
              </m:acc>
              <m:r>
                <w:rPr>
                  <w:rFonts w:ascii="Cambria Math" w:hAnsi="Cambria Math"/>
                </w:rPr>
                <m:t xml:space="preserve"> . </m:t>
              </m:r>
              <m:f>
                <m:fPr>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0,1;α</m:t>
                      </m:r>
                    </m:e>
                  </m:d>
                </m:num>
                <m:den>
                  <m:r>
                    <w:rPr>
                      <w:rFonts w:ascii="Cambria Math" w:hAnsi="Cambria Math"/>
                    </w:rPr>
                    <m:t>1 - ϕ</m:t>
                  </m:r>
                  <m:d>
                    <m:dPr>
                      <m:ctrlPr>
                        <w:rPr>
                          <w:rFonts w:ascii="Cambria Math" w:hAnsi="Cambria Math"/>
                          <w:i/>
                        </w:rPr>
                      </m:ctrlPr>
                    </m:dPr>
                    <m:e>
                      <m:r>
                        <w:rPr>
                          <w:rFonts w:ascii="Cambria Math" w:hAnsi="Cambria Math"/>
                        </w:rPr>
                        <m:t>0,1;α</m:t>
                      </m:r>
                    </m:e>
                  </m:d>
                </m:den>
              </m:f>
              <m:r>
                <w:rPr>
                  <w:rFonts w:ascii="Cambria Math" w:hAnsi="Cambria Math"/>
                </w:rPr>
                <m:t xml:space="preserve"> #</m:t>
              </m:r>
              <m:d>
                <m:dPr>
                  <m:ctrlPr>
                    <w:rPr>
                      <w:rFonts w:ascii="Cambria Math" w:hAnsi="Cambria Math"/>
                      <w:i/>
                    </w:rPr>
                  </m:ctrlPr>
                </m:dPr>
                <m:e>
                  <m:r>
                    <w:rPr>
                      <w:rFonts w:ascii="Cambria Math" w:hAnsi="Cambria Math"/>
                    </w:rPr>
                    <m:t>3.1</m:t>
                  </m:r>
                </m:e>
              </m:d>
            </m:e>
          </m:eqArr>
        </m:oMath>
      </m:oMathPara>
    </w:p>
    <w:p w14:paraId="30A2C9C5" w14:textId="77777777" w:rsidR="001E07CB" w:rsidRPr="001E07CB" w:rsidRDefault="001E07CB" w:rsidP="001E07CB"/>
    <w:p w14:paraId="70234BD4" w14:textId="77777777" w:rsidR="001E07CB" w:rsidRPr="001E07CB" w:rsidRDefault="001E07CB" w:rsidP="001E07CB">
      <m:oMathPara>
        <m:oMathParaPr>
          <m:jc m:val="lef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 xml:space="preserve"> µ</m:t>
                  </m:r>
                </m:e>
                <m:sub>
                  <m:r>
                    <w:rPr>
                      <w:rFonts w:ascii="Cambria Math" w:hAnsi="Cambria Math"/>
                    </w:rPr>
                    <m:t>moyen</m:t>
                  </m:r>
                </m:sub>
              </m:sSub>
              <m:r>
                <w:rPr>
                  <w:rFonts w:ascii="Cambria Math" w:hAnsi="Cambria Math"/>
                </w:rPr>
                <m:t xml:space="preserve">= </m:t>
              </m:r>
              <m:acc>
                <m:accPr>
                  <m:chr m:val="̅"/>
                  <m:ctrlPr>
                    <w:rPr>
                      <w:rFonts w:ascii="Cambria Math" w:hAnsi="Cambria Math"/>
                      <w:i/>
                    </w:rPr>
                  </m:ctrlPr>
                </m:accPr>
                <m:e>
                  <m:r>
                    <w:rPr>
                      <w:rFonts w:ascii="Cambria Math" w:hAnsi="Cambria Math"/>
                    </w:rPr>
                    <m:t>µ</m:t>
                  </m:r>
                </m:e>
              </m:acc>
              <m:r>
                <w:rPr>
                  <w:rFonts w:ascii="Cambria Math" w:hAnsi="Cambria Math"/>
                </w:rPr>
                <m:t xml:space="preserve">- </m:t>
              </m:r>
              <m:acc>
                <m:accPr>
                  <m:chr m:val="̅"/>
                  <m:ctrlPr>
                    <w:rPr>
                      <w:rFonts w:ascii="Cambria Math" w:hAnsi="Cambria Math"/>
                      <w:i/>
                    </w:rPr>
                  </m:ctrlPr>
                </m:accPr>
                <m:e>
                  <m:r>
                    <w:rPr>
                      <w:rFonts w:ascii="Cambria Math" w:hAnsi="Cambria Math"/>
                    </w:rPr>
                    <m:t>σ</m:t>
                  </m:r>
                </m:e>
              </m:acc>
              <m:r>
                <w:rPr>
                  <w:rFonts w:ascii="Cambria Math" w:hAnsi="Cambria Math"/>
                </w:rPr>
                <m:t xml:space="preserve"> . </m:t>
              </m:r>
              <m:f>
                <m:fPr>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0,1;β</m:t>
                      </m:r>
                    </m:e>
                  </m:d>
                  <m:r>
                    <w:rPr>
                      <w:rFonts w:ascii="Cambria Math" w:hAnsi="Cambria Math"/>
                    </w:rPr>
                    <m:t xml:space="preserve"> - φ</m:t>
                  </m:r>
                  <m:d>
                    <m:dPr>
                      <m:ctrlPr>
                        <w:rPr>
                          <w:rFonts w:ascii="Cambria Math" w:hAnsi="Cambria Math"/>
                          <w:i/>
                        </w:rPr>
                      </m:ctrlPr>
                    </m:dPr>
                    <m:e>
                      <m:r>
                        <w:rPr>
                          <w:rFonts w:ascii="Cambria Math" w:hAnsi="Cambria Math"/>
                        </w:rPr>
                        <m:t>0,1;α</m:t>
                      </m:r>
                    </m:e>
                  </m:d>
                </m:num>
                <m:den>
                  <m:r>
                    <w:rPr>
                      <w:rFonts w:ascii="Cambria Math" w:hAnsi="Cambria Math"/>
                    </w:rPr>
                    <m:t>ϕ</m:t>
                  </m:r>
                  <m:d>
                    <m:dPr>
                      <m:ctrlPr>
                        <w:rPr>
                          <w:rFonts w:ascii="Cambria Math" w:hAnsi="Cambria Math"/>
                          <w:i/>
                        </w:rPr>
                      </m:ctrlPr>
                    </m:dPr>
                    <m:e>
                      <m:r>
                        <w:rPr>
                          <w:rFonts w:ascii="Cambria Math" w:hAnsi="Cambria Math"/>
                        </w:rPr>
                        <m:t>0,1;β</m:t>
                      </m:r>
                    </m:e>
                  </m:d>
                  <m:r>
                    <w:rPr>
                      <w:rFonts w:ascii="Cambria Math" w:hAnsi="Cambria Math"/>
                    </w:rPr>
                    <m:t>- ϕ</m:t>
                  </m:r>
                  <m:d>
                    <m:dPr>
                      <m:ctrlPr>
                        <w:rPr>
                          <w:rFonts w:ascii="Cambria Math" w:hAnsi="Cambria Math"/>
                          <w:i/>
                        </w:rPr>
                      </m:ctrlPr>
                    </m:dPr>
                    <m:e>
                      <m:r>
                        <w:rPr>
                          <w:rFonts w:ascii="Cambria Math" w:hAnsi="Cambria Math"/>
                        </w:rPr>
                        <m:t>0,1;α</m:t>
                      </m:r>
                    </m:e>
                  </m:d>
                </m:den>
              </m:f>
              <m:r>
                <w:rPr>
                  <w:rFonts w:ascii="Cambria Math" w:hAnsi="Cambria Math"/>
                </w:rPr>
                <m:t xml:space="preserve"> #</m:t>
              </m:r>
              <m:d>
                <m:dPr>
                  <m:ctrlPr>
                    <w:rPr>
                      <w:rFonts w:ascii="Cambria Math" w:hAnsi="Cambria Math"/>
                      <w:i/>
                    </w:rPr>
                  </m:ctrlPr>
                </m:dPr>
                <m:e>
                  <m:r>
                    <w:rPr>
                      <w:rFonts w:ascii="Cambria Math" w:hAnsi="Cambria Math"/>
                    </w:rPr>
                    <m:t>3.2</m:t>
                  </m:r>
                </m:e>
              </m:d>
            </m:e>
          </m:eqArr>
        </m:oMath>
      </m:oMathPara>
    </w:p>
    <w:p w14:paraId="1520E5E0" w14:textId="77777777" w:rsidR="001E07CB" w:rsidRPr="001E07CB" w:rsidRDefault="001E07CB" w:rsidP="001E07CB"/>
    <w:p w14:paraId="2A1F7E8B" w14:textId="77777777" w:rsidR="001E07CB" w:rsidRPr="001E07CB" w:rsidRDefault="001E07CB" w:rsidP="001E07CB">
      <m:oMathPara>
        <m:oMathParaPr>
          <m:jc m:val="lef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 xml:space="preserve"> µ</m:t>
                  </m:r>
                </m:e>
                <m:sub>
                  <m:r>
                    <w:rPr>
                      <w:rFonts w:ascii="Cambria Math" w:hAnsi="Cambria Math"/>
                    </w:rPr>
                    <m:t>petit</m:t>
                  </m:r>
                </m:sub>
              </m:sSub>
              <m:r>
                <w:rPr>
                  <w:rFonts w:ascii="Cambria Math" w:hAnsi="Cambria Math"/>
                </w:rPr>
                <m:t xml:space="preserve">= </m:t>
              </m:r>
              <m:acc>
                <m:accPr>
                  <m:chr m:val="̅"/>
                  <m:ctrlPr>
                    <w:rPr>
                      <w:rFonts w:ascii="Cambria Math" w:hAnsi="Cambria Math"/>
                      <w:i/>
                    </w:rPr>
                  </m:ctrlPr>
                </m:accPr>
                <m:e>
                  <m:r>
                    <w:rPr>
                      <w:rFonts w:ascii="Cambria Math" w:hAnsi="Cambria Math"/>
                    </w:rPr>
                    <m:t>µ</m:t>
                  </m:r>
                </m:e>
              </m:acc>
              <m:r>
                <w:rPr>
                  <w:rFonts w:ascii="Cambria Math" w:hAnsi="Cambria Math"/>
                </w:rPr>
                <m:t xml:space="preserve">- </m:t>
              </m:r>
              <m:acc>
                <m:accPr>
                  <m:chr m:val="̅"/>
                  <m:ctrlPr>
                    <w:rPr>
                      <w:rFonts w:ascii="Cambria Math" w:hAnsi="Cambria Math"/>
                      <w:i/>
                    </w:rPr>
                  </m:ctrlPr>
                </m:accPr>
                <m:e>
                  <m:r>
                    <w:rPr>
                      <w:rFonts w:ascii="Cambria Math" w:hAnsi="Cambria Math"/>
                    </w:rPr>
                    <m:t>σ</m:t>
                  </m:r>
                </m:e>
              </m:acc>
              <m:r>
                <w:rPr>
                  <w:rFonts w:ascii="Cambria Math" w:hAnsi="Cambria Math"/>
                </w:rPr>
                <m:t xml:space="preserve"> . </m:t>
              </m:r>
              <m:f>
                <m:fPr>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0,1;β</m:t>
                      </m:r>
                    </m:e>
                  </m:d>
                </m:num>
                <m:den>
                  <m:r>
                    <w:rPr>
                      <w:rFonts w:ascii="Cambria Math" w:hAnsi="Cambria Math"/>
                    </w:rPr>
                    <m:t>ϕ</m:t>
                  </m:r>
                  <m:d>
                    <m:dPr>
                      <m:ctrlPr>
                        <w:rPr>
                          <w:rFonts w:ascii="Cambria Math" w:hAnsi="Cambria Math"/>
                          <w:i/>
                        </w:rPr>
                      </m:ctrlPr>
                    </m:dPr>
                    <m:e>
                      <m:r>
                        <w:rPr>
                          <w:rFonts w:ascii="Cambria Math" w:hAnsi="Cambria Math"/>
                        </w:rPr>
                        <m:t>0,1;β</m:t>
                      </m:r>
                    </m:e>
                  </m:d>
                </m:den>
              </m:f>
              <m:r>
                <w:rPr>
                  <w:rFonts w:ascii="Cambria Math" w:hAnsi="Cambria Math"/>
                </w:rPr>
                <m:t xml:space="preserve"> #</m:t>
              </m:r>
              <m:d>
                <m:dPr>
                  <m:ctrlPr>
                    <w:rPr>
                      <w:rFonts w:ascii="Cambria Math" w:hAnsi="Cambria Math"/>
                      <w:i/>
                    </w:rPr>
                  </m:ctrlPr>
                </m:dPr>
                <m:e>
                  <m:r>
                    <w:rPr>
                      <w:rFonts w:ascii="Cambria Math" w:hAnsi="Cambria Math"/>
                    </w:rPr>
                    <m:t>3.3</m:t>
                  </m:r>
                </m:e>
              </m:d>
            </m:e>
          </m:eqArr>
        </m:oMath>
      </m:oMathPara>
    </w:p>
    <w:p w14:paraId="15466EDE" w14:textId="77777777" w:rsidR="001E07CB" w:rsidRPr="001E07CB" w:rsidRDefault="001E07CB" w:rsidP="001E07CB"/>
    <w:p w14:paraId="4A18025B" w14:textId="77777777" w:rsidR="001E07CB" w:rsidRPr="001E07CB" w:rsidRDefault="001E07CB" w:rsidP="001E07CB"/>
    <w:p w14:paraId="161F3062" w14:textId="77777777" w:rsidR="001E07CB" w:rsidRPr="001E07CB" w:rsidRDefault="001E07CB" w:rsidP="001E07CB"/>
    <w:p w14:paraId="458FD27A" w14:textId="77777777" w:rsidR="001E07CB" w:rsidRPr="001E07CB" w:rsidRDefault="001E07CB" w:rsidP="001E07CB">
      <w:r w:rsidRPr="001E07CB">
        <w:t>Avec :</w:t>
      </w:r>
    </w:p>
    <w:p w14:paraId="398A78F9" w14:textId="77777777" w:rsidR="001E07CB" w:rsidRPr="001E07CB" w:rsidRDefault="001E07CB" w:rsidP="001E07CB">
      <w:r w:rsidRPr="001E07CB">
        <w:t>µ : moyenne de la distribution tronquée</w:t>
      </w:r>
    </w:p>
    <w:p w14:paraId="104FBC74" w14:textId="77777777" w:rsidR="001E07CB" w:rsidRPr="001E07CB" w:rsidRDefault="001E07CB" w:rsidP="001E07CB">
      <m:oMath>
        <m:acc>
          <m:accPr>
            <m:chr m:val="̅"/>
            <m:ctrlPr>
              <w:rPr>
                <w:rFonts w:ascii="Cambria Math" w:hAnsi="Cambria Math"/>
                <w:i/>
              </w:rPr>
            </m:ctrlPr>
          </m:accPr>
          <m:e>
            <m:r>
              <w:rPr>
                <w:rFonts w:ascii="Cambria Math" w:hAnsi="Cambria Math"/>
              </w:rPr>
              <m:t>µ</m:t>
            </m:r>
          </m:e>
        </m:acc>
      </m:oMath>
      <w:r w:rsidRPr="001E07CB">
        <w:t> : moyenne de la distribution normale de la population non sélectionnée</w:t>
      </w:r>
    </w:p>
    <w:p w14:paraId="5DFD795E" w14:textId="77777777" w:rsidR="001E07CB" w:rsidRPr="001E07CB" w:rsidRDefault="001E07CB" w:rsidP="001E07CB">
      <m:oMath>
        <m:acc>
          <m:accPr>
            <m:chr m:val="̅"/>
            <m:ctrlPr>
              <w:rPr>
                <w:rFonts w:ascii="Cambria Math" w:hAnsi="Cambria Math"/>
                <w:i/>
              </w:rPr>
            </m:ctrlPr>
          </m:accPr>
          <m:e>
            <m:r>
              <w:rPr>
                <w:rFonts w:ascii="Cambria Math" w:hAnsi="Cambria Math"/>
              </w:rPr>
              <m:t>σ</m:t>
            </m:r>
          </m:e>
        </m:acc>
      </m:oMath>
      <w:r w:rsidRPr="001E07CB">
        <w:t> : écart-type de la distribution normale de la population non sélectionnée</w:t>
      </w:r>
    </w:p>
    <w:p w14:paraId="6025F313" w14:textId="77777777" w:rsidR="001E07CB" w:rsidRPr="001E07CB" w:rsidRDefault="001E07CB" w:rsidP="001E07CB">
      <w:r w:rsidRPr="001E07CB">
        <w:t xml:space="preserve">a : seuil de troncation inférieur et </w:t>
      </w:r>
      <m:oMath>
        <m:r>
          <w:rPr>
            <w:rFonts w:ascii="Cambria Math" w:hAnsi="Cambria Math"/>
          </w:rPr>
          <m:t>α=</m:t>
        </m:r>
        <m:f>
          <m:fPr>
            <m:ctrlPr>
              <w:rPr>
                <w:rFonts w:ascii="Cambria Math" w:hAnsi="Cambria Math"/>
                <w:i/>
              </w:rPr>
            </m:ctrlPr>
          </m:fPr>
          <m:num>
            <m:r>
              <w:rPr>
                <w:rFonts w:ascii="Cambria Math" w:hAnsi="Cambria Math"/>
              </w:rPr>
              <m:t>a-</m:t>
            </m:r>
            <m:acc>
              <m:accPr>
                <m:chr m:val="̅"/>
                <m:ctrlPr>
                  <w:rPr>
                    <w:rFonts w:ascii="Cambria Math" w:hAnsi="Cambria Math"/>
                    <w:i/>
                  </w:rPr>
                </m:ctrlPr>
              </m:accPr>
              <m:e>
                <m:r>
                  <w:rPr>
                    <w:rFonts w:ascii="Cambria Math" w:hAnsi="Cambria Math"/>
                  </w:rPr>
                  <m:t>µ</m:t>
                </m:r>
              </m:e>
            </m:acc>
          </m:num>
          <m:den>
            <m:acc>
              <m:accPr>
                <m:chr m:val="̅"/>
                <m:ctrlPr>
                  <w:rPr>
                    <w:rFonts w:ascii="Cambria Math" w:hAnsi="Cambria Math"/>
                    <w:i/>
                  </w:rPr>
                </m:ctrlPr>
              </m:accPr>
              <m:e>
                <m:r>
                  <w:rPr>
                    <w:rFonts w:ascii="Cambria Math" w:hAnsi="Cambria Math"/>
                  </w:rPr>
                  <m:t>σ</m:t>
                </m:r>
              </m:e>
            </m:acc>
          </m:den>
        </m:f>
      </m:oMath>
      <w:r w:rsidRPr="001E07CB">
        <w:t xml:space="preserve">       </w:t>
      </w:r>
    </w:p>
    <w:p w14:paraId="2AEAF745" w14:textId="77777777" w:rsidR="001E07CB" w:rsidRPr="001E07CB" w:rsidRDefault="001E07CB" w:rsidP="001E07CB">
      <w:r w:rsidRPr="001E07CB">
        <w:t xml:space="preserve">b : seuil de troncation supérieur et </w:t>
      </w:r>
      <m:oMath>
        <m:r>
          <w:rPr>
            <w:rFonts w:ascii="Cambria Math" w:hAnsi="Cambria Math"/>
          </w:rPr>
          <m:t>β=</m:t>
        </m:r>
        <m:f>
          <m:fPr>
            <m:ctrlPr>
              <w:rPr>
                <w:rFonts w:ascii="Cambria Math" w:hAnsi="Cambria Math"/>
                <w:i/>
              </w:rPr>
            </m:ctrlPr>
          </m:fPr>
          <m:num>
            <m:r>
              <w:rPr>
                <w:rFonts w:ascii="Cambria Math" w:hAnsi="Cambria Math"/>
              </w:rPr>
              <m:t>b-</m:t>
            </m:r>
            <m:acc>
              <m:accPr>
                <m:chr m:val="̅"/>
                <m:ctrlPr>
                  <w:rPr>
                    <w:rFonts w:ascii="Cambria Math" w:hAnsi="Cambria Math"/>
                    <w:i/>
                  </w:rPr>
                </m:ctrlPr>
              </m:accPr>
              <m:e>
                <m:r>
                  <w:rPr>
                    <w:rFonts w:ascii="Cambria Math" w:hAnsi="Cambria Math"/>
                  </w:rPr>
                  <m:t>µ</m:t>
                </m:r>
              </m:e>
            </m:acc>
          </m:num>
          <m:den>
            <m:acc>
              <m:accPr>
                <m:chr m:val="̅"/>
                <m:ctrlPr>
                  <w:rPr>
                    <w:rFonts w:ascii="Cambria Math" w:hAnsi="Cambria Math"/>
                    <w:i/>
                  </w:rPr>
                </m:ctrlPr>
              </m:accPr>
              <m:e>
                <m:r>
                  <w:rPr>
                    <w:rFonts w:ascii="Cambria Math" w:hAnsi="Cambria Math"/>
                  </w:rPr>
                  <m:t>σ</m:t>
                </m:r>
              </m:e>
            </m:acc>
          </m:den>
        </m:f>
      </m:oMath>
      <w:r w:rsidRPr="001E07CB">
        <w:t xml:space="preserve">       </w:t>
      </w:r>
    </w:p>
    <w:p w14:paraId="131CE3F7" w14:textId="77777777" w:rsidR="001E07CB" w:rsidRPr="001E07CB" w:rsidRDefault="001E07CB" w:rsidP="001E07CB">
      <w:r w:rsidRPr="001E07CB">
        <w:t>ϕ(0,1 ; x) : distribution de la loi normale centrée réduite en x</w:t>
      </w:r>
    </w:p>
    <w:p w14:paraId="566242A9" w14:textId="77777777" w:rsidR="001E07CB" w:rsidRPr="001E07CB" w:rsidRDefault="001E07CB" w:rsidP="001E07CB">
      <w:r w:rsidRPr="001E07CB">
        <w:t>φ(0,1 ; x) : fonction de répartition de la loi normale centrée réduite en x</w:t>
      </w:r>
    </w:p>
    <w:p w14:paraId="12A4359F" w14:textId="77777777" w:rsidR="001E07CB" w:rsidRPr="001E07CB" w:rsidRDefault="001E07CB" w:rsidP="001E07CB"/>
    <w:p w14:paraId="40A9E1A3" w14:textId="77777777" w:rsidR="001E07CB" w:rsidRPr="001E07CB" w:rsidRDefault="001E07CB" w:rsidP="001E07CB">
      <w:r w:rsidRPr="001E07CB">
        <w:t xml:space="preserve">Pour chaque modalité de sélection le différentiel vaut </w:t>
      </w:r>
      <m:oMath>
        <m:r>
          <w:rPr>
            <w:rFonts w:ascii="Cambria Math" w:hAnsi="Cambria Math"/>
          </w:rPr>
          <m:t>S=µ-</m:t>
        </m:r>
        <m:acc>
          <m:accPr>
            <m:chr m:val="̅"/>
            <m:ctrlPr>
              <w:rPr>
                <w:rFonts w:ascii="Cambria Math" w:hAnsi="Cambria Math"/>
                <w:i/>
              </w:rPr>
            </m:ctrlPr>
          </m:accPr>
          <m:e>
            <m:r>
              <w:rPr>
                <w:rFonts w:ascii="Cambria Math" w:hAnsi="Cambria Math"/>
              </w:rPr>
              <m:t>µ</m:t>
            </m:r>
          </m:e>
        </m:acc>
      </m:oMath>
      <w:r w:rsidRPr="001E07CB">
        <w:t xml:space="preserve">. Pour calculer ces différentiels de sélection, l’hypothèse que les traits morphologiques du grain suivent des lois normales a été faite. </w:t>
      </w:r>
    </w:p>
    <w:p w14:paraId="504211FD" w14:textId="77777777" w:rsidR="001E07CB" w:rsidRPr="001E07CB" w:rsidRDefault="001E07CB" w:rsidP="001E07CB"/>
    <w:p w14:paraId="11B906B5" w14:textId="77777777" w:rsidR="001E07CB" w:rsidRPr="001E07CB" w:rsidRDefault="001E07CB" w:rsidP="00C335C6">
      <w:pPr>
        <w:pStyle w:val="Titre2"/>
      </w:pPr>
      <w:r w:rsidRPr="001E07CB">
        <w:t>Comparaison de la sélection sur grain et de la sélection sur épi</w:t>
      </w:r>
    </w:p>
    <w:p w14:paraId="02430189" w14:textId="77777777" w:rsidR="001E07CB" w:rsidRPr="001E07CB" w:rsidRDefault="001E07CB" w:rsidP="001E07CB">
      <w:r w:rsidRPr="001E07CB">
        <w:t>Une approche mathématique a été utilisée pour répondre à cette question. Le modèle utilisé simule la situation suivante :</w:t>
      </w:r>
    </w:p>
    <w:p w14:paraId="5F9E8596" w14:textId="77777777" w:rsidR="001E07CB" w:rsidRPr="001E07CB" w:rsidRDefault="001E07CB" w:rsidP="001E07CB">
      <w:r w:rsidRPr="001E07CB">
        <w:t xml:space="preserve">On considère une parcelle où la sélection sur grain est appliquée et une parcelle où la sélection sur épi est appliquée pour un même trait mesurable sur le grain. Le nombre de grains observés en sélection sur </w:t>
      </w:r>
      <w:r w:rsidRPr="001E07CB">
        <w:lastRenderedPageBreak/>
        <w:t xml:space="preserve">grain, et le nombre d’épi observés en sélection sur épi sont deux paramètres du modèle. On fixe un nombre de grains à sélectionner pour planter la génération suivante, le même pour la sélection sur épi et la sélection sur grain. Le modèle prend aussi en compte le nombre de grains par épi, la variance génétique du trait ainsi que la variance environnementale liée à l’hétérogénéité de la parcelle, la variance inter épi au sein d’une même plante, et la variance intra épi. </w:t>
      </w:r>
      <w:commentRangeStart w:id="10"/>
      <w:r w:rsidRPr="001E07CB">
        <w:t>Pour comparer l’effet des différentes sélections, on calcule le rapport entre le progrès effectué avec la sélection sur épi et le progrès effectué avec la sélection sur grain avec la formule suivante (détail des calculs en annexe) :</w:t>
      </w:r>
    </w:p>
    <w:p w14:paraId="5F77BAC3" w14:textId="77777777" w:rsidR="001E07CB" w:rsidRPr="001E07CB" w:rsidRDefault="001E07CB" w:rsidP="001E07CB"/>
    <w:p w14:paraId="0F44B192" w14:textId="77777777" w:rsidR="001E07CB" w:rsidRPr="001E07CB" w:rsidRDefault="001E07CB" w:rsidP="001E07CB">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epi</m:t>
                      </m:r>
                    </m:sub>
                  </m:sSub>
                </m:num>
                <m:den>
                  <m:sSub>
                    <m:sSubPr>
                      <m:ctrlPr>
                        <w:rPr>
                          <w:rFonts w:ascii="Cambria Math" w:hAnsi="Cambria Math"/>
                          <w:i/>
                        </w:rPr>
                      </m:ctrlPr>
                    </m:sSubPr>
                    <m:e>
                      <m:r>
                        <w:rPr>
                          <w:rFonts w:ascii="Cambria Math" w:hAnsi="Cambria Math"/>
                        </w:rPr>
                        <m:t>R</m:t>
                      </m:r>
                    </m:e>
                    <m:sub>
                      <m:r>
                        <w:rPr>
                          <w:rFonts w:ascii="Cambria Math" w:hAnsi="Cambria Math"/>
                        </w:rPr>
                        <m:t>grain</m:t>
                      </m:r>
                    </m:sub>
                  </m:sSub>
                </m:den>
              </m:f>
              <m:r>
                <w:rPr>
                  <w:rFonts w:ascii="Cambria Math" w:hAnsi="Cambria Math"/>
                </w:rPr>
                <m:t>=</m:t>
              </m:r>
              <m:f>
                <m:fPr>
                  <m:ctrlPr>
                    <w:rPr>
                      <w:rFonts w:ascii="Cambria Math" w:hAnsi="Cambria Math"/>
                      <w:i/>
                    </w:rPr>
                  </m:ctrlPr>
                </m:fPr>
                <m:num>
                  <m:r>
                    <w:rPr>
                      <w:rFonts w:ascii="Cambria Math" w:hAnsi="Cambria Math"/>
                    </w:rPr>
                    <m:t>NGE . NEO</m:t>
                  </m:r>
                </m:num>
                <m:den>
                  <m:r>
                    <w:rPr>
                      <w:rFonts w:ascii="Cambria Math" w:hAnsi="Cambria Math"/>
                    </w:rPr>
                    <m:t>NGO</m:t>
                  </m:r>
                </m:den>
              </m:f>
              <m:r>
                <w:rPr>
                  <w:rFonts w:ascii="Cambria Math" w:hAnsi="Cambria Math"/>
                </w:rPr>
                <m:t xml:space="preserve"> ×exp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ϕ</m:t>
                          </m:r>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0,1;1-</m:t>
                              </m:r>
                              <m:f>
                                <m:fPr>
                                  <m:ctrlPr>
                                    <w:rPr>
                                      <w:rFonts w:ascii="Cambria Math" w:hAnsi="Cambria Math"/>
                                      <w:i/>
                                    </w:rPr>
                                  </m:ctrlPr>
                                </m:fPr>
                                <m:num>
                                  <m:r>
                                    <w:rPr>
                                      <w:rFonts w:ascii="Cambria Math" w:hAnsi="Cambria Math"/>
                                    </w:rPr>
                                    <m:t>nsel</m:t>
                                  </m:r>
                                </m:num>
                                <m:den>
                                  <m:r>
                                    <w:rPr>
                                      <w:rFonts w:ascii="Cambria Math" w:hAnsi="Cambria Math"/>
                                    </w:rPr>
                                    <m:t>NGO</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0,1;1-</m:t>
                              </m:r>
                              <m:f>
                                <m:fPr>
                                  <m:ctrlPr>
                                    <w:rPr>
                                      <w:rFonts w:ascii="Cambria Math" w:hAnsi="Cambria Math"/>
                                      <w:i/>
                                    </w:rPr>
                                  </m:ctrlPr>
                                </m:fPr>
                                <m:num>
                                  <m:r>
                                    <w:rPr>
                                      <w:rFonts w:ascii="Cambria Math" w:hAnsi="Cambria Math"/>
                                    </w:rPr>
                                    <m:t>nsel</m:t>
                                  </m:r>
                                </m:num>
                                <m:den>
                                  <m:r>
                                    <w:rPr>
                                      <w:rFonts w:ascii="Cambria Math" w:hAnsi="Cambria Math"/>
                                    </w:rPr>
                                    <m:t>NGE.NEO</m:t>
                                  </m:r>
                                </m:den>
                              </m:f>
                            </m:e>
                          </m:d>
                        </m:e>
                        <m:sup>
                          <m:r>
                            <w:rPr>
                              <w:rFonts w:ascii="Cambria Math" w:hAnsi="Cambria Math"/>
                            </w:rPr>
                            <m:t>2</m:t>
                          </m:r>
                        </m:sup>
                      </m:sSup>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gxe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inter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intra</m:t>
                          </m:r>
                        </m:sub>
                      </m:sSub>
                    </m:num>
                    <m:den>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gxe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inter</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intra</m:t>
                              </m:r>
                            </m:sub>
                          </m:sSub>
                        </m:num>
                        <m:den>
                          <m:r>
                            <w:rPr>
                              <w:rFonts w:ascii="Cambria Math" w:hAnsi="Cambria Math"/>
                            </w:rPr>
                            <m:t>NGE</m:t>
                          </m:r>
                        </m:den>
                      </m:f>
                    </m:den>
                  </m:f>
                  <m:r>
                    <w:rPr>
                      <w:rFonts w:ascii="Cambria Math" w:hAnsi="Cambria Math"/>
                    </w:rPr>
                    <m:t xml:space="preserve"> </m:t>
                  </m:r>
                </m:e>
              </m:rad>
              <m:r>
                <w:rPr>
                  <w:rFonts w:ascii="Cambria Math" w:hAnsi="Cambria Math"/>
                </w:rPr>
                <m:t>#</m:t>
              </m:r>
              <m:d>
                <m:dPr>
                  <m:ctrlPr>
                    <w:rPr>
                      <w:rFonts w:ascii="Cambria Math" w:hAnsi="Cambria Math"/>
                      <w:i/>
                    </w:rPr>
                  </m:ctrlPr>
                </m:dPr>
                <m:e>
                  <m:r>
                    <w:rPr>
                      <w:rFonts w:ascii="Cambria Math" w:hAnsi="Cambria Math"/>
                    </w:rPr>
                    <m:t>5</m:t>
                  </m:r>
                </m:e>
              </m:d>
            </m:e>
          </m:eqArr>
        </m:oMath>
      </m:oMathPara>
    </w:p>
    <w:p w14:paraId="595CE2A3" w14:textId="77777777" w:rsidR="001E07CB" w:rsidRPr="001E07CB" w:rsidRDefault="001E07CB" w:rsidP="001E07CB">
      <w:r w:rsidRPr="001E07CB">
        <w:t>Avec :</w:t>
      </w:r>
    </w:p>
    <w:p w14:paraId="5B6F74AF" w14:textId="77777777" w:rsidR="001E07CB" w:rsidRPr="001E07CB" w:rsidRDefault="001E07CB" w:rsidP="001E07CB">
      <w:r w:rsidRPr="001E07CB">
        <w:t>R</w:t>
      </w:r>
      <w:r w:rsidRPr="001E07CB">
        <w:rPr>
          <w:vertAlign w:val="subscript"/>
        </w:rPr>
        <w:t>epi</w:t>
      </w:r>
      <w:r w:rsidRPr="001E07CB">
        <w:t> : le progrès effectué avec la sélection sur épi</w:t>
      </w:r>
    </w:p>
    <w:p w14:paraId="5DDC45DF" w14:textId="77777777" w:rsidR="001E07CB" w:rsidRPr="001E07CB" w:rsidRDefault="001E07CB" w:rsidP="001E07CB">
      <w:r w:rsidRPr="001E07CB">
        <w:t>R</w:t>
      </w:r>
      <w:r w:rsidRPr="001E07CB">
        <w:rPr>
          <w:vertAlign w:val="subscript"/>
        </w:rPr>
        <w:t>grain</w:t>
      </w:r>
      <w:r w:rsidRPr="001E07CB">
        <w:t> : le progrès effectué avec la sélection sur grain</w:t>
      </w:r>
    </w:p>
    <w:p w14:paraId="66717638" w14:textId="77777777" w:rsidR="001E07CB" w:rsidRPr="001E07CB" w:rsidRDefault="001E07CB" w:rsidP="001E07CB">
      <w:r w:rsidRPr="001E07CB">
        <w:t>NGE : Nombre de grains par épi</w:t>
      </w:r>
    </w:p>
    <w:p w14:paraId="29D12600" w14:textId="77777777" w:rsidR="001E07CB" w:rsidRPr="001E07CB" w:rsidRDefault="001E07CB" w:rsidP="001E07CB">
      <w:r w:rsidRPr="001E07CB">
        <w:t>NEO : Nombre d’épis observés</w:t>
      </w:r>
    </w:p>
    <w:p w14:paraId="57AB97CE" w14:textId="77777777" w:rsidR="001E07CB" w:rsidRPr="001E07CB" w:rsidRDefault="001E07CB" w:rsidP="001E07CB">
      <w:r w:rsidRPr="001E07CB">
        <w:t>NGO : Nombre de grains observés</w:t>
      </w:r>
    </w:p>
    <w:p w14:paraId="6CEB9073" w14:textId="77777777" w:rsidR="001E07CB" w:rsidRPr="001E07CB" w:rsidRDefault="001E07CB" w:rsidP="001E07CB">
      <w:r w:rsidRPr="001E07CB">
        <w:t>nsel : Nombre de grains sélectionnés</w:t>
      </w:r>
    </w:p>
    <w:p w14:paraId="24118B15" w14:textId="77777777" w:rsidR="001E07CB" w:rsidRPr="001E07CB" w:rsidRDefault="001E07CB" w:rsidP="001E07CB">
      <w:r w:rsidRPr="001E07CB">
        <w:t>V</w:t>
      </w:r>
      <w:r w:rsidRPr="001E07CB">
        <w:rPr>
          <w:vertAlign w:val="subscript"/>
        </w:rPr>
        <w:t>g</w:t>
      </w:r>
      <w:r w:rsidRPr="001E07CB">
        <w:t> : variance génétique du trait</w:t>
      </w:r>
    </w:p>
    <w:p w14:paraId="50116F7B" w14:textId="77777777" w:rsidR="001E07CB" w:rsidRPr="001E07CB" w:rsidRDefault="001E07CB" w:rsidP="001E07CB">
      <w:r w:rsidRPr="001E07CB">
        <w:t>V</w:t>
      </w:r>
      <w:r w:rsidRPr="001E07CB">
        <w:rPr>
          <w:vertAlign w:val="subscript"/>
        </w:rPr>
        <w:t>gxe</w:t>
      </w:r>
      <w:r w:rsidRPr="001E07CB">
        <w:t xml:space="preserve"> : variance environnementale liée à l’hétérogénéité de la parcelle</w:t>
      </w:r>
    </w:p>
    <w:p w14:paraId="47EEAD21" w14:textId="77777777" w:rsidR="001E07CB" w:rsidRPr="001E07CB" w:rsidRDefault="001E07CB" w:rsidP="001E07CB">
      <w:r w:rsidRPr="001E07CB">
        <w:t>V</w:t>
      </w:r>
      <w:r w:rsidRPr="001E07CB">
        <w:rPr>
          <w:vertAlign w:val="subscript"/>
        </w:rPr>
        <w:t>inter</w:t>
      </w:r>
      <w:r w:rsidRPr="001E07CB">
        <w:t> : variance inter épi au sein d’une plante liée aux différences physiologiques entre les thalles</w:t>
      </w:r>
    </w:p>
    <w:p w14:paraId="2A74B6F6" w14:textId="77777777" w:rsidR="001E07CB" w:rsidRPr="001E07CB" w:rsidRDefault="001E07CB" w:rsidP="001E07CB">
      <w:r w:rsidRPr="001E07CB">
        <w:t>V</w:t>
      </w:r>
      <w:r w:rsidRPr="001E07CB">
        <w:rPr>
          <w:vertAlign w:val="subscript"/>
        </w:rPr>
        <w:t>intra</w:t>
      </w:r>
      <w:r w:rsidRPr="001E07CB">
        <w:t xml:space="preserve"> : variance intra épi </w:t>
      </w:r>
    </w:p>
    <w:p w14:paraId="5A9BCB64" w14:textId="77777777" w:rsidR="001E07CB" w:rsidRPr="001E07CB" w:rsidRDefault="001E07CB" w:rsidP="001E07CB">
      <w:r w:rsidRPr="001E07CB">
        <w:t>φ</w:t>
      </w:r>
      <w:r w:rsidRPr="001E07CB">
        <w:rPr>
          <w:vertAlign w:val="superscript"/>
        </w:rPr>
        <w:t>-1</w:t>
      </w:r>
      <w:r w:rsidRPr="001E07CB">
        <w:t>(0,1 ; x) : complémentaire de la fonction de répartition de la loi normale centrée réduite en x. C’est en fait la fonction de quantile qui associe un seuil de troncation à la proportion d’individus sélectionnés. Cette fonction est disponible sous R et il n’existe pas de forme analytique simple.</w:t>
      </w:r>
      <w:commentRangeEnd w:id="10"/>
      <w:r w:rsidRPr="001E07CB">
        <w:commentReference w:id="10"/>
      </w:r>
    </w:p>
    <w:p w14:paraId="25D694DF" w14:textId="77777777" w:rsidR="001E07CB" w:rsidRPr="001E07CB" w:rsidRDefault="001E07CB" w:rsidP="001E07CB">
      <w:pPr>
        <w:sectPr w:rsidR="001E07CB" w:rsidRPr="001E07CB" w:rsidSect="002E19EB">
          <w:footerReference w:type="default" r:id="rId18"/>
          <w:footnotePr>
            <w:pos w:val="beneathText"/>
          </w:footnotePr>
          <w:pgSz w:w="11906" w:h="16838"/>
          <w:pgMar w:top="1417" w:right="1417" w:bottom="1417" w:left="1417" w:header="720" w:footer="1417" w:gutter="0"/>
          <w:cols w:space="720"/>
          <w:docGrid w:linePitch="299"/>
        </w:sectPr>
      </w:pPr>
    </w:p>
    <w:p w14:paraId="3419E4D0" w14:textId="77777777" w:rsidR="00110323" w:rsidRPr="00EA76C3" w:rsidRDefault="00110323">
      <w:pPr>
        <w:pStyle w:val="----Corpsdetexte----"/>
        <w:rPr>
          <w:rFonts w:ascii="Arial" w:hAnsi="Arial" w:cs="Arial"/>
        </w:rPr>
      </w:pPr>
      <w:r w:rsidRPr="00EA76C3">
        <w:rPr>
          <w:rFonts w:ascii="Arial" w:hAnsi="Arial" w:cs="Arial"/>
        </w:rPr>
        <w:lastRenderedPageBreak/>
        <w:t xml:space="preserve">Cette page est un exemple de page au format paysage. </w:t>
      </w:r>
    </w:p>
    <w:p w14:paraId="606BC312" w14:textId="77777777" w:rsidR="00110323" w:rsidRPr="00EA76C3" w:rsidRDefault="00110323">
      <w:pPr>
        <w:pStyle w:val="----Corpsdetexte----"/>
        <w:rPr>
          <w:rFonts w:ascii="Arial" w:hAnsi="Arial" w:cs="Arial"/>
        </w:rPr>
      </w:pPr>
      <w:r w:rsidRPr="00EA76C3">
        <w:rPr>
          <w:rFonts w:ascii="Arial" w:hAnsi="Arial" w:cs="Arial"/>
        </w:rPr>
        <w:t>La pagination est mise automatiquement et surtout elle est bien orientée.</w:t>
      </w:r>
    </w:p>
    <w:p w14:paraId="21277CA2" w14:textId="77777777" w:rsidR="00110323" w:rsidRPr="00EA76C3" w:rsidRDefault="00110323">
      <w:pPr>
        <w:pStyle w:val="----Corpsdetexte----"/>
        <w:rPr>
          <w:rFonts w:ascii="Arial" w:hAnsi="Arial" w:cs="Arial"/>
        </w:rPr>
      </w:pPr>
      <w:r w:rsidRPr="00EA76C3">
        <w:rPr>
          <w:rFonts w:ascii="Arial" w:hAnsi="Arial" w:cs="Arial"/>
        </w:rPr>
        <w:t xml:space="preserve">N’abusez pas de cette présentation. </w:t>
      </w:r>
    </w:p>
    <w:p w14:paraId="02E50655" w14:textId="77777777" w:rsidR="00110323" w:rsidRPr="00EA76C3" w:rsidRDefault="00110323">
      <w:pPr>
        <w:pStyle w:val="----Corpsdetexte----"/>
        <w:rPr>
          <w:rFonts w:ascii="Arial" w:hAnsi="Arial" w:cs="Arial"/>
        </w:rPr>
      </w:pPr>
      <w:r w:rsidRPr="00EA76C3">
        <w:rPr>
          <w:rFonts w:ascii="Arial" w:hAnsi="Arial" w:cs="Arial"/>
        </w:rPr>
        <w:t>Quel que soit le style de page, il faut toujours essayer d’adapter la forme du message au format utilisé pour l’édition. Prévoir des tableaux et des figures qui restent lisibles sans empiéter sur les marges qui sont réservées au lecteur.</w:t>
      </w:r>
    </w:p>
    <w:p w14:paraId="27309630" w14:textId="77777777" w:rsidR="00110323" w:rsidRPr="00EA76C3" w:rsidRDefault="00110323">
      <w:pPr>
        <w:pStyle w:val="----Corpsdetexte----"/>
        <w:rPr>
          <w:rFonts w:ascii="Arial" w:hAnsi="Arial" w:cs="Arial"/>
        </w:rPr>
      </w:pPr>
    </w:p>
    <w:p w14:paraId="0DFE88D5" w14:textId="77777777" w:rsidR="00110323" w:rsidRDefault="00110323">
      <w:pPr>
        <w:sectPr w:rsidR="00110323">
          <w:footerReference w:type="default" r:id="rId19"/>
          <w:footnotePr>
            <w:pos w:val="beneathText"/>
          </w:footnotePr>
          <w:pgSz w:w="16838" w:h="11906" w:orient="landscape"/>
          <w:pgMar w:top="1701" w:right="1701" w:bottom="2269" w:left="1984" w:header="720" w:footer="1701" w:gutter="0"/>
          <w:cols w:space="720"/>
        </w:sectPr>
      </w:pPr>
    </w:p>
    <w:p w14:paraId="78D4123E" w14:textId="77777777" w:rsidR="00110323" w:rsidRPr="00EA76C3" w:rsidRDefault="00110323">
      <w:pPr>
        <w:pStyle w:val="301Introduction"/>
        <w:rPr>
          <w:rFonts w:ascii="Arial" w:hAnsi="Arial" w:cs="Arial"/>
        </w:rPr>
      </w:pPr>
      <w:r w:rsidRPr="00EA76C3">
        <w:rPr>
          <w:rFonts w:ascii="Arial" w:hAnsi="Arial" w:cs="Arial"/>
        </w:rPr>
        <w:lastRenderedPageBreak/>
        <w:t>Conclusion</w:t>
      </w:r>
    </w:p>
    <w:p w14:paraId="7ACCBD92" w14:textId="77777777" w:rsidR="00110323" w:rsidRPr="00EA76C3" w:rsidRDefault="00110323">
      <w:pPr>
        <w:pStyle w:val="Corpsdetexte"/>
        <w:rPr>
          <w:rFonts w:ascii="Arial" w:hAnsi="Arial" w:cs="Arial"/>
        </w:rPr>
      </w:pPr>
    </w:p>
    <w:p w14:paraId="1B917D5B" w14:textId="77777777" w:rsidR="00110323" w:rsidRPr="00EA76C3" w:rsidRDefault="00110323">
      <w:pPr>
        <w:pStyle w:val="Corpsdetexte"/>
        <w:rPr>
          <w:rFonts w:ascii="Arial" w:hAnsi="Arial" w:cs="Arial"/>
        </w:rPr>
      </w:pPr>
    </w:p>
    <w:p w14:paraId="3782D484" w14:textId="77777777" w:rsidR="00110323" w:rsidRPr="00EA76C3" w:rsidRDefault="00110323">
      <w:pPr>
        <w:pStyle w:val="Corpsdetexte"/>
        <w:rPr>
          <w:rFonts w:ascii="Arial" w:hAnsi="Arial" w:cs="Arial"/>
        </w:rPr>
      </w:pPr>
    </w:p>
    <w:p w14:paraId="311F983B" w14:textId="77777777" w:rsidR="00110323" w:rsidRPr="00EA76C3" w:rsidRDefault="00110323">
      <w:pPr>
        <w:pStyle w:val="Corpsdetexte"/>
        <w:rPr>
          <w:rFonts w:ascii="Arial" w:hAnsi="Arial" w:cs="Arial"/>
        </w:rPr>
      </w:pPr>
    </w:p>
    <w:p w14:paraId="241FE5D4" w14:textId="77777777" w:rsidR="00110323" w:rsidRDefault="00110323">
      <w:pPr>
        <w:sectPr w:rsidR="00110323">
          <w:footerReference w:type="default" r:id="rId20"/>
          <w:footnotePr>
            <w:pos w:val="beneathText"/>
          </w:footnotePr>
          <w:pgSz w:w="11906" w:h="16838"/>
          <w:pgMar w:top="1417" w:right="1417" w:bottom="1983" w:left="1417" w:header="720" w:footer="1417" w:gutter="0"/>
          <w:cols w:space="720"/>
        </w:sectPr>
      </w:pPr>
    </w:p>
    <w:p w14:paraId="76C0BA0C" w14:textId="77777777" w:rsidR="00110323" w:rsidRDefault="00110323">
      <w:pPr>
        <w:pStyle w:val="308TitreBibliographie"/>
        <w:rPr>
          <w:rFonts w:ascii="Arial" w:hAnsi="Arial" w:cs="Arial"/>
        </w:rPr>
      </w:pPr>
      <w:r w:rsidRPr="00EA76C3">
        <w:rPr>
          <w:rFonts w:ascii="Arial" w:hAnsi="Arial" w:cs="Arial"/>
        </w:rPr>
        <w:lastRenderedPageBreak/>
        <w:t>Références bibliographiques</w:t>
      </w:r>
    </w:p>
    <w:p w14:paraId="5AAE5BDD" w14:textId="77777777" w:rsidR="00DF331B" w:rsidRPr="00EA76C3" w:rsidRDefault="00DF331B">
      <w:pPr>
        <w:pStyle w:val="308TitreBibliographie"/>
        <w:rPr>
          <w:rFonts w:ascii="Arial" w:hAnsi="Arial" w:cs="Arial"/>
        </w:rPr>
      </w:pPr>
    </w:p>
    <w:p w14:paraId="6E0710B6" w14:textId="77777777" w:rsidR="00DF331B" w:rsidRPr="00DF331B" w:rsidRDefault="00DF331B" w:rsidP="00DF331B">
      <w:pPr>
        <w:pStyle w:val="Bibliographie"/>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Pr="00DF331B">
        <w:rPr>
          <w:rFonts w:ascii="Arial" w:hAnsi="Arial" w:cs="Arial"/>
        </w:rPr>
        <w:t>Andrée, P., Clark, J.K., Levkoe, C.Z., Lowitt, K. (Eds.), 2019. Civil Society and Social Movements in Food System Governance. Taylor &amp; Francis.</w:t>
      </w:r>
    </w:p>
    <w:p w14:paraId="201917BF" w14:textId="77777777" w:rsidR="00DF331B" w:rsidRPr="00DF331B" w:rsidRDefault="00DF331B" w:rsidP="00DF331B">
      <w:pPr>
        <w:pStyle w:val="Bibliographie"/>
        <w:rPr>
          <w:rFonts w:ascii="Arial" w:hAnsi="Arial" w:cs="Arial"/>
        </w:rPr>
      </w:pPr>
      <w:r w:rsidRPr="00DF331B">
        <w:rPr>
          <w:rFonts w:ascii="Arial" w:hAnsi="Arial" w:cs="Arial"/>
        </w:rPr>
        <w:t>Asseng, S., Ewert, F., Martre, P., Rötter, R.P., Lobell, D.B., Cammarano, D., Kimball, B.A., Ottman, M.J., Wall, G.W., White, J.W., Reynolds, M.P., Alderman, P.D., Prasad, P.V.V., Aggarwal, P.K., Anothai, J., Basso, B., Biernath, C., Challinor, A.J., De Sanctis, G., Doltra, J., Fereres, E., Garcia-Vila, M., Gayler, S., Hoogenboom, G., Hunt, L.A., Izaurralde, R.C., Jabloun, M., Jones, C.D., Kersebaum, K.C., Koehler, A.-K., Müller, C., Naresh Kumar, S., Nendel, C., O’Leary, G., Olesen, J.E., Palosuo, T., Priesack, E., Eyshi Rezaei, E., Ruane, A.C., Semenov, M.A., Shcherbak, I., Stöckle, C., Stratonovitch, P., Streck, T., Supit, I., Tao, F., Thorburn, P.J., Waha, K., Wang, E., Wallach, D., Wolf, J., Zhao, Z., Zhu, Y., 2015. Rising temperatures reduce global wheat production. Nat. Clim. Change 5, 143–147. https://doi.org/10.1038/nclimate2470</w:t>
      </w:r>
    </w:p>
    <w:p w14:paraId="7DB0B726" w14:textId="77777777" w:rsidR="00DF331B" w:rsidRPr="00DF331B" w:rsidRDefault="00DF331B" w:rsidP="00DF331B">
      <w:pPr>
        <w:pStyle w:val="Bibliographie"/>
        <w:rPr>
          <w:rFonts w:ascii="Arial" w:hAnsi="Arial" w:cs="Arial"/>
        </w:rPr>
      </w:pPr>
      <w:r w:rsidRPr="00DF331B">
        <w:rPr>
          <w:rFonts w:ascii="Arial" w:hAnsi="Arial" w:cs="Arial"/>
        </w:rPr>
        <w:t>Blum, A., Shpiler, L., Golan, G., Mayer, J., Sinmena, B., 1991. Mass selection of wheat for grain filling without transient photosynthesis. Euphytica 54, 111–116. https://doi.org/10.1007/BF00145637</w:t>
      </w:r>
    </w:p>
    <w:p w14:paraId="7F6F38EB" w14:textId="77777777" w:rsidR="00DF331B" w:rsidRPr="00DF331B" w:rsidRDefault="00DF331B" w:rsidP="00DF331B">
      <w:pPr>
        <w:pStyle w:val="Bibliographie"/>
        <w:rPr>
          <w:rFonts w:ascii="Arial" w:hAnsi="Arial" w:cs="Arial"/>
        </w:rPr>
      </w:pPr>
      <w:r w:rsidRPr="00DF331B">
        <w:rPr>
          <w:rFonts w:ascii="Arial" w:hAnsi="Arial" w:cs="Arial"/>
        </w:rPr>
        <w:t>Busch, R.H., Kofoid, K., 1982. Recurrent Selection for Kernel Weight in Spring Wheat. Crop Sci. 22. https://doi.org/10.2135/cropsci1982.0011183X002200030032x</w:t>
      </w:r>
    </w:p>
    <w:p w14:paraId="68E782FC" w14:textId="77777777" w:rsidR="00DF331B" w:rsidRPr="00DF331B" w:rsidRDefault="00DF331B" w:rsidP="00DF331B">
      <w:pPr>
        <w:pStyle w:val="Bibliographie"/>
        <w:rPr>
          <w:rFonts w:ascii="Arial" w:hAnsi="Arial" w:cs="Arial"/>
        </w:rPr>
      </w:pPr>
      <w:r w:rsidRPr="00DF331B">
        <w:rPr>
          <w:rFonts w:ascii="Arial" w:hAnsi="Arial" w:cs="Arial"/>
        </w:rPr>
        <w:t>Charmet, G., 2011. Wheat domestication: Lessons for the future. C. R. Biol., On the trail of domestications, migrations and invasions in agriculture 334, 212–220. https://doi.org/10.1016/j.crvi.2010.12.013</w:t>
      </w:r>
    </w:p>
    <w:p w14:paraId="1498E1E1" w14:textId="77777777" w:rsidR="00DF331B" w:rsidRPr="00DF331B" w:rsidRDefault="00DF331B" w:rsidP="00DF331B">
      <w:pPr>
        <w:pStyle w:val="Bibliographie"/>
        <w:rPr>
          <w:rFonts w:ascii="Arial" w:hAnsi="Arial" w:cs="Arial"/>
        </w:rPr>
      </w:pPr>
      <w:r w:rsidRPr="00DF331B">
        <w:rPr>
          <w:rFonts w:ascii="Arial" w:hAnsi="Arial" w:cs="Arial"/>
        </w:rPr>
        <w:t>Dawson, J.C., Goldringer, I., 2012. Breeding for Genetically Diverse Populations: Variety Mixtures and Evolutionary Populations, in: Organic Crop Breeding. John Wiley &amp; Sons, Ltd, pp. 77–98. https://doi.org/10.1002/9781119945932.ch5</w:t>
      </w:r>
    </w:p>
    <w:p w14:paraId="481E3088" w14:textId="77777777" w:rsidR="00DF331B" w:rsidRPr="00DF331B" w:rsidRDefault="00DF331B" w:rsidP="00DF331B">
      <w:pPr>
        <w:pStyle w:val="Bibliographie"/>
        <w:rPr>
          <w:rFonts w:ascii="Arial" w:hAnsi="Arial" w:cs="Arial"/>
        </w:rPr>
      </w:pPr>
      <w:r w:rsidRPr="00DF331B">
        <w:rPr>
          <w:rFonts w:ascii="Arial" w:hAnsi="Arial" w:cs="Arial"/>
        </w:rPr>
        <w:t>Derera, N.F., Bhatt, G.M., 1972. Effectiveness of mechanical mass selection in wheat (Triticum aestivum L.). Aust. J. Agric. Res. 23, 761–768. https://doi.org/10.1071/ar9720761</w:t>
      </w:r>
    </w:p>
    <w:p w14:paraId="4938A94C" w14:textId="77777777" w:rsidR="00DF331B" w:rsidRPr="00DF331B" w:rsidRDefault="00DF331B" w:rsidP="00DF331B">
      <w:pPr>
        <w:pStyle w:val="Bibliographie"/>
        <w:rPr>
          <w:rFonts w:ascii="Arial" w:hAnsi="Arial" w:cs="Arial"/>
        </w:rPr>
      </w:pPr>
      <w:r w:rsidRPr="00DF331B">
        <w:rPr>
          <w:rFonts w:ascii="Arial" w:hAnsi="Arial" w:cs="Arial"/>
        </w:rPr>
        <w:t>Desclaux, D., Ceccarelli, S., Navazio, J., Coley, M., Trouche, G., Aguirre, S., Weltzien, E., Lançon, J., 2012. Centralized or Decentralized Breeding: The Potentials of Participatory Approaches for Low-Input and Organic Agriculture, in: Organic Crop Breeding. John Wiley &amp; Sons, Ltd, pp. 99–123. https://doi.org/10.1002/9781119945932.ch6</w:t>
      </w:r>
    </w:p>
    <w:p w14:paraId="1DC3A4EC" w14:textId="77777777" w:rsidR="00DF331B" w:rsidRPr="00DF331B" w:rsidRDefault="00DF331B" w:rsidP="00DF331B">
      <w:pPr>
        <w:pStyle w:val="Bibliographie"/>
        <w:rPr>
          <w:rFonts w:ascii="Arial" w:hAnsi="Arial" w:cs="Arial"/>
        </w:rPr>
      </w:pPr>
      <w:r w:rsidRPr="00DF331B">
        <w:rPr>
          <w:rFonts w:ascii="Arial" w:hAnsi="Arial" w:cs="Arial"/>
        </w:rPr>
        <w:t>Finch-Savage, W.E., Bassel, G.W., 2016. Seed vigour and crop establishment: extending performance beyond adaptation. J. Exp. Bot. 67, 567–591. https://doi.org/10.1093/jxb/erv490</w:t>
      </w:r>
    </w:p>
    <w:p w14:paraId="759AC32E" w14:textId="77777777" w:rsidR="00DF331B" w:rsidRPr="00DF331B" w:rsidRDefault="00DF331B" w:rsidP="00DF331B">
      <w:pPr>
        <w:pStyle w:val="Bibliographie"/>
        <w:rPr>
          <w:rFonts w:ascii="Arial" w:hAnsi="Arial" w:cs="Arial"/>
        </w:rPr>
      </w:pPr>
      <w:r w:rsidRPr="00DF331B">
        <w:rPr>
          <w:rFonts w:ascii="Arial" w:hAnsi="Arial" w:cs="Arial"/>
        </w:rPr>
        <w:t>GIE Blé dur, 2017. Description et spécificités - GIE Blé dur Description, spécificités du blé dur. GIE Blé Dur. URL https://www.gie-bledur.fr/la-filiere-ble-dur/description-du-ble-dur/ (accessed 6.7.23).</w:t>
      </w:r>
    </w:p>
    <w:p w14:paraId="4D3EA68F" w14:textId="77777777" w:rsidR="00DF331B" w:rsidRPr="00DF331B" w:rsidRDefault="00DF331B" w:rsidP="00DF331B">
      <w:pPr>
        <w:pStyle w:val="Bibliographie"/>
        <w:rPr>
          <w:rFonts w:ascii="Arial" w:hAnsi="Arial" w:cs="Arial"/>
        </w:rPr>
      </w:pPr>
      <w:r w:rsidRPr="00DF331B">
        <w:rPr>
          <w:rFonts w:ascii="Arial" w:hAnsi="Arial" w:cs="Arial"/>
        </w:rPr>
        <w:t>Houser, M., Stuart, D., 2020. An accelerating treadmill and an overlooked contradiction in industrial agriculture: Climate change and nitrogen fertilizer. J. Agrar. Change 20, 215–237. https://doi.org/10.1111/joac.12341</w:t>
      </w:r>
    </w:p>
    <w:p w14:paraId="778896AF" w14:textId="77777777" w:rsidR="00DF331B" w:rsidRPr="00DF331B" w:rsidRDefault="00DF331B" w:rsidP="00DF331B">
      <w:pPr>
        <w:pStyle w:val="Bibliographie"/>
        <w:rPr>
          <w:rFonts w:ascii="Arial" w:hAnsi="Arial" w:cs="Arial"/>
        </w:rPr>
      </w:pPr>
      <w:r w:rsidRPr="00DF331B">
        <w:rPr>
          <w:rFonts w:ascii="Arial" w:hAnsi="Arial" w:cs="Arial"/>
        </w:rPr>
        <w:t>Ishaque, W., Osman, R., Hafiza, B.S., Malghani, S., Zhao, B., Xu, M., Ata-Ul-Karim, S.T., 2023. Quantifying the impacts of climate change on wheat phenology, yield, and evapotranspiration under irrigated and rainfed conditions. Agric. Water Manag. 275, 108017. https://doi.org/10.1016/j.agwat.2022.108017</w:t>
      </w:r>
    </w:p>
    <w:p w14:paraId="4E09B681" w14:textId="77777777" w:rsidR="00DF331B" w:rsidRPr="00DF331B" w:rsidRDefault="00DF331B" w:rsidP="00DF331B">
      <w:pPr>
        <w:pStyle w:val="Bibliographie"/>
        <w:rPr>
          <w:rFonts w:ascii="Arial" w:hAnsi="Arial" w:cs="Arial"/>
        </w:rPr>
      </w:pPr>
      <w:r w:rsidRPr="00DF331B">
        <w:rPr>
          <w:rFonts w:ascii="Arial" w:hAnsi="Arial" w:cs="Arial"/>
        </w:rPr>
        <w:t>Juroszek, P., von Tiedemann, A., 2013. Climate change and potential future risks through wheat diseases: a review. Eur. J. Plant Pathol. 136, 21–33. https://doi.org/10.1007/s10658-012-0144-9</w:t>
      </w:r>
    </w:p>
    <w:p w14:paraId="65AB4150" w14:textId="77777777" w:rsidR="00DF331B" w:rsidRPr="00DF331B" w:rsidRDefault="00DF331B" w:rsidP="00DF331B">
      <w:pPr>
        <w:pStyle w:val="Bibliographie"/>
        <w:rPr>
          <w:rFonts w:ascii="Arial" w:hAnsi="Arial" w:cs="Arial"/>
        </w:rPr>
      </w:pPr>
      <w:r w:rsidRPr="00DF331B">
        <w:rPr>
          <w:rFonts w:ascii="Arial" w:hAnsi="Arial" w:cs="Arial"/>
        </w:rPr>
        <w:t>Lang, L., Balla, L., Bedo, Z., 1989. Machine mass selection of winter wheat hybrid populations. Novenytermeles Hung.</w:t>
      </w:r>
    </w:p>
    <w:p w14:paraId="75F57AB8" w14:textId="77777777" w:rsidR="00DF331B" w:rsidRPr="00DF331B" w:rsidRDefault="00DF331B" w:rsidP="00DF331B">
      <w:pPr>
        <w:pStyle w:val="Bibliographie"/>
        <w:rPr>
          <w:rFonts w:ascii="Arial" w:hAnsi="Arial" w:cs="Arial"/>
        </w:rPr>
      </w:pPr>
      <w:r w:rsidRPr="00DF331B">
        <w:rPr>
          <w:rFonts w:ascii="Arial" w:hAnsi="Arial" w:cs="Arial"/>
        </w:rPr>
        <w:t>Nass, H.G., 1987. Selection for grain yield of spring wheat utilizing seed size and other selection criteria. Can. J. Plant Sci. 67, 605–610. https://doi.org/10.4141/cjps87-086</w:t>
      </w:r>
    </w:p>
    <w:p w14:paraId="6571CAD2" w14:textId="77777777" w:rsidR="00DF331B" w:rsidRPr="00DF331B" w:rsidRDefault="00DF331B" w:rsidP="00DF331B">
      <w:pPr>
        <w:pStyle w:val="Bibliographie"/>
        <w:rPr>
          <w:rFonts w:ascii="Arial" w:hAnsi="Arial" w:cs="Arial"/>
        </w:rPr>
      </w:pPr>
      <w:r w:rsidRPr="00DF331B">
        <w:rPr>
          <w:rFonts w:ascii="Arial" w:hAnsi="Arial" w:cs="Arial"/>
        </w:rPr>
        <w:lastRenderedPageBreak/>
        <w:t>Pingali, P.L., 2012. Green Revolution: Impacts, limits, and the path ahead. Proc. Natl. Acad. Sci. 109, 12302–12308. https://doi.org/10.1073/pnas.0912953109</w:t>
      </w:r>
    </w:p>
    <w:p w14:paraId="597EBC5E" w14:textId="77777777" w:rsidR="00DF331B" w:rsidRPr="00DF331B" w:rsidRDefault="00DF331B" w:rsidP="00DF331B">
      <w:pPr>
        <w:pStyle w:val="Bibliographie"/>
        <w:rPr>
          <w:rFonts w:ascii="Arial" w:hAnsi="Arial" w:cs="Arial"/>
        </w:rPr>
      </w:pPr>
      <w:r w:rsidRPr="00DF331B">
        <w:rPr>
          <w:rFonts w:ascii="Arial" w:hAnsi="Arial" w:cs="Arial"/>
        </w:rPr>
        <w:t>Rivière, P., Goldringer, I., Berthellot, J.-F., Galic, N., Pin, S., Kochko, P.D., Dawson, J.C., 2015. Response to farmer mass selection in early generation progeny of bread wheat landrace crosses. Renew. Agric. Food Syst. 30, 190–201. https://doi.org/10.1017/S1742170513000343</w:t>
      </w:r>
    </w:p>
    <w:p w14:paraId="6E0D596F" w14:textId="77777777" w:rsidR="00DF331B" w:rsidRPr="00DF331B" w:rsidRDefault="00DF331B" w:rsidP="00DF331B">
      <w:pPr>
        <w:pStyle w:val="Bibliographie"/>
        <w:rPr>
          <w:rFonts w:ascii="Arial" w:hAnsi="Arial" w:cs="Arial"/>
        </w:rPr>
      </w:pPr>
      <w:r w:rsidRPr="00DF331B">
        <w:rPr>
          <w:rFonts w:ascii="Arial" w:hAnsi="Arial" w:cs="Arial"/>
        </w:rPr>
        <w:t>Sharma, R.C., Tiwary, A.K., Ortiz-Ferrara, G., 2008. Reduction in kernel weight as a potential indirect selection criterion for wheat grain yield under terminal heat stress. Plant Breed. 127, 241–248. https://doi.org/10.1111/j.1439-0523.2007.01460.x</w:t>
      </w:r>
    </w:p>
    <w:p w14:paraId="112CD7C3" w14:textId="77777777" w:rsidR="00DF331B" w:rsidRPr="00DF331B" w:rsidRDefault="00DF331B" w:rsidP="00DF331B">
      <w:pPr>
        <w:pStyle w:val="Bibliographie"/>
        <w:rPr>
          <w:rFonts w:ascii="Arial" w:hAnsi="Arial" w:cs="Arial"/>
        </w:rPr>
      </w:pPr>
      <w:r w:rsidRPr="00DF331B">
        <w:rPr>
          <w:rFonts w:ascii="Arial" w:hAnsi="Arial" w:cs="Arial"/>
        </w:rPr>
        <w:t>Sharma, S.K., Singh, K.P., Singh, I., 1995. SELECTION RESPONSES FOR GRAIN WEIGHT IN SOME MASS SELECTED AND INTERMATED POPULATIONS OF WHEAT (TRITICUM AESTIVUM L.). INDIAN J. Genet. PLANT Breed. 55, 365–373.</w:t>
      </w:r>
    </w:p>
    <w:p w14:paraId="005DFEA1" w14:textId="77777777" w:rsidR="00DF331B" w:rsidRPr="00DF331B" w:rsidRDefault="00DF331B" w:rsidP="00DF331B">
      <w:pPr>
        <w:pStyle w:val="Bibliographie"/>
        <w:rPr>
          <w:rFonts w:ascii="Arial" w:hAnsi="Arial" w:cs="Arial"/>
        </w:rPr>
      </w:pPr>
      <w:r w:rsidRPr="00DF331B">
        <w:rPr>
          <w:rFonts w:ascii="Arial" w:hAnsi="Arial" w:cs="Arial"/>
        </w:rPr>
        <w:t>Troccoli, A., Borrelli, G.M., De Vita, P., Fares, C., Di Fonzo, N., 2000. Mini Review: Durum Wheat Quality: A Multidisciplinary Concept. J. Cereal Sci. 32, 99–113. https://doi.org/10.1006/jcrs.2000.0322</w:t>
      </w:r>
    </w:p>
    <w:p w14:paraId="30FE0F1A" w14:textId="77777777" w:rsidR="00DF331B" w:rsidRPr="00DF331B" w:rsidRDefault="00DF331B" w:rsidP="00DF331B">
      <w:pPr>
        <w:pStyle w:val="Bibliographie"/>
        <w:rPr>
          <w:rFonts w:ascii="Arial" w:hAnsi="Arial" w:cs="Arial"/>
        </w:rPr>
      </w:pPr>
      <w:r w:rsidRPr="00DF331B">
        <w:rPr>
          <w:rFonts w:ascii="Arial" w:hAnsi="Arial" w:cs="Arial"/>
        </w:rPr>
        <w:t>Wang, J., Vanga, S.K., Saxena, R., Orsat, V., Raghavan, V., 2018. Effect of Climate Change on the Yield of Cereal Crops: A Review. Climate 6, 41. https://doi.org/10.3390/cli6020041</w:t>
      </w:r>
    </w:p>
    <w:p w14:paraId="1D961D29" w14:textId="77777777" w:rsidR="00DF331B" w:rsidRPr="00DF331B" w:rsidRDefault="00DF331B" w:rsidP="00DF331B">
      <w:pPr>
        <w:pStyle w:val="Bibliographie"/>
        <w:rPr>
          <w:rFonts w:ascii="Arial" w:hAnsi="Arial" w:cs="Arial"/>
        </w:rPr>
      </w:pPr>
      <w:r w:rsidRPr="00DF331B">
        <w:rPr>
          <w:rFonts w:ascii="Arial" w:hAnsi="Arial" w:cs="Arial"/>
        </w:rPr>
        <w:t>Wang, K., Fu, B.X., 2020. Inter-Relationships between Test Weight, Thousand Kernel Weight, Kernel Size Distribution and Their Effects on Durum Wheat Milling, Semolina Composition and Pasta Processing Quality. Foods 9, 1308. https://doi.org/10.3390/foods9091308</w:t>
      </w:r>
    </w:p>
    <w:p w14:paraId="22E95F0D" w14:textId="77777777" w:rsidR="00DF331B" w:rsidRPr="00DF331B" w:rsidRDefault="00DF331B" w:rsidP="00DF331B">
      <w:pPr>
        <w:pStyle w:val="Bibliographie"/>
        <w:rPr>
          <w:rFonts w:ascii="Arial" w:hAnsi="Arial" w:cs="Arial"/>
        </w:rPr>
      </w:pPr>
      <w:r w:rsidRPr="00DF331B">
        <w:rPr>
          <w:rFonts w:ascii="Arial" w:hAnsi="Arial" w:cs="Arial"/>
        </w:rPr>
        <w:t>Wiersma, J.J., Busch, R.H., Fulcher, G.G., Hareland, G.A., 2001. Recurrent Selection for Kernel Weight in Spring Wheat. Crop Sci. 41, 999–1005. https://doi.org/10.2135/cropsci2001.414999x</w:t>
      </w:r>
    </w:p>
    <w:p w14:paraId="6DF02F31" w14:textId="77777777" w:rsidR="00DF331B" w:rsidRPr="00DF331B" w:rsidRDefault="00DF331B" w:rsidP="00DF331B">
      <w:pPr>
        <w:pStyle w:val="Bibliographie"/>
        <w:rPr>
          <w:rFonts w:ascii="Arial" w:hAnsi="Arial" w:cs="Arial"/>
        </w:rPr>
      </w:pPr>
      <w:r w:rsidRPr="00DF331B">
        <w:rPr>
          <w:rFonts w:ascii="Arial" w:hAnsi="Arial" w:cs="Arial"/>
        </w:rPr>
        <w:t>Wilcox, J., Makowski, D., 2014. A meta-analysis of the predicted effects of climate change on wheat yields using simulation studies. Field Crops Res. 156, 180–190. https://doi.org/10.1016/j.fcr.2013.11.008</w:t>
      </w:r>
    </w:p>
    <w:p w14:paraId="324F50DB" w14:textId="77777777" w:rsidR="00DF331B" w:rsidRPr="00DF331B" w:rsidRDefault="00DF331B" w:rsidP="00DF331B">
      <w:pPr>
        <w:pStyle w:val="Bibliographie"/>
        <w:rPr>
          <w:rFonts w:ascii="Arial" w:hAnsi="Arial" w:cs="Arial"/>
        </w:rPr>
      </w:pPr>
      <w:r w:rsidRPr="00DF331B">
        <w:rPr>
          <w:rFonts w:ascii="Arial" w:hAnsi="Arial" w:cs="Arial"/>
        </w:rPr>
        <w:t>Zahra, N., Hafeez, M.B., Wahid, A., Al Masruri, M.H., Ullah, A., Siddique, K.H.M., Farooq, M., 2023. Impact of climate change on wheat grain composition and quality. J. Sci. Food Agric. 103, 2745–2751. https://doi.org/10.1002/jsfa.12289</w:t>
      </w:r>
    </w:p>
    <w:p w14:paraId="27DDA452" w14:textId="77777777" w:rsidR="00110323" w:rsidRPr="00EA76C3" w:rsidRDefault="00DF331B">
      <w:pPr>
        <w:pStyle w:val="Corpsdetexte"/>
        <w:rPr>
          <w:rFonts w:ascii="Arial" w:hAnsi="Arial" w:cs="Arial"/>
        </w:rPr>
      </w:pPr>
      <w:r>
        <w:rPr>
          <w:rFonts w:ascii="Arial" w:hAnsi="Arial" w:cs="Arial"/>
        </w:rPr>
        <w:fldChar w:fldCharType="end"/>
      </w:r>
    </w:p>
    <w:p w14:paraId="7CF5B18E" w14:textId="77777777" w:rsidR="00110323" w:rsidRDefault="00110323">
      <w:pPr>
        <w:sectPr w:rsidR="00110323">
          <w:footerReference w:type="default" r:id="rId21"/>
          <w:footnotePr>
            <w:pos w:val="beneathText"/>
          </w:footnotePr>
          <w:pgSz w:w="11906" w:h="16838"/>
          <w:pgMar w:top="1417" w:right="1417" w:bottom="1983" w:left="1417" w:header="720" w:footer="1417" w:gutter="0"/>
          <w:cols w:space="720"/>
        </w:sectPr>
      </w:pPr>
    </w:p>
    <w:p w14:paraId="78A997A2" w14:textId="77777777" w:rsidR="00110323" w:rsidRDefault="00110323">
      <w:pPr>
        <w:pStyle w:val="----Corpsdetexte----"/>
        <w:sectPr w:rsidR="00110323">
          <w:footerReference w:type="default" r:id="rId22"/>
          <w:footnotePr>
            <w:pos w:val="beneathText"/>
          </w:footnotePr>
          <w:pgSz w:w="11906" w:h="16838"/>
          <w:pgMar w:top="1417" w:right="1417" w:bottom="1983" w:left="1417" w:header="720" w:footer="1417" w:gutter="0"/>
          <w:cols w:space="720"/>
        </w:sectPr>
      </w:pPr>
    </w:p>
    <w:p w14:paraId="1D2B1638" w14:textId="77777777" w:rsidR="00110323" w:rsidRPr="00EA76C3" w:rsidRDefault="00110323">
      <w:pPr>
        <w:pStyle w:val="203Titreliminaire"/>
        <w:rPr>
          <w:rFonts w:cs="Arial"/>
        </w:rPr>
        <w:sectPr w:rsidR="00110323" w:rsidRPr="00EA76C3">
          <w:footnotePr>
            <w:pos w:val="beneathText"/>
          </w:footnotePr>
          <w:type w:val="continuous"/>
          <w:pgSz w:w="11906" w:h="16838"/>
          <w:pgMar w:top="1417" w:right="1417" w:bottom="1983" w:left="1417" w:header="720" w:footer="1417" w:gutter="0"/>
          <w:cols w:space="720"/>
        </w:sectPr>
      </w:pPr>
      <w:r w:rsidRPr="00EA76C3">
        <w:rPr>
          <w:rFonts w:cs="Arial"/>
        </w:rPr>
        <w:t>Annexes</w:t>
      </w:r>
    </w:p>
    <w:p w14:paraId="19001945" w14:textId="77777777" w:rsidR="00110323" w:rsidRPr="00EA76C3" w:rsidRDefault="00110323">
      <w:pPr>
        <w:pStyle w:val="----Corpsdetexte----"/>
        <w:rPr>
          <w:rFonts w:ascii="Arial" w:hAnsi="Arial" w:cs="Arial"/>
        </w:rPr>
      </w:pPr>
    </w:p>
    <w:p w14:paraId="33D62503" w14:textId="77777777" w:rsidR="00C216A1" w:rsidRPr="00EA76C3" w:rsidRDefault="00C216A1" w:rsidP="00C216A1">
      <w:pPr>
        <w:pStyle w:val="----Corpsdetexte----"/>
        <w:rPr>
          <w:rFonts w:ascii="Arial" w:hAnsi="Arial" w:cs="Arial"/>
        </w:rPr>
      </w:pPr>
      <w:r w:rsidRPr="00EA76C3">
        <w:rPr>
          <w:rFonts w:ascii="Arial" w:hAnsi="Arial" w:cs="Arial"/>
        </w:rPr>
        <w:t>[Si le nombre des annexes est trop important, on peut faire un sommaire des annexes.]</w:t>
      </w:r>
    </w:p>
    <w:p w14:paraId="3956BFBA" w14:textId="77777777" w:rsidR="00110323" w:rsidRPr="00EA76C3" w:rsidRDefault="00110323">
      <w:pPr>
        <w:pStyle w:val="----Corpsdetexte----"/>
        <w:rPr>
          <w:rFonts w:ascii="Arial" w:hAnsi="Arial" w:cs="Arial"/>
        </w:rPr>
      </w:pPr>
    </w:p>
    <w:p w14:paraId="50062207" w14:textId="77777777" w:rsidR="00110323" w:rsidRDefault="00110323">
      <w:pPr>
        <w:pStyle w:val="----Corpsdetexte----"/>
      </w:pPr>
    </w:p>
    <w:p w14:paraId="1654501F" w14:textId="77777777" w:rsidR="00110323" w:rsidRDefault="00110323">
      <w:pPr>
        <w:pStyle w:val="----Corpsdetexte----"/>
      </w:pPr>
    </w:p>
    <w:p w14:paraId="3B92661E" w14:textId="77777777" w:rsidR="00110323" w:rsidRDefault="00110323">
      <w:pPr>
        <w:pStyle w:val="----Corpsdetexte----"/>
      </w:pPr>
    </w:p>
    <w:p w14:paraId="7A6450DB" w14:textId="77777777" w:rsidR="00110323" w:rsidRDefault="00110323">
      <w:pPr>
        <w:pStyle w:val="----Corpsdetexte----"/>
      </w:pPr>
    </w:p>
    <w:p w14:paraId="757ED818" w14:textId="77777777" w:rsidR="00110323" w:rsidRDefault="00110323">
      <w:pPr>
        <w:pStyle w:val="----Corpsdetexte----"/>
      </w:pPr>
    </w:p>
    <w:p w14:paraId="1E34F859" w14:textId="77777777" w:rsidR="00110323" w:rsidRDefault="00110323">
      <w:pPr>
        <w:pStyle w:val="----Corpsdetexte----"/>
      </w:pPr>
    </w:p>
    <w:p w14:paraId="712829E6" w14:textId="77777777" w:rsidR="00110323" w:rsidRPr="00EA76C3" w:rsidRDefault="00110323">
      <w:pPr>
        <w:pStyle w:val="509TitreAnnexes"/>
        <w:pageBreakBefore/>
        <w:numPr>
          <w:ilvl w:val="0"/>
          <w:numId w:val="6"/>
        </w:numPr>
        <w:tabs>
          <w:tab w:val="left" w:pos="1000"/>
        </w:tabs>
        <w:ind w:left="1000"/>
        <w:rPr>
          <w:rFonts w:cs="Arial"/>
        </w:rPr>
      </w:pPr>
      <w:r w:rsidRPr="00EA76C3">
        <w:rPr>
          <w:rFonts w:cs="Arial"/>
        </w:rPr>
        <w:lastRenderedPageBreak/>
        <w:t>[titre de la première annexe]</w:t>
      </w:r>
    </w:p>
    <w:p w14:paraId="2CDC45E8" w14:textId="77777777" w:rsidR="00110323" w:rsidRPr="00EA76C3" w:rsidRDefault="00110323">
      <w:pPr>
        <w:pStyle w:val="Corpsdetexte"/>
        <w:rPr>
          <w:rFonts w:ascii="Arial" w:hAnsi="Arial" w:cs="Arial"/>
        </w:rPr>
      </w:pPr>
    </w:p>
    <w:p w14:paraId="197297BF" w14:textId="77777777" w:rsidR="000919EE" w:rsidRPr="00EA76C3" w:rsidRDefault="000919EE">
      <w:pPr>
        <w:rPr>
          <w:rFonts w:ascii="Arial" w:hAnsi="Arial" w:cs="Arial"/>
        </w:rPr>
      </w:pPr>
    </w:p>
    <w:p w14:paraId="5C343248" w14:textId="77777777" w:rsidR="000919EE" w:rsidRPr="00EA76C3" w:rsidRDefault="000919EE">
      <w:pPr>
        <w:rPr>
          <w:rFonts w:ascii="Arial" w:hAnsi="Arial" w:cs="Arial"/>
        </w:rPr>
      </w:pPr>
    </w:p>
    <w:p w14:paraId="5979E153" w14:textId="77777777" w:rsidR="00292FC5" w:rsidRPr="00EA76C3" w:rsidRDefault="00292FC5" w:rsidP="00292FC5">
      <w:pPr>
        <w:widowControl/>
        <w:suppressAutoHyphens w:val="0"/>
        <w:spacing w:before="278" w:line="284" w:lineRule="atLeast"/>
        <w:rPr>
          <w:rFonts w:ascii="Arial" w:eastAsia="Times New Roman" w:hAnsi="Arial" w:cs="Arial"/>
        </w:rPr>
      </w:pPr>
      <w:r w:rsidRPr="00EA76C3">
        <w:rPr>
          <w:rFonts w:ascii="Arial" w:eastAsia="Times New Roman" w:hAnsi="Arial" w:cs="Arial"/>
        </w:rPr>
        <w:t>[Les annexes peuvent être numérotées différemment du corps du mémoire.]</w:t>
      </w:r>
    </w:p>
    <w:p w14:paraId="33C61FF2" w14:textId="77777777" w:rsidR="00A54FF8" w:rsidRDefault="00A54FF8">
      <w:pPr>
        <w:sectPr w:rsidR="00A54FF8">
          <w:footerReference w:type="default" r:id="rId23"/>
          <w:footnotePr>
            <w:pos w:val="beneathText"/>
          </w:footnotePr>
          <w:type w:val="continuous"/>
          <w:pgSz w:w="11906" w:h="16838"/>
          <w:pgMar w:top="1417" w:right="1417" w:bottom="1983" w:left="1417" w:header="720" w:footer="1417" w:gutter="0"/>
          <w:cols w:space="720"/>
        </w:sectPr>
      </w:pPr>
    </w:p>
    <w:p w14:paraId="52C444E1" w14:textId="77777777" w:rsidR="00110323" w:rsidRPr="00EA76C3" w:rsidRDefault="00110323">
      <w:pPr>
        <w:pStyle w:val="601Rsumtexte"/>
        <w:rPr>
          <w:rFonts w:ascii="Arial" w:hAnsi="Arial" w:cs="Arial"/>
        </w:rPr>
      </w:pPr>
      <w:r w:rsidRPr="00EA76C3">
        <w:rPr>
          <w:rFonts w:ascii="Arial" w:hAnsi="Arial" w:cs="Arial"/>
        </w:rPr>
        <w:lastRenderedPageBreak/>
        <w:t>[</w:t>
      </w:r>
      <w:r w:rsidR="006100E7" w:rsidRPr="00EA76C3">
        <w:rPr>
          <w:rFonts w:ascii="Arial" w:hAnsi="Arial" w:cs="Arial"/>
        </w:rPr>
        <w:t>M</w:t>
      </w:r>
      <w:r w:rsidRPr="00EA76C3">
        <w:rPr>
          <w:rFonts w:ascii="Arial" w:hAnsi="Arial" w:cs="Arial"/>
        </w:rPr>
        <w:t>odèle de quatrième de couverture pour l'impression papier]</w:t>
      </w:r>
    </w:p>
    <w:p w14:paraId="4E934DE5" w14:textId="77777777" w:rsidR="00110323" w:rsidRPr="00EA76C3" w:rsidRDefault="00110323">
      <w:pPr>
        <w:pStyle w:val="102TitreMmoire"/>
        <w:rPr>
          <w:rFonts w:ascii="Arial" w:hAnsi="Arial" w:cs="Arial"/>
        </w:rPr>
      </w:pPr>
      <w:r w:rsidRPr="00EA76C3">
        <w:rPr>
          <w:rFonts w:ascii="Arial" w:hAnsi="Arial" w:cs="Arial"/>
        </w:rPr>
        <w:t>Résumé</w:t>
      </w:r>
    </w:p>
    <w:p w14:paraId="04202216" w14:textId="77777777" w:rsidR="00110323" w:rsidRPr="00EA76C3" w:rsidRDefault="00110323">
      <w:pPr>
        <w:pStyle w:val="601Rsumtexte"/>
        <w:rPr>
          <w:rFonts w:ascii="Arial" w:hAnsi="Arial" w:cs="Arial"/>
        </w:rPr>
      </w:pPr>
      <w:r w:rsidRPr="00EA76C3">
        <w:rPr>
          <w:rFonts w:ascii="Arial" w:hAnsi="Arial" w:cs="Arial"/>
        </w:rPr>
        <w:t>[Texte du résumé en français]</w:t>
      </w:r>
    </w:p>
    <w:p w14:paraId="5FC85BF0" w14:textId="77777777" w:rsidR="00110323" w:rsidRPr="00EA76C3" w:rsidRDefault="00110323">
      <w:pPr>
        <w:pStyle w:val="601Rsumtexte"/>
        <w:rPr>
          <w:rFonts w:ascii="Arial" w:hAnsi="Arial" w:cs="Arial"/>
        </w:rPr>
      </w:pPr>
    </w:p>
    <w:p w14:paraId="247BFE00" w14:textId="77777777" w:rsidR="00110323" w:rsidRPr="00EA76C3" w:rsidRDefault="00110323">
      <w:pPr>
        <w:pStyle w:val="602Motscltitre"/>
        <w:rPr>
          <w:rFonts w:cs="Arial"/>
        </w:rPr>
      </w:pPr>
      <w:r w:rsidRPr="00EA76C3">
        <w:rPr>
          <w:rFonts w:cs="Arial"/>
        </w:rPr>
        <w:t xml:space="preserve">Mots clés </w:t>
      </w:r>
    </w:p>
    <w:p w14:paraId="43CC0A7C" w14:textId="77777777" w:rsidR="00110323" w:rsidRPr="00EA76C3" w:rsidRDefault="00110323">
      <w:pPr>
        <w:pStyle w:val="603Motscltexte"/>
        <w:rPr>
          <w:rFonts w:ascii="Arial" w:hAnsi="Arial" w:cs="Arial"/>
        </w:rPr>
      </w:pPr>
      <w:r w:rsidRPr="00EA76C3">
        <w:rPr>
          <w:rFonts w:ascii="Arial" w:hAnsi="Arial" w:cs="Arial"/>
        </w:rPr>
        <w:t>[liste des mots clés en français]</w:t>
      </w:r>
    </w:p>
    <w:p w14:paraId="05BB11A4" w14:textId="77777777" w:rsidR="00F100E5" w:rsidRDefault="00F100E5">
      <w:pPr>
        <w:pStyle w:val="603Motscltexte"/>
      </w:pPr>
    </w:p>
    <w:p w14:paraId="74A064D7" w14:textId="77777777" w:rsidR="00110323" w:rsidRDefault="00110323">
      <w:pPr>
        <w:pStyle w:val="603Motscltexte"/>
      </w:pPr>
    </w:p>
    <w:p w14:paraId="48498903" w14:textId="77777777" w:rsidR="00110323" w:rsidRDefault="00110323">
      <w:pPr>
        <w:pStyle w:val="Corpsdetexte"/>
      </w:pPr>
    </w:p>
    <w:p w14:paraId="481A0A23" w14:textId="77777777" w:rsidR="00110323" w:rsidRDefault="00110323">
      <w:pPr>
        <w:pStyle w:val="Corpsdetexte"/>
      </w:pPr>
    </w:p>
    <w:p w14:paraId="2A03B696" w14:textId="77777777" w:rsidR="00110323" w:rsidRDefault="00110323">
      <w:pPr>
        <w:pStyle w:val="Corpsdetexte"/>
      </w:pPr>
    </w:p>
    <w:p w14:paraId="6B80521C" w14:textId="77777777" w:rsidR="00110323" w:rsidRDefault="00110323">
      <w:pPr>
        <w:pStyle w:val="Corpsdetexte"/>
      </w:pPr>
    </w:p>
    <w:p w14:paraId="34DAF029" w14:textId="77777777" w:rsidR="00110323" w:rsidRDefault="00110323">
      <w:pPr>
        <w:pStyle w:val="Corpsdetexte"/>
      </w:pPr>
    </w:p>
    <w:p w14:paraId="4E3C35A0" w14:textId="77777777" w:rsidR="00110323" w:rsidRDefault="00110323">
      <w:pPr>
        <w:pStyle w:val="Corpsdetexte"/>
      </w:pPr>
    </w:p>
    <w:p w14:paraId="76E22811" w14:textId="77777777" w:rsidR="00110323" w:rsidRDefault="00110323">
      <w:pPr>
        <w:pStyle w:val="Corpsdetexte"/>
      </w:pPr>
    </w:p>
    <w:p w14:paraId="5D28186C" w14:textId="77777777" w:rsidR="00110323" w:rsidRDefault="00110323">
      <w:pPr>
        <w:pStyle w:val="Corpsdetexte"/>
      </w:pPr>
    </w:p>
    <w:p w14:paraId="663DD800" w14:textId="77777777" w:rsidR="00110323" w:rsidRDefault="00110323">
      <w:pPr>
        <w:pStyle w:val="Corpsdetexte"/>
      </w:pPr>
    </w:p>
    <w:p w14:paraId="6D945FFF" w14:textId="77777777" w:rsidR="00110323" w:rsidRDefault="00110323">
      <w:pPr>
        <w:pStyle w:val="Corpsdetexte"/>
      </w:pPr>
    </w:p>
    <w:p w14:paraId="7033BE55" w14:textId="77777777" w:rsidR="00110323" w:rsidRDefault="00110323">
      <w:pPr>
        <w:pStyle w:val="Corpsdetexte"/>
      </w:pPr>
    </w:p>
    <w:p w14:paraId="0C19B719" w14:textId="77777777" w:rsidR="00110323" w:rsidRDefault="00110323">
      <w:pPr>
        <w:pStyle w:val="Corpsdetexte"/>
      </w:pPr>
    </w:p>
    <w:p w14:paraId="5191E311" w14:textId="77777777" w:rsidR="00110323" w:rsidRDefault="00110323">
      <w:pPr>
        <w:pStyle w:val="Corpsdetexte"/>
      </w:pPr>
    </w:p>
    <w:p w14:paraId="64C0EABA" w14:textId="77777777" w:rsidR="00110323" w:rsidRDefault="00110323">
      <w:pPr>
        <w:pStyle w:val="Corpsdetexte"/>
      </w:pPr>
    </w:p>
    <w:p w14:paraId="57F9BC75" w14:textId="77777777" w:rsidR="00110323" w:rsidRDefault="00110323">
      <w:pPr>
        <w:pStyle w:val="Corpsdetexte"/>
      </w:pPr>
    </w:p>
    <w:p w14:paraId="22BFBB02" w14:textId="77777777" w:rsidR="00110323" w:rsidRPr="00EA76C3" w:rsidRDefault="00110323">
      <w:pPr>
        <w:pStyle w:val="Corpsdetexte"/>
        <w:rPr>
          <w:rFonts w:ascii="Arial" w:hAnsi="Arial" w:cs="Arial"/>
        </w:rPr>
      </w:pPr>
    </w:p>
    <w:p w14:paraId="307601C9" w14:textId="77777777" w:rsidR="00110323" w:rsidRPr="00EA76C3" w:rsidRDefault="00110323">
      <w:pPr>
        <w:pStyle w:val="Corpsdetexte"/>
        <w:rPr>
          <w:rFonts w:ascii="Arial" w:hAnsi="Arial" w:cs="Arial"/>
        </w:rPr>
      </w:pPr>
      <w:r w:rsidRPr="00EA76C3">
        <w:rPr>
          <w:rFonts w:ascii="Arial" w:hAnsi="Arial" w:cs="Arial"/>
        </w:rPr>
        <w:t xml:space="preserve">Pour citer </w:t>
      </w:r>
      <w:r w:rsidR="001D4795" w:rsidRPr="00EA76C3">
        <w:rPr>
          <w:rFonts w:ascii="Arial" w:hAnsi="Arial" w:cs="Arial"/>
        </w:rPr>
        <w:t>ce document</w:t>
      </w:r>
      <w:r w:rsidRPr="00EA76C3">
        <w:rPr>
          <w:rFonts w:ascii="Arial" w:hAnsi="Arial" w:cs="Arial"/>
        </w:rPr>
        <w:t> : [Nom, Prénom, année de soutenance (AAAA). Titre du rapport ou du mémoire. Type de document, diplôme, spécialité</w:t>
      </w:r>
      <w:r w:rsidR="00AE01B7" w:rsidRPr="00EA76C3">
        <w:rPr>
          <w:rFonts w:ascii="Arial" w:hAnsi="Arial" w:cs="Arial"/>
        </w:rPr>
        <w:t>, option</w:t>
      </w:r>
      <w:r w:rsidRPr="00EA76C3">
        <w:rPr>
          <w:rFonts w:ascii="Arial" w:hAnsi="Arial" w:cs="Arial"/>
        </w:rPr>
        <w:t xml:space="preserve">, </w:t>
      </w:r>
      <w:r w:rsidR="00282E2D" w:rsidRPr="00EA76C3">
        <w:rPr>
          <w:rFonts w:ascii="Arial" w:hAnsi="Arial" w:cs="Arial"/>
        </w:rPr>
        <w:t xml:space="preserve">Institut Agro | </w:t>
      </w:r>
      <w:r w:rsidRPr="00EA76C3">
        <w:rPr>
          <w:rFonts w:ascii="Arial" w:hAnsi="Arial" w:cs="Arial"/>
        </w:rPr>
        <w:t>Montpellier SupAgro. Nombre de pages.]</w:t>
      </w:r>
    </w:p>
    <w:p w14:paraId="3A2F4F7E" w14:textId="77777777" w:rsidR="00110323" w:rsidRPr="00EA76C3" w:rsidRDefault="00110323">
      <w:pPr>
        <w:pStyle w:val="Corpsdetexte"/>
        <w:rPr>
          <w:rFonts w:ascii="Arial" w:hAnsi="Arial" w:cs="Arial"/>
        </w:rPr>
      </w:pPr>
    </w:p>
    <w:p w14:paraId="44095596" w14:textId="77777777" w:rsidR="00282E2D" w:rsidRPr="00EA76C3" w:rsidRDefault="00282E2D" w:rsidP="00D16EFD">
      <w:pPr>
        <w:pStyle w:val="Corpsdetexte"/>
        <w:rPr>
          <w:rFonts w:ascii="Arial" w:hAnsi="Arial" w:cs="Arial"/>
        </w:rPr>
      </w:pPr>
      <w:r w:rsidRPr="00EA76C3">
        <w:rPr>
          <w:rFonts w:ascii="Arial" w:hAnsi="Arial" w:cs="Arial"/>
          <w:szCs w:val="22"/>
        </w:rPr>
        <w:t xml:space="preserve">Institut Agro | </w:t>
      </w:r>
      <w:r w:rsidR="00110323" w:rsidRPr="00EA76C3">
        <w:rPr>
          <w:rFonts w:ascii="Arial" w:hAnsi="Arial" w:cs="Arial"/>
          <w:szCs w:val="22"/>
        </w:rPr>
        <w:t xml:space="preserve">Montpellier SupAgro, 2 place Pierre Viala, 34060 Montpellier cedex 02. </w:t>
      </w:r>
      <w:r w:rsidR="00D16EFD" w:rsidRPr="00D16EFD">
        <w:rPr>
          <w:rFonts w:ascii="Arial" w:hAnsi="Arial" w:cs="Arial"/>
          <w:szCs w:val="22"/>
        </w:rPr>
        <w:t xml:space="preserve">https://www.institut-agro-montpellier.fr/ </w:t>
      </w:r>
      <w:r w:rsidRPr="00EA76C3">
        <w:rPr>
          <w:rFonts w:ascii="Arial" w:hAnsi="Arial" w:cs="Arial"/>
        </w:rPr>
        <w:br w:type="page"/>
      </w:r>
    </w:p>
    <w:p w14:paraId="352539E7" w14:textId="77777777" w:rsidR="00110323" w:rsidRPr="00EA76C3" w:rsidRDefault="00F100E5" w:rsidP="00503BE2">
      <w:pPr>
        <w:pStyle w:val="Corpsdetexte"/>
        <w:jc w:val="center"/>
        <w:rPr>
          <w:rFonts w:ascii="Arial" w:hAnsi="Arial" w:cs="Arial"/>
        </w:rPr>
      </w:pPr>
      <w:r w:rsidRPr="00EA76C3">
        <w:rPr>
          <w:rFonts w:ascii="Arial" w:hAnsi="Arial" w:cs="Arial"/>
        </w:rPr>
        <w:lastRenderedPageBreak/>
        <w:t xml:space="preserve">Exemples de logos </w:t>
      </w:r>
      <w:r w:rsidR="004C24DE" w:rsidRPr="00EA76C3">
        <w:rPr>
          <w:rFonts w:ascii="Arial" w:hAnsi="Arial" w:cs="Arial"/>
        </w:rPr>
        <w:t>des établissements partenaires</w:t>
      </w:r>
      <w:r w:rsidR="000105A0" w:rsidRPr="00EA76C3">
        <w:rPr>
          <w:rFonts w:ascii="Arial" w:hAnsi="Arial" w:cs="Arial"/>
        </w:rPr>
        <w:t xml:space="preserve"> </w:t>
      </w:r>
      <w:r w:rsidR="00B948A7" w:rsidRPr="00EA76C3">
        <w:rPr>
          <w:rFonts w:ascii="Arial" w:hAnsi="Arial" w:cs="Arial"/>
        </w:rPr>
        <w:t xml:space="preserve">ou des structures d’accueil à </w:t>
      </w:r>
      <w:r w:rsidR="000105A0" w:rsidRPr="00EA76C3">
        <w:rPr>
          <w:rFonts w:ascii="Arial" w:hAnsi="Arial" w:cs="Arial"/>
        </w:rPr>
        <w:t>rajouter le cas échéant sur la page de couverture</w:t>
      </w:r>
    </w:p>
    <w:p w14:paraId="702B27A9" w14:textId="77777777" w:rsidR="00F100E5" w:rsidRPr="00EA76C3" w:rsidRDefault="00F100E5">
      <w:pPr>
        <w:pStyle w:val="Corpsdetexte"/>
        <w:rPr>
          <w:rFonts w:ascii="Arial" w:hAnsi="Arial" w:cs="Arial"/>
        </w:rPr>
      </w:pPr>
    </w:p>
    <w:p w14:paraId="429D68F1" w14:textId="77777777" w:rsidR="00F100E5" w:rsidRPr="00EA76C3" w:rsidRDefault="00F100E5">
      <w:pPr>
        <w:pStyle w:val="Corpsdetexte"/>
        <w:rPr>
          <w:rFonts w:ascii="Arial" w:hAnsi="Arial" w:cs="Arial"/>
        </w:rPr>
      </w:pPr>
    </w:p>
    <w:p w14:paraId="2BCFCAC8" w14:textId="77777777" w:rsidR="00F100E5" w:rsidRPr="00EA76C3" w:rsidRDefault="00F100E5" w:rsidP="00F100E5">
      <w:pPr>
        <w:pStyle w:val="Titredetableau"/>
        <w:rPr>
          <w:rFonts w:ascii="Arial" w:hAnsi="Arial" w:cs="Arial"/>
        </w:rPr>
      </w:pPr>
      <w:r w:rsidRPr="00EA76C3">
        <w:rPr>
          <w:rFonts w:ascii="Arial" w:hAnsi="Arial" w:cs="Arial"/>
        </w:rPr>
        <w:t>Logos partenaires</w:t>
      </w:r>
    </w:p>
    <w:p w14:paraId="5DA31D57" w14:textId="77777777" w:rsidR="00F100E5" w:rsidRDefault="00F100E5" w:rsidP="00F100E5"/>
    <w:p w14:paraId="55A985C5" w14:textId="77777777" w:rsidR="00F100E5" w:rsidRDefault="00F100E5" w:rsidP="00F100E5"/>
    <w:p w14:paraId="637DB75F" w14:textId="77777777" w:rsidR="00F100E5" w:rsidRDefault="007017E7" w:rsidP="00F100E5">
      <w:r>
        <w:rPr>
          <w:noProof/>
        </w:rPr>
        <w:drawing>
          <wp:inline distT="0" distB="0" distL="0" distR="0" wp14:anchorId="7F947A83" wp14:editId="7E2CF284">
            <wp:extent cx="2231104" cy="6572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agrotech_SBL_RVB"/>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231104" cy="657225"/>
                    </a:xfrm>
                    <a:prstGeom prst="rect">
                      <a:avLst/>
                    </a:prstGeom>
                    <a:noFill/>
                    <a:ln>
                      <a:noFill/>
                    </a:ln>
                  </pic:spPr>
                </pic:pic>
              </a:graphicData>
            </a:graphic>
          </wp:inline>
        </w:drawing>
      </w:r>
    </w:p>
    <w:p w14:paraId="68F0AB6C" w14:textId="77777777" w:rsidR="00F100E5" w:rsidRDefault="00F100E5" w:rsidP="00F100E5"/>
    <w:p w14:paraId="73ED4E5C" w14:textId="77777777" w:rsidR="003712FF" w:rsidRDefault="003712FF" w:rsidP="00F100E5"/>
    <w:p w14:paraId="71E4107C" w14:textId="77777777" w:rsidR="00F100E5" w:rsidRDefault="003712FF" w:rsidP="00F100E5">
      <w:r>
        <w:rPr>
          <w:noProof/>
        </w:rPr>
        <w:drawing>
          <wp:inline distT="0" distB="0" distL="0" distR="0" wp14:anchorId="1D60A6C5" wp14:editId="1FEA8DF0">
            <wp:extent cx="1633465" cy="571500"/>
            <wp:effectExtent l="0" t="0" r="508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logo-agrocampus-ouest.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633465" cy="571500"/>
                    </a:xfrm>
                    <a:prstGeom prst="rect">
                      <a:avLst/>
                    </a:prstGeom>
                    <a:noFill/>
                    <a:ln>
                      <a:noFill/>
                    </a:ln>
                  </pic:spPr>
                </pic:pic>
              </a:graphicData>
            </a:graphic>
          </wp:inline>
        </w:drawing>
      </w:r>
    </w:p>
    <w:p w14:paraId="555968FF" w14:textId="77777777" w:rsidR="00F100E5" w:rsidRDefault="00F100E5" w:rsidP="00F100E5"/>
    <w:p w14:paraId="621DD387" w14:textId="77777777" w:rsidR="00F100E5" w:rsidRDefault="00F100E5" w:rsidP="00F100E5"/>
    <w:p w14:paraId="2D48DA87" w14:textId="77777777" w:rsidR="00F100E5" w:rsidRDefault="00F100E5" w:rsidP="00F100E5"/>
    <w:p w14:paraId="5EF449E1" w14:textId="77777777" w:rsidR="00F100E5" w:rsidRDefault="007017E7" w:rsidP="00F100E5">
      <w:r w:rsidRPr="00ED5DB1">
        <w:rPr>
          <w:noProof/>
        </w:rPr>
        <w:drawing>
          <wp:inline distT="0" distB="0" distL="0" distR="0" wp14:anchorId="0453F6C6" wp14:editId="242EC174">
            <wp:extent cx="1085850" cy="1085850"/>
            <wp:effectExtent l="0" t="0" r="0" b="0"/>
            <wp:docPr id="4" name="Image 1" descr="Bordeaux Sciences A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ordeaux Sciences Agr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14:paraId="5CC31899" w14:textId="77777777" w:rsidR="00F100E5" w:rsidRDefault="00F100E5" w:rsidP="00F100E5"/>
    <w:p w14:paraId="439399F2" w14:textId="77777777" w:rsidR="00F100E5" w:rsidRDefault="00F100E5">
      <w:pPr>
        <w:pStyle w:val="Corpsdetexte"/>
      </w:pPr>
    </w:p>
    <w:p w14:paraId="1085B621" w14:textId="77777777" w:rsidR="009659D8" w:rsidRDefault="009659D8">
      <w:pPr>
        <w:pStyle w:val="Corpsdetexte"/>
      </w:pPr>
    </w:p>
    <w:p w14:paraId="74A8C1F6" w14:textId="77777777" w:rsidR="009659D8" w:rsidRDefault="009659D8">
      <w:pPr>
        <w:pStyle w:val="Corpsdetexte"/>
      </w:pPr>
      <w:r>
        <w:object w:dxaOrig="3375" w:dyaOrig="945" w14:anchorId="30C04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41.25pt" o:ole="">
            <v:imagedata r:id="rId27" o:title=""/>
          </v:shape>
          <o:OLEObject Type="Embed" ProgID="MSPhotoEd.3" ShapeID="_x0000_i1025" DrawAspect="Content" ObjectID="_1752934537" r:id="rId28"/>
        </w:object>
      </w:r>
    </w:p>
    <w:p w14:paraId="0926007E" w14:textId="77777777" w:rsidR="009659D8" w:rsidRDefault="009659D8">
      <w:pPr>
        <w:pStyle w:val="Corpsdetexte"/>
      </w:pPr>
    </w:p>
    <w:p w14:paraId="11ED9AA6" w14:textId="77777777" w:rsidR="00B66195" w:rsidRDefault="00B66195">
      <w:pPr>
        <w:pStyle w:val="Corpsdetexte"/>
      </w:pPr>
    </w:p>
    <w:p w14:paraId="6352809C" w14:textId="77777777" w:rsidR="009659D8" w:rsidRDefault="007017E7">
      <w:pPr>
        <w:pStyle w:val="Corpsdetexte"/>
      </w:pPr>
      <w:r w:rsidRPr="00ED5DB1">
        <w:rPr>
          <w:noProof/>
        </w:rPr>
        <w:drawing>
          <wp:inline distT="0" distB="0" distL="0" distR="0" wp14:anchorId="5BCF61A0" wp14:editId="3DE11995">
            <wp:extent cx="1266825" cy="403915"/>
            <wp:effectExtent l="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type-INRA-pantone377"/>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266825" cy="403915"/>
                    </a:xfrm>
                    <a:prstGeom prst="rect">
                      <a:avLst/>
                    </a:prstGeom>
                    <a:noFill/>
                    <a:ln>
                      <a:noFill/>
                    </a:ln>
                  </pic:spPr>
                </pic:pic>
              </a:graphicData>
            </a:graphic>
          </wp:inline>
        </w:drawing>
      </w:r>
    </w:p>
    <w:sectPr w:rsidR="009659D8">
      <w:footnotePr>
        <w:pos w:val="beneathText"/>
      </w:footnotePr>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ienvenu" w:date="2023-06-12T16:38:00Z" w:initials="b">
    <w:p w14:paraId="0AF878FF" w14:textId="77777777" w:rsidR="001E07CB" w:rsidRDefault="001E07CB" w:rsidP="001E07CB">
      <w:pPr>
        <w:pStyle w:val="Commentaire"/>
      </w:pPr>
      <w:r>
        <w:rPr>
          <w:rStyle w:val="Marquedecommentaire"/>
        </w:rPr>
        <w:annotationRef/>
      </w:r>
      <w:r>
        <w:t>Plus de détails sur le spectro en annexe ?</w:t>
      </w:r>
    </w:p>
  </w:comment>
  <w:comment w:id="1" w:author="bienvenu" w:date="2023-06-12T16:39:00Z" w:initials="b">
    <w:p w14:paraId="79469477" w14:textId="77777777" w:rsidR="001E07CB" w:rsidRDefault="001E07CB" w:rsidP="001E07CB">
      <w:pPr>
        <w:pStyle w:val="Commentaire"/>
      </w:pPr>
      <w:r>
        <w:rPr>
          <w:rStyle w:val="Marquedecommentaire"/>
        </w:rPr>
        <w:annotationRef/>
      </w:r>
      <w:r>
        <w:t>Détails de la machine et des caractères mesurés en annexe ?</w:t>
      </w:r>
    </w:p>
  </w:comment>
  <w:comment w:id="2" w:author="bienvenu" w:date="2023-06-19T14:47:00Z" w:initials="b">
    <w:p w14:paraId="23BAA486" w14:textId="77777777" w:rsidR="001E07CB" w:rsidRDefault="001E07CB" w:rsidP="001E07CB">
      <w:pPr>
        <w:pStyle w:val="Commentaire"/>
      </w:pPr>
      <w:r>
        <w:rPr>
          <w:rStyle w:val="Marquedecommentaire"/>
        </w:rPr>
        <w:annotationRef/>
      </w:r>
      <w:r>
        <w:t>Préciser date de semis de la luzerne</w:t>
      </w:r>
    </w:p>
  </w:comment>
  <w:comment w:id="3" w:author="bienvenu" w:date="2023-06-19T14:47:00Z" w:initials="b">
    <w:p w14:paraId="4A4675EE" w14:textId="77777777" w:rsidR="001E07CB" w:rsidRDefault="001E07CB" w:rsidP="001E07CB">
      <w:pPr>
        <w:pStyle w:val="Commentaire"/>
      </w:pPr>
      <w:r>
        <w:rPr>
          <w:rStyle w:val="Marquedecommentaire"/>
        </w:rPr>
        <w:annotationRef/>
      </w:r>
      <w:r>
        <w:t>Préciser l’itk (date de semis, ferti etc…)</w:t>
      </w:r>
    </w:p>
  </w:comment>
  <w:comment w:id="4" w:author="bienvenu" w:date="2023-06-12T16:40:00Z" w:initials="b">
    <w:p w14:paraId="0C270FB8" w14:textId="77777777" w:rsidR="001E07CB" w:rsidRDefault="001E07CB" w:rsidP="001E07CB">
      <w:pPr>
        <w:pStyle w:val="Commentaire"/>
      </w:pPr>
      <w:r>
        <w:rPr>
          <w:rStyle w:val="Marquedecommentaire"/>
        </w:rPr>
        <w:annotationRef/>
      </w:r>
      <w:r>
        <w:t>A modifier en fonction du spectro utilisé</w:t>
      </w:r>
    </w:p>
  </w:comment>
  <w:comment w:id="5" w:author="bienvenu" w:date="2023-06-19T16:05:00Z" w:initials="b">
    <w:p w14:paraId="5192BAAB" w14:textId="77777777" w:rsidR="001E07CB" w:rsidRDefault="001E07CB" w:rsidP="001E07CB">
      <w:pPr>
        <w:pStyle w:val="Commentaire"/>
      </w:pPr>
      <w:r>
        <w:rPr>
          <w:rStyle w:val="Marquedecommentaire"/>
        </w:rPr>
        <w:annotationRef/>
      </w:r>
      <w:r>
        <w:t>A voir en fonction de ce qu’on fait réellement pour avoir ces infos.</w:t>
      </w:r>
    </w:p>
  </w:comment>
  <w:comment w:id="7" w:author="bienvenu" w:date="2023-06-12T16:42:00Z" w:initials="b">
    <w:p w14:paraId="05100E23" w14:textId="77777777" w:rsidR="001E07CB" w:rsidRDefault="001E07CB" w:rsidP="001E07CB">
      <w:pPr>
        <w:pStyle w:val="Commentaire"/>
      </w:pPr>
      <w:r>
        <w:rPr>
          <w:rStyle w:val="Marquedecommentaire"/>
        </w:rPr>
        <w:annotationRef/>
      </w:r>
      <w:r>
        <w:t>Bac par bac ? tout ensemble ?</w:t>
      </w:r>
    </w:p>
  </w:comment>
  <w:comment w:id="8" w:author="bienvenu" w:date="2023-06-13T14:42:00Z" w:initials="b">
    <w:p w14:paraId="53FB0A4A" w14:textId="77777777" w:rsidR="001E07CB" w:rsidRDefault="001E07CB" w:rsidP="001E07CB">
      <w:pPr>
        <w:pStyle w:val="Commentaire"/>
      </w:pPr>
      <w:r>
        <w:rPr>
          <w:rStyle w:val="Marquedecommentaire"/>
        </w:rPr>
        <w:annotationRef/>
      </w:r>
      <w:r>
        <w:t>A compléter et préciser au fil des analyses</w:t>
      </w:r>
    </w:p>
  </w:comment>
  <w:comment w:id="9" w:author="bienvenu" w:date="2023-06-12T16:44:00Z" w:initials="b">
    <w:p w14:paraId="60C68DDA" w14:textId="77777777" w:rsidR="001E07CB" w:rsidRDefault="001E07CB" w:rsidP="001E07CB">
      <w:pPr>
        <w:pStyle w:val="Commentaire"/>
      </w:pPr>
      <w:r>
        <w:rPr>
          <w:rStyle w:val="Marquedecommentaire"/>
        </w:rPr>
        <w:annotationRef/>
      </w:r>
      <w:r>
        <w:t>Micro parcelle par micro parcelle ? tout ensemble ?</w:t>
      </w:r>
    </w:p>
  </w:comment>
  <w:comment w:id="10" w:author="bienvenu" w:date="2023-06-12T16:47:00Z" w:initials="b">
    <w:p w14:paraId="3C3CBD49" w14:textId="77777777" w:rsidR="001E07CB" w:rsidRDefault="001E07CB" w:rsidP="001E07CB">
      <w:pPr>
        <w:pStyle w:val="Commentaire"/>
      </w:pPr>
      <w:r>
        <w:rPr>
          <w:rStyle w:val="Marquedecommentaire"/>
        </w:rPr>
        <w:annotationRef/>
      </w:r>
      <w:r>
        <w:t>L’équation sera surement complétée durant le stage pour ajouter des effets du trade off entre nombre de grains et poids des grains, la prise en compte du temps nécessaire pour faire la sélection ou des effets du taux d’allofécondation sur la variance génétique.</w:t>
      </w:r>
    </w:p>
    <w:p w14:paraId="0136723D" w14:textId="77777777" w:rsidR="001E07CB" w:rsidRDefault="001E07CB" w:rsidP="001E07CB">
      <w:pPr>
        <w:pStyle w:val="Commentaire"/>
      </w:pPr>
    </w:p>
    <w:p w14:paraId="20C94409" w14:textId="77777777" w:rsidR="001E07CB" w:rsidRDefault="001E07CB" w:rsidP="001E07CB">
      <w:pPr>
        <w:pStyle w:val="Commentaire"/>
      </w:pPr>
      <w:r>
        <w:t>Et aussi : détails sur la méthode pour trouver l’espace de paramètres qui font que R/R &gt; 1 à ajouter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F878FF" w15:done="0"/>
  <w15:commentEx w15:paraId="79469477" w15:done="0"/>
  <w15:commentEx w15:paraId="23BAA486" w15:done="0"/>
  <w15:commentEx w15:paraId="4A4675EE" w15:done="0"/>
  <w15:commentEx w15:paraId="0C270FB8" w15:done="0"/>
  <w15:commentEx w15:paraId="5192BAAB" w15:done="0"/>
  <w15:commentEx w15:paraId="05100E23" w15:done="0"/>
  <w15:commentEx w15:paraId="53FB0A4A" w15:done="0"/>
  <w15:commentEx w15:paraId="60C68DDA" w15:done="0"/>
  <w15:commentEx w15:paraId="20C944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AFF1D" w14:textId="77777777" w:rsidR="001F3915" w:rsidRDefault="001F3915">
      <w:r>
        <w:separator/>
      </w:r>
    </w:p>
  </w:endnote>
  <w:endnote w:type="continuationSeparator" w:id="0">
    <w:p w14:paraId="288FDC33" w14:textId="77777777" w:rsidR="001F3915" w:rsidRDefault="001F3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Yu Gothic UI"/>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2B07" w14:textId="69727955" w:rsidR="001E07CB" w:rsidRDefault="001E07CB">
    <w:pPr>
      <w:pStyle w:val="Pieddepage"/>
      <w:jc w:val="center"/>
    </w:pPr>
    <w:r>
      <w:fldChar w:fldCharType="begin"/>
    </w:r>
    <w:r>
      <w:instrText xml:space="preserve"> PAGE </w:instrText>
    </w:r>
    <w:r>
      <w:fldChar w:fldCharType="separate"/>
    </w:r>
    <w:r w:rsidR="00920565">
      <w:rPr>
        <w:noProof/>
      </w:rPr>
      <w:t>4</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28356" w14:textId="75D2CB67" w:rsidR="001E07CB" w:rsidRDefault="001E07CB">
    <w:pPr>
      <w:pStyle w:val="Pieddepage"/>
      <w:jc w:val="center"/>
    </w:pPr>
    <w:r>
      <w:fldChar w:fldCharType="begin"/>
    </w:r>
    <w:r>
      <w:instrText xml:space="preserve"> PAGE </w:instrText>
    </w:r>
    <w:r>
      <w:fldChar w:fldCharType="separate"/>
    </w:r>
    <w:r w:rsidR="00920565">
      <w:rPr>
        <w:noProof/>
      </w:rPr>
      <w:t>21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8CB14" w14:textId="56C756C8" w:rsidR="001E07CB" w:rsidRDefault="001E07CB">
    <w:pPr>
      <w:pStyle w:val="Pieddepage"/>
      <w:jc w:val="center"/>
    </w:pPr>
    <w:r>
      <w:fldChar w:fldCharType="begin"/>
    </w:r>
    <w:r>
      <w:instrText xml:space="preserve"> PAGE </w:instrText>
    </w:r>
    <w:r>
      <w:fldChar w:fldCharType="separate"/>
    </w:r>
    <w:r w:rsidR="00920565">
      <w:rPr>
        <w:noProof/>
      </w:rPr>
      <w:t>23</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0F45" w14:textId="4AB856DF" w:rsidR="001E07CB" w:rsidRDefault="001E07CB">
    <w:pPr>
      <w:pStyle w:val="Pieddepage"/>
      <w:jc w:val="center"/>
    </w:pPr>
    <w:r>
      <w:fldChar w:fldCharType="begin"/>
    </w:r>
    <w:r>
      <w:instrText xml:space="preserve"> PAGE </w:instrText>
    </w:r>
    <w:r>
      <w:fldChar w:fldCharType="separate"/>
    </w:r>
    <w:r w:rsidR="00920565">
      <w:rPr>
        <w:noProof/>
      </w:rPr>
      <w:t>24</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455F0" w14:textId="77777777" w:rsidR="001E07CB" w:rsidRDefault="001E07C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4D7A8" w14:textId="56A88F99" w:rsidR="001E07CB" w:rsidRDefault="001E07CB">
    <w:pPr>
      <w:pStyle w:val="Pieddepage"/>
      <w:jc w:val="center"/>
    </w:pPr>
    <w:r>
      <w:fldChar w:fldCharType="begin"/>
    </w:r>
    <w:r>
      <w:instrText xml:space="preserve"> PAGE </w:instrText>
    </w:r>
    <w:r>
      <w:fldChar w:fldCharType="separate"/>
    </w:r>
    <w:r w:rsidR="00920565">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1445" w14:textId="133F1068" w:rsidR="001E07CB" w:rsidRDefault="001E07CB">
    <w:pPr>
      <w:pStyle w:val="Pieddepage"/>
      <w:jc w:val="center"/>
    </w:pPr>
    <w:r>
      <w:fldChar w:fldCharType="begin"/>
    </w:r>
    <w:r>
      <w:instrText xml:space="preserve"> PAGE </w:instrText>
    </w:r>
    <w:r>
      <w:fldChar w:fldCharType="separate"/>
    </w:r>
    <w:r w:rsidR="00920565">
      <w:rPr>
        <w:noProof/>
      </w:rPr>
      <w:t>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1311B" w14:textId="411C9AF2" w:rsidR="001E07CB" w:rsidRDefault="001E07CB">
    <w:pPr>
      <w:pStyle w:val="Pieddepage"/>
      <w:jc w:val="center"/>
    </w:pPr>
    <w:r>
      <w:fldChar w:fldCharType="begin"/>
    </w:r>
    <w:r>
      <w:instrText xml:space="preserve"> PAGE </w:instrText>
    </w:r>
    <w:r>
      <w:fldChar w:fldCharType="separate"/>
    </w:r>
    <w:r w:rsidR="00920565">
      <w:rPr>
        <w:noProof/>
      </w:rPr>
      <w:t>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2AFD7" w14:textId="66B8D057" w:rsidR="001E07CB" w:rsidRDefault="001E07CB">
    <w:pPr>
      <w:pStyle w:val="Pieddepage"/>
      <w:jc w:val="center"/>
    </w:pPr>
    <w:r>
      <w:fldChar w:fldCharType="begin"/>
    </w:r>
    <w:r>
      <w:instrText xml:space="preserve"> PAGE </w:instrText>
    </w:r>
    <w:r>
      <w:fldChar w:fldCharType="separate"/>
    </w:r>
    <w:r w:rsidR="00920565">
      <w:rPr>
        <w:noProof/>
      </w:rPr>
      <w:t>8</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6A767" w14:textId="1507EC5D" w:rsidR="001E07CB" w:rsidRDefault="001E07CB">
    <w:pPr>
      <w:pStyle w:val="Pieddepage"/>
      <w:jc w:val="center"/>
    </w:pPr>
    <w:r>
      <w:fldChar w:fldCharType="begin"/>
    </w:r>
    <w:r>
      <w:instrText xml:space="preserve"> PAGE </w:instrText>
    </w:r>
    <w:r>
      <w:fldChar w:fldCharType="separate"/>
    </w:r>
    <w:r w:rsidR="00920565">
      <w:rPr>
        <w:noProof/>
      </w:rPr>
      <w:t>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C367" w14:textId="5764CAC7" w:rsidR="001E07CB" w:rsidRDefault="001E07CB">
    <w:pPr>
      <w:pStyle w:val="Pieddepage"/>
      <w:jc w:val="center"/>
    </w:pPr>
    <w:r>
      <w:fldChar w:fldCharType="begin"/>
    </w:r>
    <w:r>
      <w:instrText xml:space="preserve"> PAGE </w:instrText>
    </w:r>
    <w:r>
      <w:fldChar w:fldCharType="separate"/>
    </w:r>
    <w:r w:rsidR="00920565">
      <w:rPr>
        <w:noProof/>
      </w:rPr>
      <w:t>10</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173C4" w14:textId="548B33E8" w:rsidR="001E07CB" w:rsidRDefault="001E07CB">
    <w:pPr>
      <w:pStyle w:val="Pieddepage"/>
      <w:jc w:val="center"/>
    </w:pPr>
    <w:r>
      <w:fldChar w:fldCharType="begin"/>
    </w:r>
    <w:r>
      <w:instrText xml:space="preserve"> PAGE </w:instrText>
    </w:r>
    <w:r>
      <w:fldChar w:fldCharType="separate"/>
    </w:r>
    <w:r w:rsidR="00920565">
      <w:rPr>
        <w:noProof/>
      </w:rPr>
      <w:t>17</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F8203" w14:textId="3D468C42" w:rsidR="001E07CB" w:rsidRDefault="001E07CB">
    <w:pPr>
      <w:pStyle w:val="Pieddepage"/>
    </w:pPr>
    <w:r>
      <w:fldChar w:fldCharType="begin"/>
    </w:r>
    <w:r>
      <w:instrText xml:space="preserve"> PAGE </w:instrText>
    </w:r>
    <w:r>
      <w:fldChar w:fldCharType="separate"/>
    </w:r>
    <w:r w:rsidR="00920565">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7B870" w14:textId="77777777" w:rsidR="001F3915" w:rsidRDefault="001F3915">
      <w:r>
        <w:separator/>
      </w:r>
    </w:p>
  </w:footnote>
  <w:footnote w:type="continuationSeparator" w:id="0">
    <w:p w14:paraId="37B70489" w14:textId="77777777" w:rsidR="001F3915" w:rsidRDefault="001F3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Annexe %1  "/>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pStyle w:val="305Niveau4"/>
      <w:lvlText w:val="%1.%2.%3.%4"/>
      <w:lvlJc w:val="left"/>
      <w:pPr>
        <w:tabs>
          <w:tab w:val="num" w:pos="0"/>
        </w:tabs>
        <w:ind w:left="0" w:firstLine="0"/>
      </w:pPr>
    </w:lvl>
    <w:lvl w:ilvl="4">
      <w:start w:val="1"/>
      <w:numFmt w:val="decimal"/>
      <w:pStyle w:val="306Niveau5"/>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3C422434"/>
    <w:name w:val="Numérotation 1"/>
    <w:lvl w:ilvl="0">
      <w:start w:val="1"/>
      <w:numFmt w:val="decimal"/>
      <w:lvlText w:val="%1."/>
      <w:lvlJc w:val="left"/>
      <w:pPr>
        <w:ind w:left="360" w:hanging="360"/>
      </w:pPr>
    </w:lvl>
    <w:lvl w:ilvl="1">
      <w:start w:val="1"/>
      <w:numFmt w:val="decimal"/>
      <w:lvlText w:val=" %1.%2 "/>
      <w:lvlJc w:val="left"/>
      <w:pPr>
        <w:tabs>
          <w:tab w:val="num" w:pos="567"/>
        </w:tabs>
        <w:ind w:left="567" w:hanging="283"/>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2" w15:restartNumberingAfterBreak="0">
    <w:nsid w:val="00000003"/>
    <w:multiLevelType w:val="multilevel"/>
    <w:tmpl w:val="00000003"/>
    <w:name w:val="Numérotation 2"/>
    <w:lvl w:ilvl="0">
      <w:start w:val="1"/>
      <w:numFmt w:val="decimal"/>
      <w:lvlText w:val="%1"/>
      <w:lvlJc w:val="left"/>
      <w:pPr>
        <w:tabs>
          <w:tab w:val="num" w:pos="283"/>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15:restartNumberingAfterBreak="0">
    <w:nsid w:val="00000004"/>
    <w:multiLevelType w:val="multilevel"/>
    <w:tmpl w:val="00000004"/>
    <w:name w:val="Puce 2"/>
    <w:lvl w:ilvl="0">
      <w:start w:val="1"/>
      <w:numFmt w:val="bullet"/>
      <w:pStyle w:val="503Enumverticale"/>
      <w:lvlText w:val=""/>
      <w:lvlJc w:val="left"/>
      <w:pPr>
        <w:tabs>
          <w:tab w:val="num" w:pos="170"/>
        </w:tabs>
        <w:ind w:left="170" w:hanging="170"/>
      </w:pPr>
      <w:rPr>
        <w:rFonts w:ascii="Symbol" w:hAnsi="Symbol"/>
      </w:rPr>
    </w:lvl>
    <w:lvl w:ilvl="1">
      <w:start w:val="1"/>
      <w:numFmt w:val="bullet"/>
      <w:lvlText w:val=""/>
      <w:lvlJc w:val="left"/>
      <w:pPr>
        <w:tabs>
          <w:tab w:val="num" w:pos="340"/>
        </w:tabs>
        <w:ind w:left="340" w:hanging="170"/>
      </w:pPr>
      <w:rPr>
        <w:rFonts w:ascii="Symbol" w:hAnsi="Symbol"/>
      </w:rPr>
    </w:lvl>
    <w:lvl w:ilvl="2">
      <w:start w:val="1"/>
      <w:numFmt w:val="bullet"/>
      <w:lvlText w:val=""/>
      <w:lvlJc w:val="left"/>
      <w:pPr>
        <w:tabs>
          <w:tab w:val="num" w:pos="510"/>
        </w:tabs>
        <w:ind w:left="510" w:hanging="170"/>
      </w:pPr>
      <w:rPr>
        <w:rFonts w:ascii="Symbol" w:hAnsi="Symbol"/>
      </w:rPr>
    </w:lvl>
    <w:lvl w:ilvl="3">
      <w:start w:val="1"/>
      <w:numFmt w:val="bullet"/>
      <w:lvlText w:val=""/>
      <w:lvlJc w:val="left"/>
      <w:pPr>
        <w:tabs>
          <w:tab w:val="num" w:pos="680"/>
        </w:tabs>
        <w:ind w:left="680" w:hanging="170"/>
      </w:pPr>
      <w:rPr>
        <w:rFonts w:ascii="Symbol" w:hAnsi="Symbol"/>
      </w:rPr>
    </w:lvl>
    <w:lvl w:ilvl="4">
      <w:start w:val="1"/>
      <w:numFmt w:val="bullet"/>
      <w:lvlText w:val=""/>
      <w:lvlJc w:val="left"/>
      <w:pPr>
        <w:tabs>
          <w:tab w:val="num" w:pos="850"/>
        </w:tabs>
        <w:ind w:left="850" w:hanging="170"/>
      </w:pPr>
      <w:rPr>
        <w:rFonts w:ascii="Symbol" w:hAnsi="Symbol"/>
      </w:rPr>
    </w:lvl>
    <w:lvl w:ilvl="5">
      <w:start w:val="1"/>
      <w:numFmt w:val="bullet"/>
      <w:lvlText w:val=""/>
      <w:lvlJc w:val="left"/>
      <w:pPr>
        <w:tabs>
          <w:tab w:val="num" w:pos="1020"/>
        </w:tabs>
        <w:ind w:left="1020" w:hanging="170"/>
      </w:pPr>
      <w:rPr>
        <w:rFonts w:ascii="Symbol" w:hAnsi="Symbol"/>
      </w:rPr>
    </w:lvl>
    <w:lvl w:ilvl="6">
      <w:start w:val="1"/>
      <w:numFmt w:val="bullet"/>
      <w:lvlText w:val=""/>
      <w:lvlJc w:val="left"/>
      <w:pPr>
        <w:tabs>
          <w:tab w:val="num" w:pos="1191"/>
        </w:tabs>
        <w:ind w:left="1191" w:hanging="170"/>
      </w:pPr>
      <w:rPr>
        <w:rFonts w:ascii="Symbol" w:hAnsi="Symbol"/>
      </w:rPr>
    </w:lvl>
    <w:lvl w:ilvl="7">
      <w:start w:val="1"/>
      <w:numFmt w:val="bullet"/>
      <w:lvlText w:val=""/>
      <w:lvlJc w:val="left"/>
      <w:pPr>
        <w:tabs>
          <w:tab w:val="num" w:pos="1361"/>
        </w:tabs>
        <w:ind w:left="1361" w:hanging="170"/>
      </w:pPr>
      <w:rPr>
        <w:rFonts w:ascii="Symbol" w:hAnsi="Symbol"/>
      </w:rPr>
    </w:lvl>
    <w:lvl w:ilvl="8">
      <w:start w:val="1"/>
      <w:numFmt w:val="bullet"/>
      <w:lvlText w:val=""/>
      <w:lvlJc w:val="left"/>
      <w:pPr>
        <w:tabs>
          <w:tab w:val="num" w:pos="1531"/>
        </w:tabs>
        <w:ind w:left="1531" w:hanging="170"/>
      </w:pPr>
      <w:rPr>
        <w:rFonts w:ascii="Symbol" w:hAnsi="Symbol"/>
      </w:rPr>
    </w:lvl>
  </w:abstractNum>
  <w:abstractNum w:abstractNumId="4" w15:restartNumberingAfterBreak="0">
    <w:nsid w:val="00000005"/>
    <w:multiLevelType w:val="multilevel"/>
    <w:tmpl w:val="00000005"/>
    <w:name w:val="Puce 3"/>
    <w:lvl w:ilvl="0">
      <w:start w:val="1"/>
      <w:numFmt w:val="bullet"/>
      <w:pStyle w:val="504Enumverticaledouble"/>
      <w:lvlText w:val=""/>
      <w:lvlJc w:val="left"/>
      <w:pPr>
        <w:tabs>
          <w:tab w:val="num" w:pos="224"/>
        </w:tabs>
        <w:ind w:left="224" w:hanging="224"/>
      </w:pPr>
      <w:rPr>
        <w:rFonts w:ascii="Symbol" w:hAnsi="Symbol" w:cs="StarSymbol"/>
        <w:sz w:val="18"/>
        <w:szCs w:val="18"/>
      </w:rPr>
    </w:lvl>
    <w:lvl w:ilvl="1">
      <w:start w:val="1"/>
      <w:numFmt w:val="bullet"/>
      <w:lvlText w:val="□"/>
      <w:lvlJc w:val="left"/>
      <w:pPr>
        <w:tabs>
          <w:tab w:val="num" w:pos="448"/>
        </w:tabs>
        <w:ind w:left="448" w:hanging="224"/>
      </w:pPr>
      <w:rPr>
        <w:rFonts w:ascii="StarSymbol" w:hAnsi="StarSymbol"/>
      </w:rPr>
    </w:lvl>
    <w:lvl w:ilvl="2">
      <w:start w:val="1"/>
      <w:numFmt w:val="bullet"/>
      <w:lvlText w:val="☑"/>
      <w:lvlJc w:val="left"/>
      <w:pPr>
        <w:tabs>
          <w:tab w:val="num" w:pos="224"/>
        </w:tabs>
        <w:ind w:left="224" w:hanging="224"/>
      </w:pPr>
      <w:rPr>
        <w:rFonts w:ascii="StarSymbol" w:hAnsi="StarSymbol"/>
      </w:rPr>
    </w:lvl>
    <w:lvl w:ilvl="3">
      <w:start w:val="1"/>
      <w:numFmt w:val="bullet"/>
      <w:lvlText w:val="□"/>
      <w:lvlJc w:val="left"/>
      <w:pPr>
        <w:tabs>
          <w:tab w:val="num" w:pos="448"/>
        </w:tabs>
        <w:ind w:left="448" w:hanging="224"/>
      </w:pPr>
      <w:rPr>
        <w:rFonts w:ascii="StarSymbol" w:hAnsi="StarSymbol"/>
      </w:rPr>
    </w:lvl>
    <w:lvl w:ilvl="4">
      <w:start w:val="1"/>
      <w:numFmt w:val="bullet"/>
      <w:lvlText w:val="☑"/>
      <w:lvlJc w:val="left"/>
      <w:pPr>
        <w:tabs>
          <w:tab w:val="num" w:pos="224"/>
        </w:tabs>
        <w:ind w:left="224" w:hanging="224"/>
      </w:pPr>
      <w:rPr>
        <w:rFonts w:ascii="StarSymbol" w:hAnsi="StarSymbol"/>
      </w:rPr>
    </w:lvl>
    <w:lvl w:ilvl="5">
      <w:start w:val="1"/>
      <w:numFmt w:val="bullet"/>
      <w:lvlText w:val="□"/>
      <w:lvlJc w:val="left"/>
      <w:pPr>
        <w:tabs>
          <w:tab w:val="num" w:pos="448"/>
        </w:tabs>
        <w:ind w:left="448" w:hanging="224"/>
      </w:pPr>
      <w:rPr>
        <w:rFonts w:ascii="StarSymbol" w:hAnsi="StarSymbol"/>
      </w:rPr>
    </w:lvl>
    <w:lvl w:ilvl="6">
      <w:start w:val="1"/>
      <w:numFmt w:val="bullet"/>
      <w:lvlText w:val="☑"/>
      <w:lvlJc w:val="left"/>
      <w:pPr>
        <w:tabs>
          <w:tab w:val="num" w:pos="224"/>
        </w:tabs>
        <w:ind w:left="224" w:hanging="224"/>
      </w:pPr>
      <w:rPr>
        <w:rFonts w:ascii="StarSymbol" w:hAnsi="StarSymbol"/>
      </w:rPr>
    </w:lvl>
    <w:lvl w:ilvl="7">
      <w:start w:val="1"/>
      <w:numFmt w:val="bullet"/>
      <w:lvlText w:val="□"/>
      <w:lvlJc w:val="left"/>
      <w:pPr>
        <w:tabs>
          <w:tab w:val="num" w:pos="448"/>
        </w:tabs>
        <w:ind w:left="448" w:hanging="224"/>
      </w:pPr>
      <w:rPr>
        <w:rFonts w:ascii="StarSymbol" w:hAnsi="StarSymbol"/>
      </w:rPr>
    </w:lvl>
    <w:lvl w:ilvl="8">
      <w:start w:val="1"/>
      <w:numFmt w:val="bullet"/>
      <w:lvlText w:val="☑"/>
      <w:lvlJc w:val="left"/>
      <w:pPr>
        <w:tabs>
          <w:tab w:val="num" w:pos="224"/>
        </w:tabs>
        <w:ind w:left="224" w:hanging="224"/>
      </w:pPr>
      <w:rPr>
        <w:rFonts w:ascii="StarSymbol" w:hAnsi="StarSymbol"/>
      </w:rPr>
    </w:lvl>
  </w:abstractNum>
  <w:abstractNum w:abstractNumId="5" w15:restartNumberingAfterBreak="0">
    <w:nsid w:val="00000006"/>
    <w:multiLevelType w:val="multilevel"/>
    <w:tmpl w:val="00000006"/>
    <w:lvl w:ilvl="0">
      <w:start w:val="1"/>
      <w:numFmt w:val="decimal"/>
      <w:lvlText w:val="Annexe %1  "/>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6" w15:restartNumberingAfterBreak="0">
    <w:nsid w:val="039E6F42"/>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35293286"/>
    <w:multiLevelType w:val="hybridMultilevel"/>
    <w:tmpl w:val="4D7CDF2A"/>
    <w:lvl w:ilvl="0" w:tplc="0F3E262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FD13873"/>
    <w:multiLevelType w:val="hybridMultilevel"/>
    <w:tmpl w:val="A2504374"/>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9" w15:restartNumberingAfterBreak="0">
    <w:nsid w:val="6C762E16"/>
    <w:multiLevelType w:val="hybridMultilevel"/>
    <w:tmpl w:val="8C7AC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CE85199"/>
    <w:multiLevelType w:val="hybridMultilevel"/>
    <w:tmpl w:val="327C3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10"/>
  </w:num>
  <w:num w:numId="9">
    <w:abstractNumId w:val="8"/>
  </w:num>
  <w:num w:numId="10">
    <w:abstractNumId w:val="6"/>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envenu">
    <w15:presenceInfo w15:providerId="None" w15:userId="bienven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1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CB"/>
    <w:rsid w:val="000105A0"/>
    <w:rsid w:val="00015328"/>
    <w:rsid w:val="00021B66"/>
    <w:rsid w:val="00026E87"/>
    <w:rsid w:val="000919EE"/>
    <w:rsid w:val="000C77A3"/>
    <w:rsid w:val="00101A9B"/>
    <w:rsid w:val="00110323"/>
    <w:rsid w:val="001611F4"/>
    <w:rsid w:val="001752F9"/>
    <w:rsid w:val="0018663C"/>
    <w:rsid w:val="001C0DF2"/>
    <w:rsid w:val="001C2D81"/>
    <w:rsid w:val="001D4795"/>
    <w:rsid w:val="001E07CB"/>
    <w:rsid w:val="001F365A"/>
    <w:rsid w:val="001F3915"/>
    <w:rsid w:val="00241F4F"/>
    <w:rsid w:val="00243E1E"/>
    <w:rsid w:val="00282E2D"/>
    <w:rsid w:val="00292FC5"/>
    <w:rsid w:val="002A66D1"/>
    <w:rsid w:val="002B1366"/>
    <w:rsid w:val="002E19EB"/>
    <w:rsid w:val="00310017"/>
    <w:rsid w:val="003712FF"/>
    <w:rsid w:val="00375D0D"/>
    <w:rsid w:val="003B720F"/>
    <w:rsid w:val="00403BB8"/>
    <w:rsid w:val="00434F6B"/>
    <w:rsid w:val="004422F0"/>
    <w:rsid w:val="004C24DE"/>
    <w:rsid w:val="004C2D43"/>
    <w:rsid w:val="004F1263"/>
    <w:rsid w:val="00503BE2"/>
    <w:rsid w:val="00537135"/>
    <w:rsid w:val="00585696"/>
    <w:rsid w:val="005B285C"/>
    <w:rsid w:val="005D25CA"/>
    <w:rsid w:val="006040D7"/>
    <w:rsid w:val="006100E7"/>
    <w:rsid w:val="00653EBA"/>
    <w:rsid w:val="00654ED8"/>
    <w:rsid w:val="006920FA"/>
    <w:rsid w:val="006A5404"/>
    <w:rsid w:val="006E64A1"/>
    <w:rsid w:val="006F62AC"/>
    <w:rsid w:val="007017E7"/>
    <w:rsid w:val="007033BE"/>
    <w:rsid w:val="007206A9"/>
    <w:rsid w:val="00723ACE"/>
    <w:rsid w:val="00726DAE"/>
    <w:rsid w:val="00742D82"/>
    <w:rsid w:val="00762FDE"/>
    <w:rsid w:val="00776035"/>
    <w:rsid w:val="007E77A1"/>
    <w:rsid w:val="008B708C"/>
    <w:rsid w:val="008C171F"/>
    <w:rsid w:val="00920565"/>
    <w:rsid w:val="009659D8"/>
    <w:rsid w:val="009E35F0"/>
    <w:rsid w:val="00A071D2"/>
    <w:rsid w:val="00A079DD"/>
    <w:rsid w:val="00A42FC2"/>
    <w:rsid w:val="00A54FF8"/>
    <w:rsid w:val="00AD5429"/>
    <w:rsid w:val="00AE01B7"/>
    <w:rsid w:val="00B065CB"/>
    <w:rsid w:val="00B25B88"/>
    <w:rsid w:val="00B40130"/>
    <w:rsid w:val="00B40A4D"/>
    <w:rsid w:val="00B46B65"/>
    <w:rsid w:val="00B46C77"/>
    <w:rsid w:val="00B66195"/>
    <w:rsid w:val="00B948A7"/>
    <w:rsid w:val="00BA1BD8"/>
    <w:rsid w:val="00BB355C"/>
    <w:rsid w:val="00BD186B"/>
    <w:rsid w:val="00BF389E"/>
    <w:rsid w:val="00BF680C"/>
    <w:rsid w:val="00C216A1"/>
    <w:rsid w:val="00C22E27"/>
    <w:rsid w:val="00C335C6"/>
    <w:rsid w:val="00C41A8D"/>
    <w:rsid w:val="00C47F4A"/>
    <w:rsid w:val="00C51BEC"/>
    <w:rsid w:val="00C5320C"/>
    <w:rsid w:val="00C67EDD"/>
    <w:rsid w:val="00C80156"/>
    <w:rsid w:val="00C824A5"/>
    <w:rsid w:val="00CD33D7"/>
    <w:rsid w:val="00CF12F7"/>
    <w:rsid w:val="00D114DC"/>
    <w:rsid w:val="00D132B4"/>
    <w:rsid w:val="00D16EFD"/>
    <w:rsid w:val="00D228AF"/>
    <w:rsid w:val="00D47E3C"/>
    <w:rsid w:val="00D62FD8"/>
    <w:rsid w:val="00D75C2B"/>
    <w:rsid w:val="00DD6E7D"/>
    <w:rsid w:val="00DF331B"/>
    <w:rsid w:val="00E209F0"/>
    <w:rsid w:val="00E54C47"/>
    <w:rsid w:val="00E94589"/>
    <w:rsid w:val="00EA72EF"/>
    <w:rsid w:val="00EA76C3"/>
    <w:rsid w:val="00F100E5"/>
    <w:rsid w:val="00F15F6C"/>
    <w:rsid w:val="00F53C1A"/>
    <w:rsid w:val="00FD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4D5C"/>
  <w15:chartTrackingRefBased/>
  <w15:docId w15:val="{DF6BF18E-622C-420C-95F6-D9E75133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E27"/>
    <w:pPr>
      <w:widowControl w:val="0"/>
      <w:suppressAutoHyphens/>
      <w:spacing w:line="360" w:lineRule="auto"/>
      <w:jc w:val="both"/>
    </w:pPr>
    <w:rPr>
      <w:rFonts w:eastAsia="Arial Unicode MS"/>
      <w:sz w:val="22"/>
      <w:szCs w:val="24"/>
    </w:rPr>
  </w:style>
  <w:style w:type="paragraph" w:styleId="Titre1">
    <w:name w:val="heading 1"/>
    <w:basedOn w:val="Titre"/>
    <w:next w:val="Corpsdetexte"/>
    <w:qFormat/>
    <w:rsid w:val="00EA72EF"/>
    <w:pPr>
      <w:numPr>
        <w:numId w:val="10"/>
      </w:numPr>
      <w:suppressLineNumbers/>
      <w:spacing w:before="280" w:after="280" w:line="400" w:lineRule="exact"/>
      <w:outlineLvl w:val="0"/>
    </w:pPr>
    <w:rPr>
      <w:rFonts w:ascii="Times New Roman" w:hAnsi="Times New Roman"/>
      <w:b/>
      <w:bCs/>
      <w:sz w:val="36"/>
      <w:szCs w:val="32"/>
    </w:rPr>
  </w:style>
  <w:style w:type="paragraph" w:styleId="Titre2">
    <w:name w:val="heading 2"/>
    <w:basedOn w:val="Titre"/>
    <w:next w:val="Corpsdetexte"/>
    <w:qFormat/>
    <w:rsid w:val="00EA72EF"/>
    <w:pPr>
      <w:numPr>
        <w:ilvl w:val="1"/>
        <w:numId w:val="10"/>
      </w:numPr>
      <w:suppressLineNumbers/>
      <w:spacing w:before="295" w:after="6"/>
      <w:outlineLvl w:val="1"/>
    </w:pPr>
    <w:rPr>
      <w:rFonts w:ascii="Times New Roman" w:hAnsi="Times New Roman"/>
      <w:b/>
      <w:bCs/>
      <w:i/>
      <w:iCs/>
      <w:sz w:val="32"/>
    </w:rPr>
  </w:style>
  <w:style w:type="paragraph" w:styleId="Titre3">
    <w:name w:val="heading 3"/>
    <w:basedOn w:val="Titre"/>
    <w:next w:val="Corpsdetexte"/>
    <w:qFormat/>
    <w:rsid w:val="00920565"/>
    <w:pPr>
      <w:numPr>
        <w:ilvl w:val="2"/>
        <w:numId w:val="10"/>
      </w:numPr>
      <w:tabs>
        <w:tab w:val="num" w:pos="283"/>
      </w:tabs>
      <w:spacing w:before="238" w:after="176" w:line="100" w:lineRule="atLeast"/>
      <w:outlineLvl w:val="2"/>
    </w:pPr>
    <w:rPr>
      <w:rFonts w:ascii="Times New Roman" w:hAnsi="Times New Roman"/>
      <w:bCs/>
      <w:i/>
      <w:sz w:val="26"/>
    </w:rPr>
  </w:style>
  <w:style w:type="paragraph" w:styleId="Titre4">
    <w:name w:val="heading 4"/>
    <w:basedOn w:val="Normal"/>
    <w:next w:val="Normal"/>
    <w:link w:val="Titre4Car"/>
    <w:uiPriority w:val="9"/>
    <w:semiHidden/>
    <w:unhideWhenUsed/>
    <w:qFormat/>
    <w:rsid w:val="00CF12F7"/>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Titre"/>
    <w:next w:val="Corpsdetexte"/>
    <w:qFormat/>
    <w:pPr>
      <w:numPr>
        <w:ilvl w:val="4"/>
        <w:numId w:val="10"/>
      </w:numPr>
      <w:outlineLvl w:val="4"/>
    </w:pPr>
    <w:rPr>
      <w:b/>
      <w:bCs/>
      <w:sz w:val="24"/>
      <w:szCs w:val="24"/>
    </w:rPr>
  </w:style>
  <w:style w:type="paragraph" w:styleId="Titre6">
    <w:name w:val="heading 6"/>
    <w:basedOn w:val="Normal"/>
    <w:next w:val="Normal"/>
    <w:link w:val="Titre6Car"/>
    <w:uiPriority w:val="9"/>
    <w:semiHidden/>
    <w:unhideWhenUsed/>
    <w:qFormat/>
    <w:rsid w:val="00CF12F7"/>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F12F7"/>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F12F7"/>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F12F7"/>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basdepage">
    <w:name w:val="Caractères de note de bas de page"/>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character" w:styleId="Lienhypertexte">
    <w:name w:val="Hyperlink"/>
    <w:semiHidden/>
    <w:rPr>
      <w:color w:val="000080"/>
      <w:u w:val="single"/>
    </w:rPr>
  </w:style>
  <w:style w:type="character" w:styleId="Appelnotedebasdep">
    <w:name w:val="footnote reference"/>
    <w:semiHidden/>
    <w:rPr>
      <w:vertAlign w:val="superscript"/>
    </w:rPr>
  </w:style>
  <w:style w:type="paragraph" w:styleId="Corpsdetexte">
    <w:name w:val="Body Text"/>
    <w:basedOn w:val="Normal"/>
    <w:semiHidden/>
    <w:pPr>
      <w:spacing w:after="120"/>
    </w:pPr>
  </w:style>
  <w:style w:type="paragraph" w:styleId="Signature">
    <w:name w:val="Signature"/>
    <w:basedOn w:val="Normal"/>
    <w:semiHidden/>
    <w:pPr>
      <w:suppressLineNumbers/>
    </w:pPr>
  </w:style>
  <w:style w:type="paragraph" w:styleId="Titre">
    <w:name w:val="Title"/>
    <w:basedOn w:val="Normal"/>
    <w:next w:val="Corpsdetexte"/>
    <w:qFormat/>
    <w:pPr>
      <w:keepNext/>
      <w:spacing w:before="240" w:after="120"/>
    </w:pPr>
    <w:rPr>
      <w:rFonts w:ascii="Arial" w:eastAsia="MS Mincho" w:hAnsi="Arial" w:cs="Tahoma"/>
      <w:sz w:val="28"/>
      <w:szCs w:val="28"/>
    </w:rPr>
  </w:style>
  <w:style w:type="paragraph" w:styleId="Liste">
    <w:name w:val="List"/>
    <w:basedOn w:val="Corpsdetexte"/>
    <w:semiHidden/>
    <w:rPr>
      <w:rFonts w:cs="Tahoma"/>
    </w:rPr>
  </w:style>
  <w:style w:type="paragraph" w:styleId="En-tte">
    <w:name w:val="header"/>
    <w:basedOn w:val="Normal"/>
    <w:semiHidden/>
    <w:pPr>
      <w:suppressLineNumbers/>
      <w:tabs>
        <w:tab w:val="center" w:pos="4818"/>
        <w:tab w:val="right" w:pos="9637"/>
      </w:tabs>
    </w:pPr>
  </w:style>
  <w:style w:type="paragraph" w:styleId="Pieddepage">
    <w:name w:val="footer"/>
    <w:basedOn w:val="Normal"/>
    <w:semiHidden/>
    <w:pPr>
      <w:suppressLineNumbers/>
      <w:tabs>
        <w:tab w:val="center" w:pos="4818"/>
        <w:tab w:val="right" w:pos="9637"/>
      </w:tabs>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spacing w:before="283"/>
      <w:ind w:left="794" w:hanging="794"/>
    </w:pPr>
    <w:rPr>
      <w:b/>
      <w:bCs/>
      <w:iCs/>
    </w:rPr>
  </w:style>
  <w:style w:type="paragraph" w:styleId="Lgende">
    <w:name w:val="caption"/>
    <w:basedOn w:val="Normal"/>
    <w:uiPriority w:val="35"/>
    <w:qFormat/>
    <w:pPr>
      <w:suppressLineNumbers/>
      <w:spacing w:before="120" w:after="120"/>
    </w:pPr>
    <w:rPr>
      <w:rFonts w:cs="Tahoma"/>
      <w:i/>
      <w:iCs/>
    </w:rPr>
  </w:style>
  <w:style w:type="paragraph" w:customStyle="1" w:styleId="Illustration">
    <w:name w:val="Illustration"/>
    <w:basedOn w:val="Lgende"/>
  </w:style>
  <w:style w:type="paragraph" w:customStyle="1" w:styleId="Tableau">
    <w:name w:val="Tableau"/>
    <w:basedOn w:val="Lgende"/>
    <w:pPr>
      <w:spacing w:line="312" w:lineRule="exact"/>
      <w:ind w:left="1191" w:hanging="1191"/>
    </w:pPr>
    <w:rPr>
      <w:b/>
      <w:i w:val="0"/>
    </w:rPr>
  </w:style>
  <w:style w:type="paragraph" w:customStyle="1" w:styleId="Texte">
    <w:name w:val="Texte"/>
    <w:basedOn w:val="Lgende"/>
  </w:style>
  <w:style w:type="paragraph" w:customStyle="1" w:styleId="Contenuducadre">
    <w:name w:val="Contenu du cadre"/>
    <w:basedOn w:val="Corpsdetexte"/>
  </w:style>
  <w:style w:type="paragraph" w:styleId="Notedebasdepage">
    <w:name w:val="footnote text"/>
    <w:basedOn w:val="Normal"/>
    <w:semiHidden/>
    <w:pPr>
      <w:suppressLineNumbers/>
      <w:ind w:left="283" w:hanging="283"/>
    </w:pPr>
    <w:rPr>
      <w:sz w:val="20"/>
      <w:szCs w:val="20"/>
    </w:rPr>
  </w:style>
  <w:style w:type="paragraph" w:customStyle="1" w:styleId="Index">
    <w:name w:val="Index"/>
    <w:basedOn w:val="Normal"/>
    <w:pPr>
      <w:suppressLineNumbers/>
    </w:pPr>
    <w:rPr>
      <w:rFonts w:cs="Tahoma"/>
    </w:rPr>
  </w:style>
  <w:style w:type="paragraph" w:customStyle="1" w:styleId="Titredetabledesmatires">
    <w:name w:val="Titre de table des matières"/>
    <w:basedOn w:val="Titre"/>
    <w:pPr>
      <w:suppressLineNumbers/>
    </w:pPr>
    <w:rPr>
      <w:b/>
      <w:bCs/>
      <w:sz w:val="32"/>
      <w:szCs w:val="32"/>
    </w:rPr>
  </w:style>
  <w:style w:type="paragraph" w:styleId="TM1">
    <w:name w:val="toc 1"/>
    <w:basedOn w:val="Index"/>
    <w:semiHidden/>
    <w:pPr>
      <w:tabs>
        <w:tab w:val="right" w:leader="dot" w:pos="9637"/>
      </w:tabs>
    </w:pPr>
  </w:style>
  <w:style w:type="paragraph" w:styleId="TM2">
    <w:name w:val="toc 2"/>
    <w:basedOn w:val="Index"/>
    <w:semiHidden/>
    <w:pPr>
      <w:tabs>
        <w:tab w:val="right" w:leader="dot" w:pos="9354"/>
      </w:tabs>
      <w:ind w:left="283"/>
    </w:pPr>
  </w:style>
  <w:style w:type="paragraph" w:styleId="TM3">
    <w:name w:val="toc 3"/>
    <w:basedOn w:val="Index"/>
    <w:semiHidden/>
    <w:pPr>
      <w:tabs>
        <w:tab w:val="right" w:leader="dot" w:pos="9071"/>
      </w:tabs>
      <w:ind w:left="566"/>
    </w:pPr>
  </w:style>
  <w:style w:type="paragraph" w:styleId="TM4">
    <w:name w:val="toc 4"/>
    <w:basedOn w:val="Index"/>
    <w:semiHidden/>
    <w:pPr>
      <w:tabs>
        <w:tab w:val="right" w:leader="dot" w:pos="8788"/>
      </w:tabs>
      <w:ind w:left="849"/>
    </w:pPr>
  </w:style>
  <w:style w:type="paragraph" w:styleId="TM5">
    <w:name w:val="toc 5"/>
    <w:basedOn w:val="Index"/>
    <w:semiHidden/>
    <w:pPr>
      <w:tabs>
        <w:tab w:val="right" w:leader="dot" w:pos="8505"/>
      </w:tabs>
      <w:ind w:left="1132"/>
    </w:pPr>
  </w:style>
  <w:style w:type="paragraph" w:styleId="TM6">
    <w:name w:val="toc 6"/>
    <w:basedOn w:val="Index"/>
    <w:semiHidden/>
    <w:pPr>
      <w:tabs>
        <w:tab w:val="right" w:leader="dot" w:pos="8222"/>
      </w:tabs>
      <w:ind w:left="1415"/>
    </w:pPr>
  </w:style>
  <w:style w:type="paragraph" w:styleId="TM7">
    <w:name w:val="toc 7"/>
    <w:basedOn w:val="Index"/>
    <w:semiHidden/>
    <w:pPr>
      <w:tabs>
        <w:tab w:val="right" w:leader="dot" w:pos="7939"/>
      </w:tabs>
      <w:ind w:left="1698"/>
    </w:pPr>
  </w:style>
  <w:style w:type="paragraph" w:styleId="TM8">
    <w:name w:val="toc 8"/>
    <w:basedOn w:val="Index"/>
    <w:semiHidden/>
    <w:pPr>
      <w:tabs>
        <w:tab w:val="right" w:leader="dot" w:pos="7656"/>
      </w:tabs>
      <w:ind w:left="1981"/>
    </w:pPr>
  </w:style>
  <w:style w:type="paragraph" w:styleId="TM9">
    <w:name w:val="toc 9"/>
    <w:basedOn w:val="Index"/>
    <w:semiHidden/>
    <w:pPr>
      <w:tabs>
        <w:tab w:val="right" w:leader="dot" w:pos="7373"/>
      </w:tabs>
      <w:ind w:left="2264"/>
    </w:pPr>
  </w:style>
  <w:style w:type="paragraph" w:customStyle="1" w:styleId="Tabledesmatiresniveau10">
    <w:name w:val="Table des matières niveau 10"/>
    <w:basedOn w:val="Index"/>
    <w:pPr>
      <w:tabs>
        <w:tab w:val="right" w:leader="dot" w:pos="7090"/>
      </w:tabs>
      <w:ind w:left="2547"/>
    </w:pPr>
  </w:style>
  <w:style w:type="paragraph" w:customStyle="1" w:styleId="Titredelindexdesillustrations">
    <w:name w:val="Titre de l'index des illustrations"/>
    <w:basedOn w:val="Titre"/>
    <w:pPr>
      <w:suppressLineNumbers/>
    </w:pPr>
    <w:rPr>
      <w:b/>
      <w:bCs/>
      <w:sz w:val="32"/>
      <w:szCs w:val="32"/>
    </w:rPr>
  </w:style>
  <w:style w:type="paragraph" w:customStyle="1" w:styleId="Indexdesillustrations1">
    <w:name w:val="Index des illustrations 1"/>
    <w:basedOn w:val="Index"/>
    <w:pPr>
      <w:tabs>
        <w:tab w:val="right" w:leader="dot" w:pos="9637"/>
      </w:tabs>
    </w:pPr>
  </w:style>
  <w:style w:type="paragraph" w:customStyle="1" w:styleId="---Modleinstitut---">
    <w:name w:val="--- Modèle institut ---"/>
    <w:pPr>
      <w:widowControl w:val="0"/>
      <w:suppressAutoHyphens/>
    </w:pPr>
    <w:rPr>
      <w:rFonts w:eastAsia="Arial Unicode MS"/>
      <w:sz w:val="24"/>
      <w:szCs w:val="24"/>
    </w:rPr>
  </w:style>
  <w:style w:type="paragraph" w:customStyle="1" w:styleId="1PREMIEREDECOUVERTURE">
    <w:name w:val="1 )   PREMIERE DE COUVERTURE"/>
    <w:basedOn w:val="---Modleinstitut---"/>
  </w:style>
  <w:style w:type="paragraph" w:customStyle="1" w:styleId="2PAGESLIMINAIRES">
    <w:name w:val="2 )   PAGES LIMINAIRES"/>
    <w:basedOn w:val="---Modleinstitut---"/>
  </w:style>
  <w:style w:type="paragraph" w:customStyle="1" w:styleId="3CORPSDUMEMOIRE">
    <w:name w:val="3 )   CORPS DU MEMOIRE"/>
    <w:basedOn w:val="---Modleinstitut---"/>
  </w:style>
  <w:style w:type="paragraph" w:customStyle="1" w:styleId="301Introduction">
    <w:name w:val="3.01   Introduction"/>
    <w:basedOn w:val="3CORPSDUMEMOIRE"/>
    <w:pPr>
      <w:spacing w:before="400" w:after="800"/>
      <w:jc w:val="center"/>
    </w:pPr>
    <w:rPr>
      <w:b/>
      <w:smallCaps/>
      <w:sz w:val="32"/>
    </w:rPr>
  </w:style>
  <w:style w:type="paragraph" w:customStyle="1" w:styleId="307Conclusion">
    <w:name w:val="3.07   Conclusion"/>
    <w:basedOn w:val="3CORPSDUMEMOIRE"/>
    <w:pPr>
      <w:jc w:val="both"/>
    </w:pPr>
    <w:rPr>
      <w:rFonts w:ascii="Arial" w:hAnsi="Arial"/>
      <w:b/>
      <w:sz w:val="32"/>
    </w:rPr>
  </w:style>
  <w:style w:type="paragraph" w:customStyle="1" w:styleId="302Niveau1">
    <w:name w:val="3.02   Niveau 1"/>
    <w:basedOn w:val="3CORPSDUMEMOIRE"/>
    <w:pPr>
      <w:keepNext/>
      <w:keepLines/>
      <w:tabs>
        <w:tab w:val="num" w:pos="283"/>
      </w:tabs>
      <w:spacing w:before="400" w:after="240" w:line="362" w:lineRule="exact"/>
    </w:pPr>
    <w:rPr>
      <w:rFonts w:ascii="Arial" w:hAnsi="Arial"/>
      <w:b/>
      <w:sz w:val="32"/>
    </w:rPr>
  </w:style>
  <w:style w:type="paragraph" w:customStyle="1" w:styleId="303Niveau2">
    <w:name w:val="3.03   Niveau 2"/>
    <w:basedOn w:val="3CORPSDUMEMOIRE"/>
    <w:pPr>
      <w:keepNext/>
      <w:keepLines/>
      <w:tabs>
        <w:tab w:val="num" w:pos="283"/>
      </w:tabs>
      <w:spacing w:before="360" w:after="80" w:line="322" w:lineRule="exact"/>
      <w:ind w:left="283" w:hanging="283"/>
    </w:pPr>
    <w:rPr>
      <w:rFonts w:ascii="Arial" w:hAnsi="Arial"/>
      <w:b/>
      <w:smallCaps/>
      <w:sz w:val="28"/>
    </w:rPr>
  </w:style>
  <w:style w:type="paragraph" w:customStyle="1" w:styleId="304Niveau3">
    <w:name w:val="3.04   Niveau 3"/>
    <w:basedOn w:val="3CORPSDUMEMOIRE"/>
    <w:pPr>
      <w:keepNext/>
      <w:keepLines/>
      <w:tabs>
        <w:tab w:val="num" w:pos="283"/>
      </w:tabs>
      <w:spacing w:before="320" w:line="322" w:lineRule="exact"/>
      <w:ind w:left="283" w:hanging="283"/>
      <w:jc w:val="both"/>
    </w:pPr>
    <w:rPr>
      <w:rFonts w:ascii="Arial" w:hAnsi="Arial"/>
      <w:b/>
      <w:smallCaps/>
    </w:rPr>
  </w:style>
  <w:style w:type="paragraph" w:customStyle="1" w:styleId="305Niveau4">
    <w:name w:val="3.05   Niveau 4"/>
    <w:basedOn w:val="3CORPSDUMEMOIRE"/>
    <w:pPr>
      <w:numPr>
        <w:ilvl w:val="3"/>
        <w:numId w:val="1"/>
      </w:numPr>
      <w:spacing w:before="140" w:after="120" w:line="302" w:lineRule="exact"/>
      <w:jc w:val="both"/>
      <w:outlineLvl w:val="3"/>
    </w:pPr>
    <w:rPr>
      <w:rFonts w:ascii="Arial" w:hAnsi="Arial"/>
      <w:i/>
      <w:sz w:val="26"/>
    </w:rPr>
  </w:style>
  <w:style w:type="paragraph" w:customStyle="1" w:styleId="306Niveau5">
    <w:name w:val="3.06   Niveau 5"/>
    <w:basedOn w:val="3CORPSDUMEMOIRE"/>
    <w:pPr>
      <w:numPr>
        <w:ilvl w:val="4"/>
        <w:numId w:val="1"/>
      </w:numPr>
      <w:spacing w:before="120" w:after="120" w:line="302" w:lineRule="exact"/>
      <w:jc w:val="both"/>
      <w:outlineLvl w:val="4"/>
    </w:pPr>
    <w:rPr>
      <w:rFonts w:ascii="Arial" w:hAnsi="Arial"/>
      <w:i/>
    </w:rPr>
  </w:style>
  <w:style w:type="paragraph" w:customStyle="1" w:styleId="308TitreBibliographie">
    <w:name w:val="3.08   Titre Bibliographie"/>
    <w:basedOn w:val="3CORPSDUMEMOIRE"/>
    <w:pPr>
      <w:jc w:val="center"/>
    </w:pPr>
    <w:rPr>
      <w:b/>
      <w:sz w:val="28"/>
    </w:rPr>
  </w:style>
  <w:style w:type="paragraph" w:customStyle="1" w:styleId="309TexteBibliographie">
    <w:name w:val="3.09   Texte Bibliographie"/>
    <w:basedOn w:val="3CORPSDUMEMOIRE"/>
    <w:pPr>
      <w:spacing w:after="198" w:line="282" w:lineRule="exact"/>
      <w:ind w:left="1134" w:hanging="1134"/>
    </w:pPr>
  </w:style>
  <w:style w:type="paragraph" w:customStyle="1" w:styleId="107Ecoledorigine">
    <w:name w:val="1.07   Ecole d'origine"/>
    <w:basedOn w:val="1PREMIEREDECOUVERTURE"/>
    <w:rPr>
      <w:b/>
      <w:sz w:val="28"/>
    </w:rPr>
  </w:style>
  <w:style w:type="paragraph" w:customStyle="1" w:styleId="108EcoleIRC">
    <w:name w:val="1.08   Ecole IRC"/>
    <w:basedOn w:val="1PREMIEREDECOUVERTURE"/>
    <w:pPr>
      <w:jc w:val="right"/>
    </w:pPr>
    <w:rPr>
      <w:b/>
      <w:sz w:val="28"/>
    </w:rPr>
  </w:style>
  <w:style w:type="paragraph" w:customStyle="1" w:styleId="110Structuredaccueil">
    <w:name w:val="1.10   Structure d'accueil"/>
    <w:basedOn w:val="1PREMIEREDECOUVERTURE"/>
    <w:pPr>
      <w:jc w:val="center"/>
    </w:pPr>
    <w:rPr>
      <w:rFonts w:ascii="Arial" w:hAnsi="Arial"/>
      <w:sz w:val="28"/>
    </w:rPr>
  </w:style>
  <w:style w:type="paragraph" w:customStyle="1" w:styleId="102TitreMmoire">
    <w:name w:val="1.02   Titre Mémoire"/>
    <w:basedOn w:val="1PREMIEREDECOUVERTURE"/>
    <w:pPr>
      <w:spacing w:before="28" w:after="465" w:line="346" w:lineRule="exact"/>
      <w:jc w:val="center"/>
    </w:pPr>
    <w:rPr>
      <w:rFonts w:ascii="Verdana" w:hAnsi="Verdana"/>
      <w:b/>
      <w:sz w:val="32"/>
    </w:rPr>
  </w:style>
  <w:style w:type="paragraph" w:customStyle="1" w:styleId="101Auteur">
    <w:name w:val="1.01   Auteur"/>
    <w:basedOn w:val="1PREMIEREDECOUVERTURE"/>
    <w:pPr>
      <w:ind w:left="4000"/>
    </w:pPr>
    <w:rPr>
      <w:b/>
      <w:sz w:val="28"/>
    </w:rPr>
  </w:style>
  <w:style w:type="paragraph" w:customStyle="1" w:styleId="103Diplme">
    <w:name w:val="1.03   Diplôme"/>
    <w:basedOn w:val="1PREMIEREDECOUVERTURE"/>
  </w:style>
  <w:style w:type="paragraph" w:customStyle="1" w:styleId="109Matredestage1">
    <w:name w:val="1.09   Maître de stage (1)"/>
    <w:basedOn w:val="1PREMIEREDECOUVERTURE"/>
    <w:pPr>
      <w:spacing w:after="113"/>
    </w:pPr>
    <w:rPr>
      <w:b/>
      <w:sz w:val="26"/>
    </w:rPr>
  </w:style>
  <w:style w:type="paragraph" w:customStyle="1" w:styleId="106Directeurdemmoire1">
    <w:name w:val="1.06   Directeur de mémoire (1)"/>
    <w:basedOn w:val="1PREMIEREDECOUVERTURE"/>
    <w:rPr>
      <w:b/>
    </w:rPr>
  </w:style>
  <w:style w:type="paragraph" w:customStyle="1" w:styleId="104Datedesoutenance">
    <w:name w:val="1.04   Date de soutenance"/>
    <w:basedOn w:val="1PREMIEREDECOUVERTURE"/>
    <w:pPr>
      <w:spacing w:before="850" w:after="850"/>
      <w:jc w:val="right"/>
    </w:pPr>
    <w:rPr>
      <w:rFonts w:ascii="Arial" w:hAnsi="Arial"/>
      <w:b/>
    </w:rPr>
  </w:style>
  <w:style w:type="paragraph" w:customStyle="1" w:styleId="105Mmoireprsentpar">
    <w:name w:val="1.05   Mémoire présenté par"/>
    <w:basedOn w:val="1PREMIEREDECOUVERTURE"/>
    <w:pPr>
      <w:spacing w:after="567"/>
      <w:jc w:val="center"/>
    </w:pPr>
    <w:rPr>
      <w:b/>
      <w:sz w:val="28"/>
    </w:rPr>
  </w:style>
  <w:style w:type="paragraph" w:customStyle="1" w:styleId="203Titreliminaire">
    <w:name w:val="2.03   Titre liminaire"/>
    <w:basedOn w:val="2PAGESLIMINAIRES"/>
    <w:pPr>
      <w:spacing w:before="289" w:after="578" w:line="322" w:lineRule="exact"/>
      <w:ind w:left="998" w:right="998"/>
      <w:jc w:val="center"/>
    </w:pPr>
    <w:rPr>
      <w:rFonts w:ascii="Arial" w:hAnsi="Arial"/>
      <w:b/>
      <w:smallCaps/>
      <w:sz w:val="28"/>
    </w:rPr>
  </w:style>
  <w:style w:type="paragraph" w:customStyle="1" w:styleId="601Rsumtexte">
    <w:name w:val="6.01   Résumé texte"/>
    <w:basedOn w:val="6DERNIERESDECOUVERTURE"/>
    <w:pPr>
      <w:spacing w:before="140" w:after="140" w:line="282" w:lineRule="exact"/>
      <w:ind w:left="500" w:right="500"/>
      <w:jc w:val="both"/>
    </w:pPr>
    <w:rPr>
      <w:sz w:val="22"/>
    </w:rPr>
  </w:style>
  <w:style w:type="paragraph" w:customStyle="1" w:styleId="602Motscltitre">
    <w:name w:val="6.02   Mots clé titre"/>
    <w:basedOn w:val="6DERNIERESDECOUVERTURE"/>
    <w:pPr>
      <w:spacing w:before="120" w:after="120" w:line="322" w:lineRule="exact"/>
    </w:pPr>
    <w:rPr>
      <w:rFonts w:ascii="Arial" w:hAnsi="Arial"/>
      <w:b/>
    </w:rPr>
  </w:style>
  <w:style w:type="paragraph" w:customStyle="1" w:styleId="603Motscltexte">
    <w:name w:val="6.03   Mots clé texte"/>
    <w:basedOn w:val="6DERNIERESDECOUVERTURE"/>
    <w:pPr>
      <w:spacing w:before="220" w:after="600" w:line="302" w:lineRule="exact"/>
      <w:ind w:right="1020"/>
    </w:pPr>
    <w:rPr>
      <w:sz w:val="26"/>
    </w:rPr>
  </w:style>
  <w:style w:type="paragraph" w:customStyle="1" w:styleId="202Remerciementstitre">
    <w:name w:val="2.02   Remerciements titre"/>
    <w:basedOn w:val="2PAGESLIMINAIRES"/>
    <w:pPr>
      <w:jc w:val="center"/>
    </w:pPr>
    <w:rPr>
      <w:rFonts w:ascii="Arial" w:hAnsi="Arial"/>
      <w:b/>
      <w:sz w:val="28"/>
    </w:rPr>
  </w:style>
  <w:style w:type="paragraph" w:customStyle="1" w:styleId="201Ddicace">
    <w:name w:val="2.01   Dédicace"/>
    <w:basedOn w:val="2PAGESLIMINAIRES"/>
    <w:pPr>
      <w:jc w:val="both"/>
    </w:pPr>
    <w:rPr>
      <w:i/>
    </w:rPr>
  </w:style>
  <w:style w:type="paragraph" w:customStyle="1" w:styleId="111MembresdujuryFT">
    <w:name w:val="1.11   Membres du jury (FT)"/>
    <w:basedOn w:val="1PREMIEREDECOUVERTURE"/>
    <w:rPr>
      <w:b/>
      <w:u w:val="single"/>
    </w:rPr>
  </w:style>
  <w:style w:type="paragraph" w:customStyle="1" w:styleId="5DIVERS">
    <w:name w:val="5 )   DIVERS"/>
    <w:basedOn w:val="---Modleinstitut---"/>
    <w:pPr>
      <w:jc w:val="both"/>
    </w:pPr>
  </w:style>
  <w:style w:type="paragraph" w:customStyle="1" w:styleId="501Citation">
    <w:name w:val="5.01   Citation"/>
    <w:basedOn w:val="5DIVERS"/>
    <w:pPr>
      <w:spacing w:before="140" w:line="282" w:lineRule="exact"/>
      <w:ind w:left="567" w:right="567"/>
    </w:pPr>
    <w:rPr>
      <w:i/>
      <w:sz w:val="20"/>
    </w:rPr>
  </w:style>
  <w:style w:type="paragraph" w:customStyle="1" w:styleId="----Corpsdetexte----">
    <w:name w:val="---- Corps de texte ----"/>
    <w:basedOn w:val="---Modleinstitut---"/>
    <w:pPr>
      <w:widowControl/>
      <w:spacing w:before="280" w:line="282" w:lineRule="exact"/>
      <w:jc w:val="both"/>
    </w:pPr>
  </w:style>
  <w:style w:type="paragraph" w:customStyle="1" w:styleId="401Figureinfocomplmentaire">
    <w:name w:val="4.01   Figure info complémentaire"/>
    <w:basedOn w:val="4ILLUSTRATIONS"/>
    <w:pPr>
      <w:spacing w:after="140" w:line="282" w:lineRule="exact"/>
      <w:ind w:left="800"/>
    </w:pPr>
    <w:rPr>
      <w:b/>
      <w:sz w:val="20"/>
    </w:rPr>
  </w:style>
  <w:style w:type="paragraph" w:customStyle="1" w:styleId="505Notedebasdepage">
    <w:name w:val="5.05   Note de bas de page"/>
    <w:basedOn w:val="5DIVERS"/>
    <w:pPr>
      <w:spacing w:before="180" w:line="242" w:lineRule="exact"/>
    </w:pPr>
    <w:rPr>
      <w:sz w:val="20"/>
    </w:rPr>
  </w:style>
  <w:style w:type="paragraph" w:customStyle="1" w:styleId="506Pieddepage">
    <w:name w:val="5.06   Pied de page"/>
    <w:basedOn w:val="5DIVERS"/>
    <w:pPr>
      <w:spacing w:line="242" w:lineRule="exact"/>
      <w:jc w:val="left"/>
    </w:pPr>
    <w:rPr>
      <w:i/>
      <w:sz w:val="20"/>
    </w:rPr>
  </w:style>
  <w:style w:type="paragraph" w:customStyle="1" w:styleId="403Rfrencebiblio">
    <w:name w:val="4.03   Référence biblio"/>
    <w:basedOn w:val="4ILLUSTRATIONS"/>
    <w:rPr>
      <w:sz w:val="22"/>
    </w:rPr>
  </w:style>
  <w:style w:type="paragraph" w:customStyle="1" w:styleId="410Tableaudeuxapvirgule">
    <w:name w:val="4.10   Tableau deux ap virgule"/>
    <w:basedOn w:val="4ILLUSTRATIONS"/>
    <w:pPr>
      <w:spacing w:before="40" w:after="40" w:line="202" w:lineRule="exact"/>
      <w:ind w:right="62"/>
      <w:jc w:val="right"/>
    </w:pPr>
    <w:rPr>
      <w:sz w:val="20"/>
    </w:rPr>
  </w:style>
  <w:style w:type="paragraph" w:customStyle="1" w:styleId="404Tableauinfocomplmentaire">
    <w:name w:val="4.04   Tableau info complémentaire"/>
    <w:basedOn w:val="4ILLUSTRATIONS"/>
    <w:pPr>
      <w:spacing w:before="40" w:after="40" w:line="202" w:lineRule="exact"/>
    </w:pPr>
    <w:rPr>
      <w:sz w:val="20"/>
    </w:rPr>
  </w:style>
  <w:style w:type="paragraph" w:customStyle="1" w:styleId="405Tableauintitul">
    <w:name w:val="4.05   Tableau intitulé"/>
    <w:basedOn w:val="4ILLUSTRATIONS"/>
    <w:pPr>
      <w:spacing w:before="200" w:after="80" w:line="282" w:lineRule="exact"/>
      <w:ind w:left="907" w:hanging="907"/>
    </w:pPr>
    <w:rPr>
      <w:b/>
      <w:sz w:val="20"/>
    </w:rPr>
  </w:style>
  <w:style w:type="paragraph" w:customStyle="1" w:styleId="406Tableautitrecolonne">
    <w:name w:val="4.06   Tableau titre colonne"/>
    <w:basedOn w:val="4ILLUSTRATIONS"/>
    <w:pPr>
      <w:spacing w:before="160" w:after="160" w:line="242" w:lineRule="exact"/>
      <w:jc w:val="center"/>
    </w:pPr>
    <w:rPr>
      <w:sz w:val="20"/>
    </w:rPr>
  </w:style>
  <w:style w:type="paragraph" w:customStyle="1" w:styleId="407Tableautitreligne">
    <w:name w:val="4.07   Tableau titre ligne"/>
    <w:basedOn w:val="4ILLUSTRATIONS"/>
    <w:pPr>
      <w:spacing w:before="40" w:after="40" w:line="202" w:lineRule="exact"/>
      <w:ind w:left="57" w:right="57"/>
    </w:pPr>
    <w:rPr>
      <w:sz w:val="20"/>
    </w:rPr>
  </w:style>
  <w:style w:type="paragraph" w:customStyle="1" w:styleId="408Tableauzroapvirule">
    <w:name w:val="4.08   Tableau zéro ap virule"/>
    <w:basedOn w:val="4ILLUSTRATIONS"/>
    <w:pPr>
      <w:spacing w:before="40" w:after="40" w:line="202" w:lineRule="exact"/>
      <w:ind w:right="317"/>
      <w:jc w:val="right"/>
    </w:pPr>
    <w:rPr>
      <w:sz w:val="20"/>
    </w:rPr>
  </w:style>
  <w:style w:type="paragraph" w:customStyle="1" w:styleId="409Tableauunapvirule">
    <w:name w:val="4.09   Tableau un ap virule"/>
    <w:basedOn w:val="4ILLUSTRATIONS"/>
    <w:pPr>
      <w:spacing w:before="40" w:after="40" w:line="202" w:lineRule="exact"/>
      <w:ind w:right="159"/>
      <w:jc w:val="right"/>
    </w:pPr>
    <w:rPr>
      <w:sz w:val="20"/>
    </w:rPr>
  </w:style>
  <w:style w:type="paragraph" w:customStyle="1" w:styleId="507Encarts">
    <w:name w:val="5.07   Encarts"/>
    <w:basedOn w:val="5DIVERS"/>
    <w:pPr>
      <w:spacing w:before="140" w:after="140" w:line="282" w:lineRule="exact"/>
      <w:jc w:val="left"/>
    </w:pPr>
    <w:rPr>
      <w:i/>
    </w:rPr>
  </w:style>
  <w:style w:type="paragraph" w:customStyle="1" w:styleId="508Commentairescrochets">
    <w:name w:val="5.08   Commentaires crochets"/>
    <w:basedOn w:val="5DIVERS"/>
    <w:pPr>
      <w:spacing w:before="140" w:after="140" w:line="282" w:lineRule="exact"/>
      <w:jc w:val="left"/>
    </w:pPr>
    <w:rPr>
      <w:b/>
      <w:i/>
      <w:sz w:val="20"/>
    </w:rPr>
  </w:style>
  <w:style w:type="paragraph" w:customStyle="1" w:styleId="502Enumalina">
    <w:name w:val="5.02   Enum alinéa"/>
    <w:basedOn w:val="5DIVERS"/>
    <w:pPr>
      <w:keepNext/>
      <w:spacing w:before="280" w:line="280" w:lineRule="exact"/>
    </w:pPr>
  </w:style>
  <w:style w:type="paragraph" w:customStyle="1" w:styleId="503Enumverticale">
    <w:name w:val="5.03   Enum verticale"/>
    <w:basedOn w:val="5DIVERS"/>
    <w:pPr>
      <w:numPr>
        <w:numId w:val="4"/>
      </w:numPr>
      <w:spacing w:line="312" w:lineRule="exact"/>
      <w:ind w:left="300" w:firstLine="0"/>
    </w:pPr>
  </w:style>
  <w:style w:type="paragraph" w:customStyle="1" w:styleId="504Enumverticaledouble">
    <w:name w:val="5.04   Enum verticale double"/>
    <w:basedOn w:val="5DIVERS"/>
    <w:pPr>
      <w:numPr>
        <w:numId w:val="5"/>
      </w:numPr>
      <w:ind w:left="584" w:firstLine="0"/>
    </w:pPr>
  </w:style>
  <w:style w:type="paragraph" w:customStyle="1" w:styleId="402Figureintitul">
    <w:name w:val="4.02   Figure intitulé"/>
    <w:basedOn w:val="4ILLUSTRATIONS"/>
    <w:pPr>
      <w:ind w:left="1083" w:hanging="799"/>
    </w:pPr>
    <w:rPr>
      <w:b/>
      <w:sz w:val="20"/>
    </w:rPr>
  </w:style>
  <w:style w:type="paragraph" w:customStyle="1" w:styleId="4ILLUSTRATIONS">
    <w:name w:val="4 )   ILLUSTRATIONS"/>
    <w:basedOn w:val="---Modleinstitut---"/>
  </w:style>
  <w:style w:type="paragraph" w:customStyle="1" w:styleId="6DERNIERESDECOUVERTURE">
    <w:name w:val="6 )   DERNIERES DE COUVERTURE"/>
    <w:basedOn w:val="---Modleinstitut---"/>
  </w:style>
  <w:style w:type="paragraph" w:customStyle="1" w:styleId="510Alina">
    <w:name w:val="5.10   Alinéa"/>
    <w:basedOn w:val="502Enumalina"/>
    <w:pPr>
      <w:spacing w:before="0"/>
    </w:pPr>
  </w:style>
  <w:style w:type="paragraph" w:customStyle="1" w:styleId="310Tabletitre1">
    <w:name w:val="3.10   Table titre 1"/>
    <w:basedOn w:val="TM1"/>
    <w:pPr>
      <w:spacing w:before="170" w:after="170"/>
    </w:pPr>
    <w:rPr>
      <w:b/>
      <w:smallCaps/>
      <w:sz w:val="26"/>
    </w:rPr>
  </w:style>
  <w:style w:type="paragraph" w:customStyle="1" w:styleId="312TableTitre">
    <w:name w:val="3.12   Table Titre"/>
    <w:basedOn w:val="Titredetabledesmatires"/>
    <w:pPr>
      <w:jc w:val="center"/>
    </w:pPr>
  </w:style>
  <w:style w:type="paragraph" w:customStyle="1" w:styleId="311Tabletitre2">
    <w:name w:val="3.11   Table titre 2"/>
    <w:basedOn w:val="310Tabletitre1"/>
    <w:pPr>
      <w:spacing w:before="57" w:after="57"/>
      <w:ind w:left="283"/>
    </w:pPr>
    <w:rPr>
      <w:b w:val="0"/>
      <w:sz w:val="24"/>
    </w:rPr>
  </w:style>
  <w:style w:type="paragraph" w:customStyle="1" w:styleId="509TitreAnnexes">
    <w:name w:val="5.09   Titre Annexes"/>
    <w:basedOn w:val="5DIVERS"/>
    <w:pPr>
      <w:ind w:left="1000"/>
      <w:jc w:val="center"/>
    </w:pPr>
    <w:rPr>
      <w:rFonts w:ascii="Arial" w:hAnsi="Arial"/>
      <w:b/>
      <w:sz w:val="32"/>
    </w:rPr>
  </w:style>
  <w:style w:type="paragraph" w:styleId="NormalWeb">
    <w:name w:val="Normal (Web)"/>
    <w:basedOn w:val="Normal"/>
    <w:uiPriority w:val="99"/>
    <w:semiHidden/>
    <w:unhideWhenUsed/>
    <w:rsid w:val="00D132B4"/>
    <w:pPr>
      <w:widowControl/>
      <w:suppressAutoHyphens w:val="0"/>
      <w:spacing w:before="100" w:beforeAutospacing="1" w:after="119"/>
    </w:pPr>
    <w:rPr>
      <w:rFonts w:eastAsia="Times New Roman"/>
    </w:rPr>
  </w:style>
  <w:style w:type="table" w:styleId="Grilledutableau">
    <w:name w:val="Table Grid"/>
    <w:basedOn w:val="TableauNormal"/>
    <w:uiPriority w:val="39"/>
    <w:rsid w:val="002A66D1"/>
    <w:pPr>
      <w:jc w:val="both"/>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DF331B"/>
    <w:pPr>
      <w:spacing w:line="240" w:lineRule="auto"/>
      <w:ind w:left="720" w:hanging="720"/>
    </w:pPr>
  </w:style>
  <w:style w:type="character" w:styleId="Marquedecommentaire">
    <w:name w:val="annotation reference"/>
    <w:basedOn w:val="Policepardfaut"/>
    <w:uiPriority w:val="99"/>
    <w:semiHidden/>
    <w:unhideWhenUsed/>
    <w:rsid w:val="001E07CB"/>
    <w:rPr>
      <w:sz w:val="16"/>
      <w:szCs w:val="16"/>
    </w:rPr>
  </w:style>
  <w:style w:type="paragraph" w:styleId="Commentaire">
    <w:name w:val="annotation text"/>
    <w:basedOn w:val="Normal"/>
    <w:link w:val="CommentaireCar"/>
    <w:uiPriority w:val="99"/>
    <w:semiHidden/>
    <w:unhideWhenUsed/>
    <w:rsid w:val="001E07CB"/>
    <w:pPr>
      <w:widowControl/>
      <w:suppressAutoHyphens w:val="0"/>
      <w:spacing w:line="240" w:lineRule="auto"/>
    </w:pPr>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semiHidden/>
    <w:rsid w:val="001E07CB"/>
    <w:rPr>
      <w:rFonts w:asciiTheme="minorHAnsi" w:eastAsiaTheme="minorHAnsi" w:hAnsiTheme="minorHAnsi" w:cstheme="minorBidi"/>
      <w:lang w:eastAsia="en-US"/>
    </w:rPr>
  </w:style>
  <w:style w:type="paragraph" w:styleId="Textedebulles">
    <w:name w:val="Balloon Text"/>
    <w:basedOn w:val="Normal"/>
    <w:link w:val="TextedebullesCar"/>
    <w:uiPriority w:val="99"/>
    <w:semiHidden/>
    <w:unhideWhenUsed/>
    <w:rsid w:val="001E07C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E07CB"/>
    <w:rPr>
      <w:rFonts w:ascii="Segoe UI" w:eastAsia="Arial Unicode MS" w:hAnsi="Segoe UI" w:cs="Segoe UI"/>
      <w:sz w:val="18"/>
      <w:szCs w:val="18"/>
    </w:rPr>
  </w:style>
  <w:style w:type="character" w:customStyle="1" w:styleId="Titre4Car">
    <w:name w:val="Titre 4 Car"/>
    <w:basedOn w:val="Policepardfaut"/>
    <w:link w:val="Titre4"/>
    <w:uiPriority w:val="9"/>
    <w:semiHidden/>
    <w:rsid w:val="00CF12F7"/>
    <w:rPr>
      <w:rFonts w:asciiTheme="majorHAnsi" w:eastAsiaTheme="majorEastAsia" w:hAnsiTheme="majorHAnsi" w:cstheme="majorBidi"/>
      <w:i/>
      <w:iCs/>
      <w:color w:val="2E74B5" w:themeColor="accent1" w:themeShade="BF"/>
      <w:sz w:val="22"/>
      <w:szCs w:val="24"/>
    </w:rPr>
  </w:style>
  <w:style w:type="character" w:customStyle="1" w:styleId="Titre6Car">
    <w:name w:val="Titre 6 Car"/>
    <w:basedOn w:val="Policepardfaut"/>
    <w:link w:val="Titre6"/>
    <w:uiPriority w:val="9"/>
    <w:semiHidden/>
    <w:rsid w:val="00CF12F7"/>
    <w:rPr>
      <w:rFonts w:asciiTheme="majorHAnsi" w:eastAsiaTheme="majorEastAsia" w:hAnsiTheme="majorHAnsi" w:cstheme="majorBidi"/>
      <w:color w:val="1F4D78" w:themeColor="accent1" w:themeShade="7F"/>
      <w:sz w:val="22"/>
      <w:szCs w:val="24"/>
    </w:rPr>
  </w:style>
  <w:style w:type="character" w:customStyle="1" w:styleId="Titre7Car">
    <w:name w:val="Titre 7 Car"/>
    <w:basedOn w:val="Policepardfaut"/>
    <w:link w:val="Titre7"/>
    <w:uiPriority w:val="9"/>
    <w:semiHidden/>
    <w:rsid w:val="00CF12F7"/>
    <w:rPr>
      <w:rFonts w:asciiTheme="majorHAnsi" w:eastAsiaTheme="majorEastAsia" w:hAnsiTheme="majorHAnsi" w:cstheme="majorBidi"/>
      <w:i/>
      <w:iCs/>
      <w:color w:val="1F4D78" w:themeColor="accent1" w:themeShade="7F"/>
      <w:sz w:val="22"/>
      <w:szCs w:val="24"/>
    </w:rPr>
  </w:style>
  <w:style w:type="character" w:customStyle="1" w:styleId="Titre8Car">
    <w:name w:val="Titre 8 Car"/>
    <w:basedOn w:val="Policepardfaut"/>
    <w:link w:val="Titre8"/>
    <w:uiPriority w:val="9"/>
    <w:semiHidden/>
    <w:rsid w:val="00CF12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F12F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71500">
      <w:bodyDiv w:val="1"/>
      <w:marLeft w:val="0"/>
      <w:marRight w:val="0"/>
      <w:marTop w:val="0"/>
      <w:marBottom w:val="0"/>
      <w:divBdr>
        <w:top w:val="none" w:sz="0" w:space="0" w:color="auto"/>
        <w:left w:val="none" w:sz="0" w:space="0" w:color="auto"/>
        <w:bottom w:val="none" w:sz="0" w:space="0" w:color="auto"/>
        <w:right w:val="none" w:sz="0" w:space="0" w:color="auto"/>
      </w:divBdr>
    </w:div>
    <w:div w:id="522476197">
      <w:bodyDiv w:val="1"/>
      <w:marLeft w:val="0"/>
      <w:marRight w:val="0"/>
      <w:marTop w:val="0"/>
      <w:marBottom w:val="0"/>
      <w:divBdr>
        <w:top w:val="none" w:sz="0" w:space="0" w:color="auto"/>
        <w:left w:val="none" w:sz="0" w:space="0" w:color="auto"/>
        <w:bottom w:val="none" w:sz="0" w:space="0" w:color="auto"/>
        <w:right w:val="none" w:sz="0" w:space="0" w:color="auto"/>
      </w:divBdr>
    </w:div>
    <w:div w:id="19449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4.xml"/><Relationship Id="rId17" Type="http://schemas.microsoft.com/office/2011/relationships/commentsExtended" Target="commentsExtended.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10.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3.xml"/><Relationship Id="rId28" Type="http://schemas.openxmlformats.org/officeDocument/2006/relationships/oleObject" Target="embeddings/oleObject1.bin"/><Relationship Id="rId10" Type="http://schemas.openxmlformats.org/officeDocument/2006/relationships/footer" Target="footer2.xml"/><Relationship Id="rId19" Type="http://schemas.openxmlformats.org/officeDocument/2006/relationships/footer" Target="footer9.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2.xm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B84E4-5674-445A-862E-41E1C487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28</Pages>
  <Words>17053</Words>
  <Characters>93797</Characters>
  <Application>Microsoft Office Word</Application>
  <DocSecurity>0</DocSecurity>
  <Lines>781</Lines>
  <Paragraphs>221</Paragraphs>
  <ScaleCrop>false</ScaleCrop>
  <HeadingPairs>
    <vt:vector size="2" baseType="variant">
      <vt:variant>
        <vt:lpstr>Titre</vt:lpstr>
      </vt:variant>
      <vt:variant>
        <vt:i4>1</vt:i4>
      </vt:variant>
    </vt:vector>
  </HeadingPairs>
  <TitlesOfParts>
    <vt:vector size="1" baseType="lpstr">
      <vt:lpstr/>
    </vt:vector>
  </TitlesOfParts>
  <Company>INRA - AGRO Montpellier</Company>
  <LinksUpToDate>false</LinksUpToDate>
  <CharactersWithSpaces>110629</CharactersWithSpaces>
  <SharedDoc>false</SharedDoc>
  <HLinks>
    <vt:vector size="6" baseType="variant">
      <vt:variant>
        <vt:i4>6881386</vt:i4>
      </vt:variant>
      <vt:variant>
        <vt:i4>3</vt:i4>
      </vt:variant>
      <vt:variant>
        <vt:i4>0</vt:i4>
      </vt:variant>
      <vt:variant>
        <vt:i4>5</vt:i4>
      </vt:variant>
      <vt:variant>
        <vt:lpwstr>http://www.supagro.fr/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MORRA</dc:creator>
  <cp:keywords/>
  <cp:lastModifiedBy>bienvenu</cp:lastModifiedBy>
  <cp:revision>26</cp:revision>
  <cp:lastPrinted>1899-12-31T23:00:00Z</cp:lastPrinted>
  <dcterms:created xsi:type="dcterms:W3CDTF">2022-01-17T16:10:00Z</dcterms:created>
  <dcterms:modified xsi:type="dcterms:W3CDTF">2023-08-07T15:29:00Z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id="FE3UexLc"/&gt;&lt;style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