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4E10" w14:textId="768BE645" w:rsidR="00904491" w:rsidRDefault="00904491" w:rsidP="00EA5BDD">
      <w:pPr>
        <w:pStyle w:val="Tittel"/>
        <w:spacing w:line="360" w:lineRule="auto"/>
      </w:pPr>
      <w:r w:rsidRPr="00904491">
        <w:t>Novelleanalyse</w:t>
      </w:r>
    </w:p>
    <w:p w14:paraId="617D2A17" w14:textId="671F17D8" w:rsidR="004F6E70" w:rsidRDefault="004F6E70" w:rsidP="00EA5BDD">
      <w:pPr>
        <w:spacing w:line="360" w:lineRule="auto"/>
      </w:pPr>
      <w:r>
        <w:t>«Sorti», skrevet av Jon O. Lorentzen (2024), er en novelle</w:t>
      </w:r>
      <w:r w:rsidR="009354E5">
        <w:t xml:space="preserve"> i </w:t>
      </w:r>
      <w:r>
        <w:t xml:space="preserve">samlingen </w:t>
      </w:r>
      <w:r>
        <w:rPr>
          <w:i/>
          <w:iCs/>
        </w:rPr>
        <w:t>Aurefiske på Eigerøy</w:t>
      </w:r>
      <w:r>
        <w:t xml:space="preserve"> (Lorentzen, 2024). Novellen er et eksempel på samtidslitteratur, litteratur skrevet nær nåtiden: «</w:t>
      </w:r>
      <w:r w:rsidRPr="004F6E70">
        <w:t>For vår tid vil det si fra omtrent år 2000.</w:t>
      </w:r>
      <w:r>
        <w:t xml:space="preserve">» (Solem, hentet 2026). </w:t>
      </w:r>
      <w:r w:rsidR="009354E5" w:rsidRPr="00164578">
        <w:t>Den</w:t>
      </w:r>
      <w:r w:rsidR="009354E5">
        <w:t xml:space="preserve"> har klare kjennetegn på novellesjangeren</w:t>
      </w:r>
      <w:r w:rsidR="00164578">
        <w:t xml:space="preserve">. </w:t>
      </w:r>
      <w:r>
        <w:t xml:space="preserve">Lorentzen forteller om en mann som mimrer </w:t>
      </w:r>
      <w:r w:rsidR="00A72286">
        <w:t xml:space="preserve">om barnene sine. </w:t>
      </w:r>
      <w:r w:rsidR="009354E5">
        <w:t>Men dessverre må m</w:t>
      </w:r>
      <w:r w:rsidR="00A72286">
        <w:t>annen ta sin siste avskjed med huset sitt</w:t>
      </w:r>
      <w:r w:rsidR="00120390">
        <w:t>. Gravemaskinen er nemlig på vei</w:t>
      </w:r>
      <w:r w:rsidR="00A72286">
        <w:t>.</w:t>
      </w:r>
    </w:p>
    <w:p w14:paraId="71FFDE89" w14:textId="0F87951B" w:rsidR="00A72286" w:rsidRDefault="00A72286" w:rsidP="00EA5BDD">
      <w:pPr>
        <w:spacing w:line="360" w:lineRule="auto"/>
      </w:pPr>
      <w:r>
        <w:t>Vi</w:t>
      </w:r>
      <w:r w:rsidR="007306D3">
        <w:t xml:space="preserve"> begynner in medias res og</w:t>
      </w:r>
      <w:r>
        <w:t xml:space="preserve"> møter først mannen alene på soverommet. </w:t>
      </w:r>
      <w:r w:rsidR="002C2F2F">
        <w:t xml:space="preserve">Han </w:t>
      </w:r>
      <w:r w:rsidR="005F4740">
        <w:t>spaserer</w:t>
      </w:r>
      <w:r w:rsidR="00B86BFF">
        <w:t xml:space="preserve"> gjennom huset og</w:t>
      </w:r>
      <w:r w:rsidR="00120390">
        <w:t xml:space="preserve"> titter</w:t>
      </w:r>
      <w:r w:rsidR="00B86BFF">
        <w:t>.</w:t>
      </w:r>
      <w:r w:rsidR="00120390">
        <w:t xml:space="preserve"> </w:t>
      </w:r>
      <w:r w:rsidR="005F4740">
        <w:t xml:space="preserve">Hele turen er tung. Gjentatte gonger «stoggar» han, og skrittene hans er tunge. </w:t>
      </w:r>
      <w:r w:rsidR="00120390">
        <w:t>Hele huset har blitt tømt for møbler.</w:t>
      </w:r>
      <w:r w:rsidR="00B86BFF">
        <w:t xml:space="preserve"> Vi får</w:t>
      </w:r>
      <w:r w:rsidR="009354E5">
        <w:t xml:space="preserve"> deretter</w:t>
      </w:r>
      <w:r w:rsidR="00B86BFF">
        <w:t xml:space="preserve"> tilbakeblikk forbundet med gjenstandene</w:t>
      </w:r>
      <w:r w:rsidR="00120390">
        <w:t xml:space="preserve"> som engang var</w:t>
      </w:r>
      <w:r w:rsidR="00B86BFF">
        <w:t>. Døme: «</w:t>
      </w:r>
      <w:r w:rsidR="007532AD">
        <w:t xml:space="preserve">[…] </w:t>
      </w:r>
      <w:r w:rsidR="007532AD" w:rsidRPr="008C7419">
        <w:rPr>
          <w:lang w:val="nn-NO"/>
        </w:rPr>
        <w:t>der hadde cd-hylla stått, full av noko han kalla black metal. Det var den som ein gong hadde falle ned og knust samlinga av dei små figurane av krigarar han hadde. Han gret sårt då,</w:t>
      </w:r>
      <w:r w:rsidR="007532AD">
        <w:t xml:space="preserve"> […]</w:t>
      </w:r>
      <w:r w:rsidR="00B86BFF">
        <w:t>»</w:t>
      </w:r>
      <w:r w:rsidR="007532AD">
        <w:t xml:space="preserve"> </w:t>
      </w:r>
      <w:r w:rsidR="008C7419">
        <w:t xml:space="preserve">Idet mannen går ut av huset, får vi vite at han har snakket med en eiendomsmekler. Mannen tenker </w:t>
      </w:r>
      <w:r w:rsidR="00120390">
        <w:t>kommer på at</w:t>
      </w:r>
      <w:r w:rsidR="008C7419">
        <w:t xml:space="preserve"> gravemaskinen vil komme neste dag</w:t>
      </w:r>
      <w:r w:rsidR="00120390">
        <w:t>. Tårene triller idet</w:t>
      </w:r>
      <w:r w:rsidR="008C7419">
        <w:t xml:space="preserve"> </w:t>
      </w:r>
      <w:r w:rsidR="00120390">
        <w:t xml:space="preserve">han </w:t>
      </w:r>
      <w:r w:rsidR="008C7419">
        <w:t>setter seg i drosjen.</w:t>
      </w:r>
    </w:p>
    <w:p w14:paraId="2FFF66BE" w14:textId="37D8070B" w:rsidR="007041E7" w:rsidRDefault="00120390" w:rsidP="00EA5BDD">
      <w:pPr>
        <w:spacing w:line="360" w:lineRule="auto"/>
      </w:pPr>
      <w:r>
        <w:t>Teksten er skrevet med autoralt perspektiv</w:t>
      </w:r>
      <w:r w:rsidR="00930F41">
        <w:t xml:space="preserve"> med intern synsvinkel. Lorentz omtaler mannen med pronomenet "han", </w:t>
      </w:r>
      <w:r w:rsidR="00930F41">
        <w:t>og</w:t>
      </w:r>
      <w:r w:rsidR="00930F41">
        <w:t xml:space="preserve"> gir innblikk i tanke</w:t>
      </w:r>
      <w:r w:rsidR="00930F41">
        <w:t>ne hans</w:t>
      </w:r>
      <w:r w:rsidR="00930F41">
        <w:t>.</w:t>
      </w:r>
      <w:r w:rsidR="00930F41">
        <w:t xml:space="preserve"> For eksempel, «</w:t>
      </w:r>
      <w:r w:rsidR="00930F41" w:rsidRPr="00D87F85">
        <w:rPr>
          <w:lang w:val="nn-NO"/>
        </w:rPr>
        <w:t>Kom og bu hos oss, pappa, hadde ho sagt. Han ville ikkje det. Han ville ikkje forstyrra dei i livet deira, han ville berre vera i vegen.»</w:t>
      </w:r>
      <w:r w:rsidR="00D87F85">
        <w:rPr>
          <w:lang w:val="nn-NO"/>
        </w:rPr>
        <w:t xml:space="preserve"> </w:t>
      </w:r>
      <w:r w:rsidR="00D87F85" w:rsidRPr="007532AD">
        <w:t>Her tenker mannen at han ikke vil forstyrre hun (datteren).</w:t>
      </w:r>
      <w:r w:rsidR="00930F41" w:rsidRPr="007532AD">
        <w:t xml:space="preserve"> Til kontrast</w:t>
      </w:r>
      <w:r w:rsidR="00D87F85" w:rsidRPr="007532AD">
        <w:t>,</w:t>
      </w:r>
      <w:r w:rsidR="00930F41" w:rsidRPr="007532AD">
        <w:t xml:space="preserve"> f</w:t>
      </w:r>
      <w:r w:rsidR="00D87F85" w:rsidRPr="007532AD">
        <w:t>å</w:t>
      </w:r>
      <w:r w:rsidR="00930F41" w:rsidRPr="007532AD">
        <w:t xml:space="preserve">r vi ikke noen direkte sagn om følelsene til mannen, men heller </w:t>
      </w:r>
      <w:r w:rsidR="00930F41" w:rsidRPr="007532AD">
        <w:t>følelsesladde</w:t>
      </w:r>
      <w:r w:rsidR="00930F41" w:rsidRPr="007532AD">
        <w:t xml:space="preserve"> ord</w:t>
      </w:r>
      <w:r w:rsidR="00D87F85" w:rsidRPr="007532AD">
        <w:t xml:space="preserve"> og </w:t>
      </w:r>
      <w:r w:rsidR="007532AD" w:rsidRPr="007532AD">
        <w:t>kroppsspråk</w:t>
      </w:r>
      <w:r w:rsidR="00930F41" w:rsidRPr="007532AD">
        <w:t xml:space="preserve">. </w:t>
      </w:r>
      <w:r w:rsidR="00D87F85">
        <w:t>«</w:t>
      </w:r>
      <w:r w:rsidR="00D87F85" w:rsidRPr="00D87F85">
        <w:rPr>
          <w:lang w:val="nn-NO"/>
        </w:rPr>
        <w:t>Han ensa ikkje tårene som rann.</w:t>
      </w:r>
      <w:r w:rsidR="00D87F85">
        <w:t xml:space="preserve">» her får vi to indikatorer på følelsene til mannen. Først får vi vite at han ikke legger merke til tårene, mulig grunnet at mannen er emosjonelt overveldet. Andre indikatorer er tårene, de indikerer glede eller tristhet, men konteksten peker mot tristhet. </w:t>
      </w:r>
      <w:r>
        <w:t>Noen dømer på følelsesladde ord er «</w:t>
      </w:r>
      <w:r w:rsidR="005F4740">
        <w:t>ingenting</w:t>
      </w:r>
      <w:r>
        <w:t>», «vakuum»</w:t>
      </w:r>
      <w:r w:rsidR="005F4740">
        <w:t>, «hjartet» og «famla»</w:t>
      </w:r>
      <w:r>
        <w:t xml:space="preserve">. </w:t>
      </w:r>
      <w:r w:rsidR="00930F41">
        <w:t>Fortellingen er kronologisk fortalt me</w:t>
      </w:r>
      <w:r w:rsidR="00D87F85">
        <w:t>d</w:t>
      </w:r>
      <w:r w:rsidR="00930F41">
        <w:t xml:space="preserve"> </w:t>
      </w:r>
      <w:r w:rsidR="00826A81">
        <w:t>tilbakeblikk strødd utover</w:t>
      </w:r>
      <w:r w:rsidR="00930F41">
        <w:t xml:space="preserve">. Synsvinkelen gir leseren et personlig forhold til mannen. Men vi blir </w:t>
      </w:r>
      <w:r w:rsidR="007532AD">
        <w:t>fremdeles</w:t>
      </w:r>
      <w:r w:rsidR="00930F41">
        <w:t xml:space="preserve"> holdt på avstand</w:t>
      </w:r>
      <w:r w:rsidR="00D87F85">
        <w:t xml:space="preserve"> siden</w:t>
      </w:r>
      <w:r w:rsidR="007306D3">
        <w:t xml:space="preserve"> Lorentz bruker tredjepersonspronomen</w:t>
      </w:r>
      <w:r w:rsidR="00930F41">
        <w:t>. Dette kan forsterke</w:t>
      </w:r>
      <w:r w:rsidR="005F4740">
        <w:t xml:space="preserve"> den oppfattede</w:t>
      </w:r>
      <w:r w:rsidR="00930F41">
        <w:t xml:space="preserve"> </w:t>
      </w:r>
      <w:r w:rsidR="00930F41">
        <w:lastRenderedPageBreak/>
        <w:t xml:space="preserve">ensomheten i </w:t>
      </w:r>
      <w:r w:rsidR="007306D3">
        <w:t>protagonisten</w:t>
      </w:r>
      <w:r w:rsidR="00930F41">
        <w:t>, til og med vi, leseren, er ikke sammen med han. Vi bare ser på.</w:t>
      </w:r>
    </w:p>
    <w:p w14:paraId="1D39EA70" w14:textId="0AE434FA" w:rsidR="00BB08EF" w:rsidRDefault="006D5A7C" w:rsidP="00EA5BDD">
      <w:pPr>
        <w:spacing w:line="360" w:lineRule="auto"/>
      </w:pPr>
      <w:r>
        <w:t xml:space="preserve">Det er ikke mange karakterer i novellen. </w:t>
      </w:r>
      <w:r w:rsidR="007306D3">
        <w:t>Hovedpersonen er naturligvis mannen. Det blir ikke oppgitt noe nav</w:t>
      </w:r>
      <w:r>
        <w:t>n</w:t>
      </w:r>
      <w:r w:rsidR="007306D3">
        <w:t>.</w:t>
      </w:r>
      <w:r>
        <w:t xml:space="preserve"> Dette generaliserer fortellingen og</w:t>
      </w:r>
      <w:r w:rsidR="005F4740">
        <w:t xml:space="preserve"> fremkaller empatien i leseren</w:t>
      </w:r>
      <w:r>
        <w:t>.</w:t>
      </w:r>
      <w:r w:rsidR="00013EE6">
        <w:t xml:space="preserve"> </w:t>
      </w:r>
      <w:r w:rsidR="00013EE6">
        <w:t>Vi kan enklere sette oss selv i mannen sin posisjon.</w:t>
      </w:r>
      <w:r w:rsidR="007500D6">
        <w:t xml:space="preserve"> I tillegg kan det hjelpe med å understreke fiksjonskontrakten. Med et ekte navn kunne det blitt utydelig om handlingen er</w:t>
      </w:r>
      <w:r w:rsidR="005F4740">
        <w:t xml:space="preserve"> en</w:t>
      </w:r>
      <w:r w:rsidR="007500D6">
        <w:t xml:space="preserve"> reell historie eller</w:t>
      </w:r>
      <w:r w:rsidR="005F4740">
        <w:t xml:space="preserve"> bare</w:t>
      </w:r>
      <w:r w:rsidR="007500D6">
        <w:t xml:space="preserve"> fiksjon.</w:t>
      </w:r>
      <w:r w:rsidR="007306D3">
        <w:t xml:space="preserve"> Mannen er statisk gjennom fortelling</w:t>
      </w:r>
      <w:r>
        <w:t>. G</w:t>
      </w:r>
      <w:r w:rsidR="007306D3">
        <w:t>runnet sjangeren er tidsrommet svært kort.</w:t>
      </w:r>
      <w:r>
        <w:t xml:space="preserve"> Derfor får ikke leseren mye informasjon om situasjonen</w:t>
      </w:r>
      <w:r w:rsidR="00B86BFF">
        <w:t xml:space="preserve">, </w:t>
      </w:r>
      <w:r>
        <w:t>forholdene</w:t>
      </w:r>
      <w:r w:rsidR="00B86BFF">
        <w:t xml:space="preserve"> mellom karakterene eller karakterene selv</w:t>
      </w:r>
      <w:r>
        <w:t>.</w:t>
      </w:r>
      <w:r w:rsidR="00BB08EF">
        <w:t xml:space="preserve"> Han er sannsynligvis rundt 50-60 årene siden han har barnebarn. «</w:t>
      </w:r>
      <w:r w:rsidR="00BB08EF" w:rsidRPr="00BB08EF">
        <w:rPr>
          <w:lang w:val="nn-NO"/>
        </w:rPr>
        <w:t>Vesleguten ja, han var sjølv pappa nå, og heldt sin eigen son i a</w:t>
      </w:r>
      <w:r>
        <w:rPr>
          <w:lang w:val="nn-NO"/>
        </w:rPr>
        <w:t>rm</w:t>
      </w:r>
      <w:r w:rsidR="00BB08EF" w:rsidRPr="00BB08EF">
        <w:rPr>
          <w:lang w:val="nn-NO"/>
        </w:rPr>
        <w:t xml:space="preserve">ane slik mannen i døra hadde halde </w:t>
      </w:r>
      <w:r w:rsidR="00BB08EF" w:rsidRPr="00BB08EF">
        <w:rPr>
          <w:i/>
          <w:iCs/>
          <w:lang w:val="nn-NO"/>
        </w:rPr>
        <w:t>han</w:t>
      </w:r>
      <w:r w:rsidR="00BB08EF" w:rsidRPr="00BB08EF">
        <w:rPr>
          <w:lang w:val="nn-NO"/>
        </w:rPr>
        <w:t xml:space="preserve"> ein gong for lenge sidan, alt for lenge sidan</w:t>
      </w:r>
      <w:r w:rsidR="00BB08EF">
        <w:rPr>
          <w:lang w:val="nn-NO"/>
        </w:rPr>
        <w:t>.</w:t>
      </w:r>
      <w:r w:rsidR="00BB08EF">
        <w:t>»</w:t>
      </w:r>
      <w:r w:rsidR="007306D3">
        <w:t xml:space="preserve"> Det blir nevn</w:t>
      </w:r>
      <w:r w:rsidR="00BB08EF">
        <w:t>t</w:t>
      </w:r>
      <w:r w:rsidR="007306D3">
        <w:t xml:space="preserve"> flere bipersoner (mor, barn, mekler osv.) med få detaljer om seg.</w:t>
      </w:r>
      <w:r w:rsidR="002C2F2F">
        <w:t xml:space="preserve"> Moren blir bare referert til med pronomen, men Lorentzen gir nok informasjon til å ekstrapolere at hun er gift med mannen. For eksempel, «</w:t>
      </w:r>
      <w:r w:rsidR="002C2F2F" w:rsidRPr="002C2F2F">
        <w:rPr>
          <w:lang w:val="nn-NO"/>
        </w:rPr>
        <w:t xml:space="preserve">Dobbelsenga hadde sokke ned og lagd avtrykk i kvart hjørne, […]», </w:t>
      </w:r>
      <w:r w:rsidR="002C2F2F">
        <w:t>dette viser at de sov sammen. I tillegg har vi: «</w:t>
      </w:r>
      <w:r w:rsidR="002C2F2F" w:rsidRPr="007500D6">
        <w:rPr>
          <w:lang w:val="nn-NO"/>
        </w:rPr>
        <w:t xml:space="preserve">Dei fleste han kjente fekk ikkje ha platene i stova, for mykje drit og støv, sa konene. Ho hadde vore grei slik, […]», </w:t>
      </w:r>
      <w:r w:rsidR="002C2F2F">
        <w:t>her blir kvinnen sett opp mot konene til kollegaer; et naturlig tegn på at kvinnen er en kone selv. Å ha få karakterer</w:t>
      </w:r>
      <w:r w:rsidR="00BB08EF">
        <w:t xml:space="preserve"> er standard for novellesjangeren</w:t>
      </w:r>
      <w:r w:rsidR="002C2F2F">
        <w:t>, det skaper en mer fokusert fortelling</w:t>
      </w:r>
      <w:r w:rsidR="00BB08EF">
        <w:t>.</w:t>
      </w:r>
      <w:r w:rsidR="007306D3">
        <w:t xml:space="preserve"> Informasjonen vi får om </w:t>
      </w:r>
      <w:r w:rsidR="007500D6">
        <w:t xml:space="preserve">de andre </w:t>
      </w:r>
      <w:r w:rsidR="007306D3">
        <w:t>bipersonene er hovedsakelig fra barndomsegenskaper. For eksempel, «</w:t>
      </w:r>
      <w:r w:rsidR="007306D3" w:rsidRPr="007306D3">
        <w:rPr>
          <w:lang w:val="nn-NO"/>
        </w:rPr>
        <w:t>Der var kroken til gitaren, myriadar av hol etter teiknestiftar og spiker, der hadde cd-hylla stått, full av noko han</w:t>
      </w:r>
      <w:r w:rsidR="007306D3">
        <w:rPr>
          <w:lang w:val="nn-NO"/>
        </w:rPr>
        <w:t xml:space="preserve"> [«eldstemann»]</w:t>
      </w:r>
      <w:r w:rsidR="007306D3" w:rsidRPr="007306D3">
        <w:rPr>
          <w:lang w:val="nn-NO"/>
        </w:rPr>
        <w:t xml:space="preserve"> kalla black metal.</w:t>
      </w:r>
      <w:r w:rsidR="007306D3">
        <w:t>» Vi får vite om hvordan «eldstemann», antageligvis mannen</w:t>
      </w:r>
      <w:r w:rsidR="00BB08EF">
        <w:t xml:space="preserve"> sin</w:t>
      </w:r>
      <w:r w:rsidR="007306D3">
        <w:t xml:space="preserve"> eldste sønn, var når han var liten. Detaljene om bipersonene er nemlig </w:t>
      </w:r>
      <w:r w:rsidR="00BB08EF">
        <w:t xml:space="preserve">hentet fra faren sitt perspektiv. </w:t>
      </w:r>
    </w:p>
    <w:p w14:paraId="70A58FCC" w14:textId="59A4F2E3" w:rsidR="00BB08EF" w:rsidRDefault="006D5A7C" w:rsidP="00EA5BDD">
      <w:pPr>
        <w:spacing w:line="360" w:lineRule="auto"/>
      </w:pPr>
      <w:r>
        <w:t xml:space="preserve">Det er </w:t>
      </w:r>
      <w:r>
        <w:t>fornuftig</w:t>
      </w:r>
      <w:r>
        <w:t xml:space="preserve"> å spekulere at</w:t>
      </w:r>
      <w:r w:rsidR="002C2F2F">
        <w:t xml:space="preserve"> konen</w:t>
      </w:r>
      <w:r>
        <w:t xml:space="preserve"> allerede har forlatt</w:t>
      </w:r>
      <w:r>
        <w:t xml:space="preserve"> mannen;</w:t>
      </w:r>
      <w:r>
        <w:t xml:space="preserve"> kanskje dødd. </w:t>
      </w:r>
      <w:r w:rsidR="00BB08EF">
        <w:t>Konen til mannen, omtalt her: «</w:t>
      </w:r>
      <w:r w:rsidR="00BB08EF" w:rsidRPr="007500D6">
        <w:rPr>
          <w:lang w:val="nn-NO"/>
        </w:rPr>
        <w:t>Dei hadde lagt teppe på golvet då dei pussa opp, ho ville helst hatt tregolv, men snikkaren sa det var for skeivt.</w:t>
      </w:r>
      <w:r w:rsidR="00BB08EF">
        <w:t xml:space="preserve">» blir kun omtalt med verb i fortidsformene. </w:t>
      </w:r>
      <w:r>
        <w:t>Kanskje har</w:t>
      </w:r>
      <w:r>
        <w:t xml:space="preserve"> konens forlatelse</w:t>
      </w:r>
      <w:r>
        <w:t xml:space="preserve"> fungert som en katalysator for å selge huset.</w:t>
      </w:r>
      <w:r>
        <w:t xml:space="preserve"> H</w:t>
      </w:r>
      <w:r w:rsidR="008D37EE">
        <w:t xml:space="preserve">ennes </w:t>
      </w:r>
      <w:r w:rsidR="008D37EE">
        <w:t>vakanse</w:t>
      </w:r>
      <w:r w:rsidR="008D37EE">
        <w:t xml:space="preserve"> og hans alder </w:t>
      </w:r>
      <w:r>
        <w:t xml:space="preserve">har </w:t>
      </w:r>
      <w:r w:rsidR="008D37EE">
        <w:t xml:space="preserve">kanskje </w:t>
      </w:r>
      <w:r>
        <w:t xml:space="preserve">ført til salget av </w:t>
      </w:r>
      <w:r w:rsidR="008D37EE">
        <w:t xml:space="preserve">huset. </w:t>
      </w:r>
      <w:r w:rsidR="00BB08EF">
        <w:t>Han omtaler nemlig mekleren og banken som «</w:t>
      </w:r>
      <w:r w:rsidR="008D37EE" w:rsidRPr="008D37EE">
        <w:rPr>
          <w:lang w:val="nn-NO"/>
        </w:rPr>
        <w:t>r</w:t>
      </w:r>
      <w:r w:rsidR="00BB08EF" w:rsidRPr="008D37EE">
        <w:rPr>
          <w:lang w:val="nn-NO"/>
        </w:rPr>
        <w:t>øvarmeklar</w:t>
      </w:r>
      <w:r w:rsidR="008D37EE">
        <w:t>» og</w:t>
      </w:r>
      <w:r w:rsidR="00BB08EF">
        <w:t xml:space="preserve"> </w:t>
      </w:r>
      <w:r w:rsidR="008D37EE">
        <w:t>«</w:t>
      </w:r>
      <w:r w:rsidR="008D37EE" w:rsidRPr="008D37EE">
        <w:rPr>
          <w:lang w:val="nn-NO"/>
        </w:rPr>
        <w:t>r</w:t>
      </w:r>
      <w:r w:rsidR="00BB08EF" w:rsidRPr="008D37EE">
        <w:rPr>
          <w:lang w:val="nn-NO"/>
        </w:rPr>
        <w:t>øvarbank</w:t>
      </w:r>
      <w:r w:rsidR="00BB08EF">
        <w:t>»</w:t>
      </w:r>
      <w:r w:rsidR="008D37EE">
        <w:t xml:space="preserve">. Mekleren blir beskrevet som en </w:t>
      </w:r>
      <w:r w:rsidR="00826A81">
        <w:t>stereotypisk</w:t>
      </w:r>
      <w:r w:rsidR="008D37EE">
        <w:t xml:space="preserve"> </w:t>
      </w:r>
      <w:r w:rsidR="00826A81">
        <w:lastRenderedPageBreak/>
        <w:t xml:space="preserve">sleip selger. </w:t>
      </w:r>
      <w:r w:rsidR="008D37EE">
        <w:t>Mannen ser på mekleren og banken som tyver som stjeler hjemmet hans.</w:t>
      </w:r>
      <w:r w:rsidR="00BB08EF">
        <w:t xml:space="preserve"> </w:t>
      </w:r>
      <w:r w:rsidR="008D37EE">
        <w:t xml:space="preserve">Det er derfor fornuftig å si at salget ikke er ønsket, men heller presset frem. </w:t>
      </w:r>
    </w:p>
    <w:p w14:paraId="602B3C70" w14:textId="34D302C0" w:rsidR="008D37EE" w:rsidRDefault="006D5A7C" w:rsidP="00EA5BDD">
      <w:pPr>
        <w:spacing w:line="360" w:lineRule="auto"/>
      </w:pPr>
      <w:r>
        <w:t>Miljøet</w:t>
      </w:r>
      <w:r w:rsidR="00371FD9">
        <w:t xml:space="preserve"> i novellen</w:t>
      </w:r>
      <w:r>
        <w:t xml:space="preserve"> er </w:t>
      </w:r>
      <w:r w:rsidR="00371FD9">
        <w:t>melankolsk, men</w:t>
      </w:r>
      <w:r>
        <w:t xml:space="preserve"> positivt. </w:t>
      </w:r>
      <w:r w:rsidR="008D37EE">
        <w:t>Handlingen foregår kun i mannens hjem</w:t>
      </w:r>
      <w:r w:rsidR="004936E2">
        <w:t xml:space="preserve"> i moderne tid</w:t>
      </w:r>
      <w:r w:rsidR="008D37EE">
        <w:t>.</w:t>
      </w:r>
      <w:r w:rsidR="004936E2">
        <w:t xml:space="preserve"> Vi vet at handlingen må ha skjedd etter at cd-er ble oppfunnet. CD-systemet ble først presentert i 1980-årene (Simonsen, hentet 2026), så derfor må handlingen i hvert fall ha skjedd etter 1980-talet.</w:t>
      </w:r>
      <w:r w:rsidR="008D37EE">
        <w:t xml:space="preserve"> Rommene i huset gir vei for tilbakeblikk. Når mannen går inn til datteren sitt rom får vi vite litt om datteren. </w:t>
      </w:r>
      <w:r w:rsidR="008D37EE" w:rsidRPr="008D37EE">
        <w:t>"</w:t>
      </w:r>
      <w:r w:rsidR="008D37EE" w:rsidRPr="008D37EE">
        <w:rPr>
          <w:lang w:val="nn-NO"/>
        </w:rPr>
        <w:t>Ho elska dyr og rockemusikk. På veggen, i hjørnet der køya hadde stått, såg han skruehola etter hylla han hadde sett opp til alle kosedyra, sikkert over hundre. Ho likte det, ho var pappa si eiga kosejente; dei små mjuke hendene i hans."</w:t>
      </w:r>
      <w:r w:rsidR="00826A81">
        <w:rPr>
          <w:lang w:val="nn-NO"/>
        </w:rPr>
        <w:t xml:space="preserve"> </w:t>
      </w:r>
      <w:r w:rsidR="00826A81" w:rsidRPr="00826A81">
        <w:t>Mesteparten av innhold</w:t>
      </w:r>
      <w:r w:rsidR="00826A81">
        <w:t>et i novellen</w:t>
      </w:r>
      <w:r>
        <w:t xml:space="preserve"> er tilbakeblikk. Disse tilbakeblikkene er ikke sammenhengende eller systematiske, det er derfor unøyaktig å kalle det for retrospektiv teknikk. </w:t>
      </w:r>
    </w:p>
    <w:p w14:paraId="62B25850" w14:textId="40514524" w:rsidR="003C20E8" w:rsidRDefault="006D5A7C" w:rsidP="00EA5BDD">
      <w:pPr>
        <w:spacing w:line="360" w:lineRule="auto"/>
      </w:pPr>
      <w:r>
        <w:t>Tittelen til novellen</w:t>
      </w:r>
      <w:r w:rsidR="003C20E8">
        <w:t>, «Sorti»,</w:t>
      </w:r>
      <w:r>
        <w:t xml:space="preserve"> kommer fra et fransk uttry</w:t>
      </w:r>
      <w:r w:rsidR="003C20E8">
        <w:t>k</w:t>
      </w:r>
      <w:r>
        <w:t>k «sortir»</w:t>
      </w:r>
      <w:r w:rsidR="003C20E8">
        <w:t>, og betyr</w:t>
      </w:r>
      <w:r w:rsidR="003C20E8" w:rsidRPr="003C20E8">
        <w:t xml:space="preserve"> </w:t>
      </w:r>
      <w:r w:rsidR="003C20E8">
        <w:t>«</w:t>
      </w:r>
      <w:r w:rsidR="003C20E8" w:rsidRPr="003C20E8">
        <w:t>det å gå av fra stilling eller avslutte karriere;</w:t>
      </w:r>
      <w:r w:rsidR="003C20E8">
        <w:t xml:space="preserve"> avslutning». Det er sannsynligvis avslutningen på mannen sitt eierskap av huset som blir referert til her. Videre kan vi tolke det som avslutningen på «familien» slik han var opp til nå. Datteren har reist til USA, </w:t>
      </w:r>
      <w:r w:rsidR="003C20E8" w:rsidRPr="003C20E8">
        <w:t>"</w:t>
      </w:r>
      <w:r w:rsidR="003C20E8" w:rsidRPr="00B86BFF">
        <w:rPr>
          <w:lang w:val="nn-NO"/>
        </w:rPr>
        <w:t>I eit framandt land, på andre sida av havet</w:t>
      </w:r>
      <w:r w:rsidR="003C20E8" w:rsidRPr="00B86BFF">
        <w:rPr>
          <w:lang w:val="nn-NO"/>
        </w:rPr>
        <w:t>.</w:t>
      </w:r>
      <w:r w:rsidR="003C20E8" w:rsidRPr="00B86BFF">
        <w:rPr>
          <w:lang w:val="nn-NO"/>
        </w:rPr>
        <w:t xml:space="preserve"> Der folk gjekk med våpen i veska. Han kunne ikkje ein gong språket."</w:t>
      </w:r>
      <w:r w:rsidR="00070DBF" w:rsidRPr="00B86BFF">
        <w:rPr>
          <w:lang w:val="nn-NO"/>
        </w:rPr>
        <w:t xml:space="preserve"> </w:t>
      </w:r>
      <w:r w:rsidR="00070DBF">
        <w:t xml:space="preserve">Eldstesønnen har barn og har derfor </w:t>
      </w:r>
      <w:r w:rsidR="00070DBF">
        <w:t>antageligvis</w:t>
      </w:r>
      <w:r w:rsidR="00070DBF">
        <w:t xml:space="preserve"> eget hus</w:t>
      </w:r>
      <w:r w:rsidR="003C20E8">
        <w:t>.</w:t>
      </w:r>
      <w:r w:rsidR="00B86BFF">
        <w:t xml:space="preserve"> Det er sannsynlig at eldstesønnen også er bortflyttet og at det ikke er finnes noen flere familiemedlemmer enn nevnt. </w:t>
      </w:r>
      <w:r w:rsidR="004936E2">
        <w:t>Så familiestrukturen har endret seg veldig</w:t>
      </w:r>
      <w:r w:rsidR="002C2F2F">
        <w:t>, familien har ikke lenger et felles hjem.</w:t>
      </w:r>
    </w:p>
    <w:p w14:paraId="35992ACB" w14:textId="5B8B350A" w:rsidR="00377F6E" w:rsidRDefault="007532AD" w:rsidP="00EA5BDD">
      <w:pPr>
        <w:spacing w:line="360" w:lineRule="auto"/>
      </w:pPr>
      <w:r>
        <w:t xml:space="preserve">Novellen er </w:t>
      </w:r>
      <w:r w:rsidR="00371FD9">
        <w:t>bygget opp</w:t>
      </w:r>
      <w:r>
        <w:t xml:space="preserve"> slik at spenningen når maksimum </w:t>
      </w:r>
      <w:r w:rsidR="00371FD9">
        <w:t>nær</w:t>
      </w:r>
      <w:r>
        <w:t xml:space="preserve"> slutten av novellen. Da får vi klare tegn om at huset skal rives: «</w:t>
      </w:r>
      <w:r w:rsidRPr="00377F6E">
        <w:rPr>
          <w:lang w:val="nn-NO"/>
        </w:rPr>
        <w:t>Konvolutten hamna i postkassa med ein dump lyd. […] Gravemaskinen skulle koma allereie neste dag.»</w:t>
      </w:r>
      <w:r>
        <w:t xml:space="preserve"> I tillegg viser mannen </w:t>
      </w:r>
      <w:r w:rsidR="00371FD9">
        <w:t>klare</w:t>
      </w:r>
      <w:r>
        <w:t xml:space="preserve"> tegn til sorg i form av tårer og klump i halsen. Spenningskurven speiler </w:t>
      </w:r>
      <w:r w:rsidR="00377F6E">
        <w:t xml:space="preserve">emosjonen til faren. Fortellingen slutter uten å trappe ned spenning, men retter heller blikket mot fremtiden. </w:t>
      </w:r>
      <w:r w:rsidR="00826A81" w:rsidRPr="00377F6E">
        <w:rPr>
          <w:lang w:val="nn-NO"/>
        </w:rPr>
        <w:t>"Eit par skjerer skreik ein stad over han. Kor skal dei ha reira når trea og hekken er borte?</w:t>
      </w:r>
      <w:r w:rsidR="003C20E8" w:rsidRPr="00377F6E">
        <w:rPr>
          <w:lang w:val="nn-NO"/>
        </w:rPr>
        <w:t xml:space="preserve"> […] Ja, kor skulle dei ha reira nå?</w:t>
      </w:r>
      <w:r w:rsidR="00826A81" w:rsidRPr="00377F6E">
        <w:rPr>
          <w:lang w:val="nn-NO"/>
        </w:rPr>
        <w:t>"</w:t>
      </w:r>
      <w:r w:rsidR="00377F6E" w:rsidRPr="00377F6E">
        <w:rPr>
          <w:lang w:val="nn-NO"/>
        </w:rPr>
        <w:t xml:space="preserve"> </w:t>
      </w:r>
      <w:r w:rsidR="00377F6E" w:rsidRPr="00377F6E">
        <w:t>Dette kan tolkes som</w:t>
      </w:r>
      <w:r w:rsidR="007500D6">
        <w:t xml:space="preserve"> symbolsk</w:t>
      </w:r>
      <w:r w:rsidR="00377F6E">
        <w:t xml:space="preserve">. Skjærene representerer mannen, og reirene, hjemmet. Reirene vil i praksis undergå en demolisjon, likt hjemmet. Vi kan derfor </w:t>
      </w:r>
      <w:r w:rsidR="00377F6E">
        <w:lastRenderedPageBreak/>
        <w:t>tolke det siste spørsmålet (som også avslutter novellen) som et spørsmål som mannen sin egen fremtid. «Hvor skal jeg ha hjemmet mitt nå?»</w:t>
      </w:r>
      <w:r w:rsidR="00371FD9">
        <w:t xml:space="preserve"> </w:t>
      </w:r>
      <w:r w:rsidR="00377F6E">
        <w:t>Konflikten i novellen handler om demolisjonen av hjemmet. Faren ønsker ikke å forlate hjemmet sitt i det hele tatt, men nå skal hjemmet ødelegges. Faren står i opposisjon til nedrivingen, men er ikke i en posisjon til å stoppe det. Det gjelder uansett om han selv</w:t>
      </w:r>
      <w:r w:rsidR="00952585">
        <w:t xml:space="preserve"> har</w:t>
      </w:r>
      <w:r w:rsidR="00377F6E">
        <w:t xml:space="preserve"> valgt å selge huset. Dersom det var selvvalgt, er det </w:t>
      </w:r>
      <w:r w:rsidR="00952585">
        <w:t>bare graden av opposisjon som er annerledes.</w:t>
      </w:r>
    </w:p>
    <w:p w14:paraId="5549A5A4" w14:textId="1A17ECBC" w:rsidR="008C7419" w:rsidRDefault="008C7419" w:rsidP="00EA5BDD">
      <w:pPr>
        <w:spacing w:line="360" w:lineRule="auto"/>
      </w:pPr>
      <w:r>
        <w:t>Teksten bruker flere virkemidler for å formidle temaet. Lorentzen bruker metaforer</w:t>
      </w:r>
      <w:r w:rsidR="005F4740">
        <w:t>:</w:t>
      </w:r>
      <w:r>
        <w:t xml:space="preserve"> «</w:t>
      </w:r>
      <w:r w:rsidRPr="008C7419">
        <w:rPr>
          <w:lang w:val="nn-NO"/>
        </w:rPr>
        <w:t>Avtrykka etter bilete og møbel danna ein labyrint av kjensler</w:t>
      </w:r>
      <w:r>
        <w:t>, […]».</w:t>
      </w:r>
      <w:r w:rsidR="00EF3562">
        <w:t xml:space="preserve"> Her danner ikke gjenstandene en ekte «labyrint av kjensler». Man kan tolke labyrinten som en tettpakket informasjonskilde. Avtrykkene inneholder informasjon om familien sin fortid, og dermed følelser. Det blir også brukt besjeling. </w:t>
      </w:r>
      <w:r>
        <w:t>«</w:t>
      </w:r>
      <w:r w:rsidRPr="00D87F85">
        <w:rPr>
          <w:lang w:val="nn-NO"/>
        </w:rPr>
        <w:t>Stega hans slo mot han i eit framandt ekko i den tomme gangen der støvet dansa i sollyset.»</w:t>
      </w:r>
      <w:r>
        <w:t xml:space="preserve"> Mangelen på møbler</w:t>
      </w:r>
      <w:r w:rsidR="00EF3562">
        <w:t xml:space="preserve"> </w:t>
      </w:r>
      <w:r>
        <w:t xml:space="preserve">er </w:t>
      </w:r>
      <w:r w:rsidR="00EF3562">
        <w:t>antageligvis</w:t>
      </w:r>
      <w:r w:rsidR="00EF3562">
        <w:t xml:space="preserve"> </w:t>
      </w:r>
      <w:r>
        <w:t xml:space="preserve">årsaken </w:t>
      </w:r>
      <w:r w:rsidR="00EF3562">
        <w:t>til</w:t>
      </w:r>
      <w:r>
        <w:t xml:space="preserve"> ekkoet. </w:t>
      </w:r>
      <w:r w:rsidR="00EF3562">
        <w:t xml:space="preserve">Lorentzen bruker besjeling for å gjøre scenen mer dynamisk og levende. </w:t>
      </w:r>
      <w:r>
        <w:t xml:space="preserve">Sitatet peker mot hvor fremmed, ukomfortabelt det hele er for faren. Han har antageligvis bodd i dette hjemmet i alle år med barnene sine, og nå må han endelig flytte ut. </w:t>
      </w:r>
      <w:r w:rsidR="00EF3562">
        <w:t xml:space="preserve">Vi ser bruk av hyperbol: </w:t>
      </w:r>
      <w:r w:rsidRPr="00D87F85">
        <w:rPr>
          <w:lang w:val="nn-NO"/>
        </w:rPr>
        <w:t>«Augene hans stira inn i eit vakuum, ingenting att, knapt luft, berre kjensler og minne. Hjartet dunka.</w:t>
      </w:r>
      <w:r>
        <w:t>» Lorentzen understreker grundig hvor tomt det føles for mannen</w:t>
      </w:r>
      <w:r>
        <w:t>, ved å</w:t>
      </w:r>
      <w:r w:rsidR="00EF3562">
        <w:t xml:space="preserve"> bruke en hyperbol</w:t>
      </w:r>
      <w:r>
        <w:t>.</w:t>
      </w:r>
      <w:r w:rsidR="00EF3562">
        <w:t xml:space="preserve"> Det er selvsagt ikke «</w:t>
      </w:r>
      <w:r w:rsidR="00EF3562" w:rsidRPr="00EF3562">
        <w:rPr>
          <w:lang w:val="nn-NO"/>
        </w:rPr>
        <w:t>knapt luft</w:t>
      </w:r>
      <w:r w:rsidR="00EF3562">
        <w:t>», i så fall hadde han hatt problem med å puste.</w:t>
      </w:r>
      <w:r>
        <w:t xml:space="preserve"> Kanskje speiler </w:t>
      </w:r>
      <w:r w:rsidR="00EF3562">
        <w:t>«</w:t>
      </w:r>
      <w:r>
        <w:t>vakuumet</w:t>
      </w:r>
      <w:r w:rsidR="00EF3562">
        <w:t>»</w:t>
      </w:r>
      <w:r>
        <w:t xml:space="preserve"> følelsene til mannen, han føler seg helt tom inni.</w:t>
      </w:r>
      <w:r w:rsidR="00EE3197">
        <w:t xml:space="preserve"> Vi har gjentakelse: «</w:t>
      </w:r>
      <w:r w:rsidR="00EE3197" w:rsidRPr="002C2F2F">
        <w:rPr>
          <w:lang w:val="nn-NO"/>
        </w:rPr>
        <w:t>Reine røvarkjøpet. Røvar, ja. Røvarmeklar. Røvarbank.»</w:t>
      </w:r>
      <w:r w:rsidR="00EE3197">
        <w:t xml:space="preserve"> Gjentakelsen av ordet «</w:t>
      </w:r>
      <w:r w:rsidR="00EE3197" w:rsidRPr="002C2F2F">
        <w:rPr>
          <w:lang w:val="nn-NO"/>
        </w:rPr>
        <w:t>røvar</w:t>
      </w:r>
      <w:r w:rsidR="00EE3197">
        <w:t>» indikerer faren sin misnøye med mekleren og banken. Den understreker det klart og kan indikere sinne i faren.</w:t>
      </w:r>
    </w:p>
    <w:p w14:paraId="67D26742" w14:textId="08B14EA2" w:rsidR="00EF3562" w:rsidRDefault="00EF3562" w:rsidP="00EA5BDD">
      <w:pPr>
        <w:spacing w:line="360" w:lineRule="auto"/>
      </w:pPr>
      <w:r>
        <w:t>Temaet i novellen har noe med familie å gjøre. Den legger vekt på minner med familien, men fastslår at det vil ta slutt. Man kan tolke slutten som en generell påminning om at den eneste konstant er endring.</w:t>
      </w:r>
      <w:r w:rsidR="00EA5BDD">
        <w:t xml:space="preserve"> Tittelen støtter denne tolkningen</w:t>
      </w:r>
      <w:r w:rsidR="00371FD9">
        <w:t>. I</w:t>
      </w:r>
      <w:r w:rsidR="00120390">
        <w:t xml:space="preserve"> tillegg skriv Lorentzen: «</w:t>
      </w:r>
      <w:r w:rsidR="00120390" w:rsidRPr="00371FD9">
        <w:rPr>
          <w:lang w:val="nn-NO"/>
        </w:rPr>
        <w:t xml:space="preserve">Far og born på lånt tid.» </w:t>
      </w:r>
      <w:r w:rsidR="00120390">
        <w:t>Her understreker faren at tiden man har med kjære er begrenset, finitt</w:t>
      </w:r>
      <w:r w:rsidR="00EA5BDD">
        <w:t xml:space="preserve">. Til motsetning er kanskje budskapet og temaet </w:t>
      </w:r>
      <w:r>
        <w:t>mer politisk og kritisk</w:t>
      </w:r>
      <w:r w:rsidR="00EA5BDD">
        <w:t>:</w:t>
      </w:r>
      <w:r>
        <w:t xml:space="preserve"> </w:t>
      </w:r>
      <w:r w:rsidR="00371FD9">
        <w:t>«</w:t>
      </w:r>
      <w:r>
        <w:t xml:space="preserve">økonomiske interesser </w:t>
      </w:r>
      <w:r>
        <w:t xml:space="preserve">kan </w:t>
      </w:r>
      <w:r>
        <w:t>ha en negativ effekt på familier</w:t>
      </w:r>
      <w:r w:rsidR="00371FD9">
        <w:t>»</w:t>
      </w:r>
      <w:r>
        <w:t xml:space="preserve">. Denne tolkningen kan begrunnes med den negative skildringen av mekleren og banken. I tillegg legger novellen opp til empati for </w:t>
      </w:r>
      <w:r>
        <w:lastRenderedPageBreak/>
        <w:t xml:space="preserve">mannen ved å vise </w:t>
      </w:r>
      <w:r w:rsidR="00371FD9">
        <w:t xml:space="preserve">den interne </w:t>
      </w:r>
      <w:r>
        <w:t>smerten hans, og ved å invitere leseren inn i minnene hans. Man kan i hvert fall si med sikkerhet at novellen tematiserer familielivet og livsendringer. Dette er et universalt tema og er ikke tidsavhengig.</w:t>
      </w:r>
    </w:p>
    <w:p w14:paraId="594776CF" w14:textId="33A31FC4" w:rsidR="00904491" w:rsidRPr="00904491" w:rsidRDefault="005F4740" w:rsidP="00EA5BDD">
      <w:pPr>
        <w:spacing w:line="360" w:lineRule="auto"/>
      </w:pPr>
      <w:r>
        <w:t>For å konkludere, novellen skildrer en avskjed mellom en far og sitt hus.</w:t>
      </w:r>
      <w:r w:rsidR="00EE3197">
        <w:t xml:space="preserve"> </w:t>
      </w:r>
      <w:r>
        <w:t>Den b</w:t>
      </w:r>
      <w:r w:rsidR="00EE3197">
        <w:t>ruker en rekke virkemidler for å vise følelsene til protagonisten</w:t>
      </w:r>
      <w:r w:rsidR="00371FD9">
        <w:t xml:space="preserve"> i stedet for å fortelle dem</w:t>
      </w:r>
      <w:r w:rsidR="00EE3197">
        <w:t>. Lorentzen gir ikke leseren all informasjon, men heller</w:t>
      </w:r>
      <w:r>
        <w:t xml:space="preserve"> bare</w:t>
      </w:r>
      <w:r w:rsidR="00EE3197">
        <w:t xml:space="preserve"> nok til å kunne spekulere på fornuftig vis.</w:t>
      </w:r>
      <w:r w:rsidR="009354E5">
        <w:t xml:space="preserve"> Det meste innholdet er nemlig mellom linjene, implisitt.</w:t>
      </w:r>
      <w:r w:rsidR="00EE3197">
        <w:t xml:space="preserve"> Novellen starter og slutter brått, med få karakterer over et ørlite tidsrom; klassiske kjennetegn til novellesjangeren. Den tematiserer </w:t>
      </w:r>
      <w:r w:rsidR="004936E2">
        <w:t>familielivet og livsendringer, gjennom en rekke tilbakeblikk.</w:t>
      </w:r>
      <w:r w:rsidR="00371FD9">
        <w:t xml:space="preserve"> Vi kan derfor si at relevansen til novellen «Sorti», aldri vil ta slutt. </w:t>
      </w:r>
    </w:p>
    <w:sdt>
      <w:sdtPr>
        <w:id w:val="1268733299"/>
        <w:docPartObj>
          <w:docPartGallery w:val="Bibliographies"/>
          <w:docPartUnique/>
        </w:docPartObj>
      </w:sdtPr>
      <w:sdtEndPr>
        <w:rPr>
          <w:rFonts w:asciiTheme="minorHAnsi" w:eastAsiaTheme="minorHAnsi" w:hAnsiTheme="minorHAnsi" w:cstheme="minorBidi"/>
          <w:color w:val="auto"/>
          <w:sz w:val="24"/>
          <w:szCs w:val="24"/>
        </w:rPr>
      </w:sdtEndPr>
      <w:sdtContent>
        <w:p w14:paraId="790D0A2C" w14:textId="5644BB3B" w:rsidR="00904491" w:rsidRDefault="00904491" w:rsidP="00EA5BDD">
          <w:pPr>
            <w:pStyle w:val="Overskrift1"/>
            <w:spacing w:line="360" w:lineRule="auto"/>
          </w:pPr>
          <w:r>
            <w:t>Referanser</w:t>
          </w:r>
        </w:p>
        <w:sdt>
          <w:sdtPr>
            <w:id w:val="-573587230"/>
            <w:bibliography/>
          </w:sdtPr>
          <w:sdtContent>
            <w:p w14:paraId="6E16453F" w14:textId="25354FE7" w:rsidR="00EA5BDD" w:rsidRPr="00EA5BDD" w:rsidRDefault="00904491" w:rsidP="00EA5BDD">
              <w:pPr>
                <w:pStyle w:val="Bibliografi"/>
                <w:spacing w:line="360" w:lineRule="auto"/>
                <w:rPr>
                  <w:noProof/>
                </w:rPr>
              </w:pPr>
              <w:r>
                <w:fldChar w:fldCharType="begin"/>
              </w:r>
              <w:r>
                <w:instrText>BIBLIOGRAPHY</w:instrText>
              </w:r>
              <w:r>
                <w:fldChar w:fldCharType="separate"/>
              </w:r>
              <w:r w:rsidR="00EA5BDD" w:rsidRPr="004936E2">
                <w:t>Simonsen, Tore: </w:t>
              </w:r>
              <w:r w:rsidR="00EA5BDD" w:rsidRPr="004936E2">
                <w:rPr>
                  <w:i/>
                  <w:iCs/>
                </w:rPr>
                <w:t>CD</w:t>
              </w:r>
              <w:r w:rsidR="00EA5BDD" w:rsidRPr="004936E2">
                <w:t> i </w:t>
              </w:r>
              <w:r w:rsidR="00EA5BDD" w:rsidRPr="004936E2">
                <w:rPr>
                  <w:i/>
                  <w:iCs/>
                </w:rPr>
                <w:t>Store norske leksikon</w:t>
              </w:r>
              <w:r w:rsidR="00EA5BDD" w:rsidRPr="004936E2">
                <w:t xml:space="preserve"> på snl.no. Hentet 9. april 2026 fra </w:t>
              </w:r>
              <w:hyperlink r:id="rId8" w:history="1">
                <w:r w:rsidR="00EA5BDD" w:rsidRPr="002624C5">
                  <w:rPr>
                    <w:rStyle w:val="Hyperkobling"/>
                  </w:rPr>
                  <w:t>https://snl.no/CD</w:t>
                </w:r>
              </w:hyperlink>
            </w:p>
            <w:p w14:paraId="5AAB9B02" w14:textId="77777777" w:rsidR="00EA5BDD" w:rsidRDefault="00904491" w:rsidP="00EA5BDD">
              <w:pPr>
                <w:spacing w:line="360" w:lineRule="auto"/>
              </w:pPr>
              <w:r>
                <w:rPr>
                  <w:b/>
                  <w:bCs/>
                </w:rPr>
                <w:fldChar w:fldCharType="end"/>
              </w:r>
              <w:r w:rsidR="004F6E70" w:rsidRPr="004F6E70">
                <w:t xml:space="preserve"> </w:t>
              </w:r>
              <w:r w:rsidR="004F6E70" w:rsidRPr="004F6E70">
                <w:t xml:space="preserve">Solem, Hanne: </w:t>
              </w:r>
              <w:r w:rsidR="004F6E70" w:rsidRPr="004F6E70">
                <w:rPr>
                  <w:i/>
                  <w:iCs/>
                </w:rPr>
                <w:t>samtidslitteratur - norsk litteratur i Lille norske leksikon på snl.no</w:t>
              </w:r>
              <w:r w:rsidR="004F6E70" w:rsidRPr="004F6E70">
                <w:t xml:space="preserve">. Hentet 9. april 2026 fra </w:t>
              </w:r>
              <w:hyperlink r:id="rId9" w:history="1">
                <w:r w:rsidR="004936E2" w:rsidRPr="002624C5">
                  <w:rPr>
                    <w:rStyle w:val="Hyperkobling"/>
                  </w:rPr>
                  <w:t>https://lille.snl.no/samtidslitteratur_-_norsk_litteratur</w:t>
                </w:r>
              </w:hyperlink>
            </w:p>
            <w:p w14:paraId="044C3D90" w14:textId="6C932C7F" w:rsidR="00904491" w:rsidRDefault="00EA5BDD" w:rsidP="00EA5BDD">
              <w:pPr>
                <w:pStyle w:val="Bibliografi"/>
                <w:spacing w:line="360" w:lineRule="auto"/>
                <w:ind w:left="720" w:hanging="720"/>
                <w:rPr>
                  <w:noProof/>
                </w:rPr>
              </w:pPr>
              <w:r>
                <w:rPr>
                  <w:noProof/>
                </w:rPr>
                <w:t xml:space="preserve">Lorentzen, J. O. (2024). Sorti. I J. O. Lorentzen, </w:t>
              </w:r>
              <w:r>
                <w:rPr>
                  <w:i/>
                  <w:iCs/>
                  <w:noProof/>
                </w:rPr>
                <w:t>Aurefiske på Eigerøy.</w:t>
              </w:r>
              <w:r>
                <w:rPr>
                  <w:noProof/>
                </w:rPr>
                <w:t xml:space="preserve"> Svein Sandnes bokforlag AS.</w:t>
              </w:r>
            </w:p>
          </w:sdtContent>
        </w:sdt>
      </w:sdtContent>
    </w:sdt>
    <w:p w14:paraId="45BDF7FF" w14:textId="77777777" w:rsidR="00904491" w:rsidRPr="00904491" w:rsidRDefault="00904491" w:rsidP="00EA5BDD">
      <w:pPr>
        <w:spacing w:line="360" w:lineRule="auto"/>
      </w:pPr>
    </w:p>
    <w:sectPr w:rsidR="00904491" w:rsidRPr="00904491" w:rsidSect="00B31AC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9AFD7" w14:textId="77777777" w:rsidR="00354ABB" w:rsidRDefault="00354ABB" w:rsidP="00904491">
      <w:pPr>
        <w:spacing w:after="0" w:line="240" w:lineRule="auto"/>
      </w:pPr>
      <w:r>
        <w:separator/>
      </w:r>
    </w:p>
  </w:endnote>
  <w:endnote w:type="continuationSeparator" w:id="0">
    <w:p w14:paraId="37B80912" w14:textId="77777777" w:rsidR="00354ABB" w:rsidRDefault="00354ABB" w:rsidP="00904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D50B0" w14:textId="77777777" w:rsidR="00354ABB" w:rsidRDefault="00354ABB" w:rsidP="00904491">
      <w:pPr>
        <w:spacing w:after="0" w:line="240" w:lineRule="auto"/>
      </w:pPr>
      <w:r>
        <w:separator/>
      </w:r>
    </w:p>
  </w:footnote>
  <w:footnote w:type="continuationSeparator" w:id="0">
    <w:p w14:paraId="1EB521BA" w14:textId="77777777" w:rsidR="00354ABB" w:rsidRDefault="00354ABB" w:rsidP="00904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0C03" w14:textId="5663AC5A" w:rsidR="00904491" w:rsidRPr="00904491" w:rsidRDefault="00904491">
    <w:pPr>
      <w:pStyle w:val="Topptekst"/>
      <w:rPr>
        <w:lang w:val="en-US"/>
      </w:rPr>
    </w:pPr>
    <w:r>
      <w:rPr>
        <w:lang w:val="en-US"/>
      </w:rPr>
      <w:t>Martin. N. 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87C"/>
    <w:rsid w:val="00013EE6"/>
    <w:rsid w:val="00014D75"/>
    <w:rsid w:val="000171AB"/>
    <w:rsid w:val="00070DBF"/>
    <w:rsid w:val="00120390"/>
    <w:rsid w:val="00164578"/>
    <w:rsid w:val="002950AB"/>
    <w:rsid w:val="002C2F2F"/>
    <w:rsid w:val="00354ABB"/>
    <w:rsid w:val="00371FD9"/>
    <w:rsid w:val="00377F6E"/>
    <w:rsid w:val="003C20E8"/>
    <w:rsid w:val="00477486"/>
    <w:rsid w:val="004936E2"/>
    <w:rsid w:val="004F5991"/>
    <w:rsid w:val="004F6E70"/>
    <w:rsid w:val="00581A2C"/>
    <w:rsid w:val="005F4740"/>
    <w:rsid w:val="006D5A7C"/>
    <w:rsid w:val="007041E7"/>
    <w:rsid w:val="007306D3"/>
    <w:rsid w:val="007500D6"/>
    <w:rsid w:val="007532AD"/>
    <w:rsid w:val="00826A81"/>
    <w:rsid w:val="008C7419"/>
    <w:rsid w:val="008D37EE"/>
    <w:rsid w:val="00904491"/>
    <w:rsid w:val="00930F41"/>
    <w:rsid w:val="009354E5"/>
    <w:rsid w:val="00952585"/>
    <w:rsid w:val="00A72286"/>
    <w:rsid w:val="00A8598E"/>
    <w:rsid w:val="00B31ACB"/>
    <w:rsid w:val="00B86BFF"/>
    <w:rsid w:val="00BB08EF"/>
    <w:rsid w:val="00D87F85"/>
    <w:rsid w:val="00DA387C"/>
    <w:rsid w:val="00EA5BDD"/>
    <w:rsid w:val="00EE3197"/>
    <w:rsid w:val="00EF3562"/>
    <w:rsid w:val="00FD2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FC8ED"/>
  <w15:chartTrackingRefBased/>
  <w15:docId w15:val="{886DCE84-7821-415F-9342-BE876554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A3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A3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A387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A387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A387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A387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A387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A387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A387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A387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A387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DA387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A387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A387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A387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A387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A387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A387C"/>
    <w:rPr>
      <w:rFonts w:eastAsiaTheme="majorEastAsia" w:cstheme="majorBidi"/>
      <w:color w:val="272727" w:themeColor="text1" w:themeTint="D8"/>
    </w:rPr>
  </w:style>
  <w:style w:type="paragraph" w:styleId="Tittel">
    <w:name w:val="Title"/>
    <w:basedOn w:val="Normal"/>
    <w:next w:val="Normal"/>
    <w:link w:val="TittelTegn"/>
    <w:uiPriority w:val="10"/>
    <w:qFormat/>
    <w:rsid w:val="00DA3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A387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A387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A387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A387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DA387C"/>
    <w:rPr>
      <w:i/>
      <w:iCs/>
      <w:color w:val="404040" w:themeColor="text1" w:themeTint="BF"/>
    </w:rPr>
  </w:style>
  <w:style w:type="paragraph" w:styleId="Listeavsnitt">
    <w:name w:val="List Paragraph"/>
    <w:basedOn w:val="Normal"/>
    <w:uiPriority w:val="34"/>
    <w:qFormat/>
    <w:rsid w:val="00DA387C"/>
    <w:pPr>
      <w:ind w:left="720"/>
      <w:contextualSpacing/>
    </w:pPr>
  </w:style>
  <w:style w:type="character" w:styleId="Sterkutheving">
    <w:name w:val="Intense Emphasis"/>
    <w:basedOn w:val="Standardskriftforavsnitt"/>
    <w:uiPriority w:val="21"/>
    <w:qFormat/>
    <w:rsid w:val="00DA387C"/>
    <w:rPr>
      <w:i/>
      <w:iCs/>
      <w:color w:val="0F4761" w:themeColor="accent1" w:themeShade="BF"/>
    </w:rPr>
  </w:style>
  <w:style w:type="paragraph" w:styleId="Sterktsitat">
    <w:name w:val="Intense Quote"/>
    <w:basedOn w:val="Normal"/>
    <w:next w:val="Normal"/>
    <w:link w:val="SterktsitatTegn"/>
    <w:uiPriority w:val="30"/>
    <w:qFormat/>
    <w:rsid w:val="00DA3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A387C"/>
    <w:rPr>
      <w:i/>
      <w:iCs/>
      <w:color w:val="0F4761" w:themeColor="accent1" w:themeShade="BF"/>
    </w:rPr>
  </w:style>
  <w:style w:type="character" w:styleId="Sterkreferanse">
    <w:name w:val="Intense Reference"/>
    <w:basedOn w:val="Standardskriftforavsnitt"/>
    <w:uiPriority w:val="32"/>
    <w:qFormat/>
    <w:rsid w:val="00DA387C"/>
    <w:rPr>
      <w:b/>
      <w:bCs/>
      <w:smallCaps/>
      <w:color w:val="0F4761" w:themeColor="accent1" w:themeShade="BF"/>
      <w:spacing w:val="5"/>
    </w:rPr>
  </w:style>
  <w:style w:type="paragraph" w:styleId="Topptekst">
    <w:name w:val="header"/>
    <w:basedOn w:val="Normal"/>
    <w:link w:val="TopptekstTegn"/>
    <w:uiPriority w:val="99"/>
    <w:unhideWhenUsed/>
    <w:rsid w:val="00904491"/>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904491"/>
  </w:style>
  <w:style w:type="paragraph" w:styleId="Bunntekst">
    <w:name w:val="footer"/>
    <w:basedOn w:val="Normal"/>
    <w:link w:val="BunntekstTegn"/>
    <w:uiPriority w:val="99"/>
    <w:unhideWhenUsed/>
    <w:rsid w:val="00904491"/>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904491"/>
  </w:style>
  <w:style w:type="paragraph" w:styleId="Bibliografi">
    <w:name w:val="Bibliography"/>
    <w:basedOn w:val="Normal"/>
    <w:next w:val="Normal"/>
    <w:uiPriority w:val="37"/>
    <w:unhideWhenUsed/>
    <w:rsid w:val="00904491"/>
  </w:style>
  <w:style w:type="character" w:styleId="Hyperkobling">
    <w:name w:val="Hyperlink"/>
    <w:basedOn w:val="Standardskriftforavsnitt"/>
    <w:uiPriority w:val="99"/>
    <w:unhideWhenUsed/>
    <w:rsid w:val="004936E2"/>
    <w:rPr>
      <w:color w:val="467886" w:themeColor="hyperlink"/>
      <w:u w:val="single"/>
    </w:rPr>
  </w:style>
  <w:style w:type="character" w:styleId="Ulstomtale">
    <w:name w:val="Unresolved Mention"/>
    <w:basedOn w:val="Standardskriftforavsnitt"/>
    <w:uiPriority w:val="99"/>
    <w:semiHidden/>
    <w:unhideWhenUsed/>
    <w:rsid w:val="00493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2377">
      <w:bodyDiv w:val="1"/>
      <w:marLeft w:val="0"/>
      <w:marRight w:val="0"/>
      <w:marTop w:val="0"/>
      <w:marBottom w:val="0"/>
      <w:divBdr>
        <w:top w:val="none" w:sz="0" w:space="0" w:color="auto"/>
        <w:left w:val="none" w:sz="0" w:space="0" w:color="auto"/>
        <w:bottom w:val="none" w:sz="0" w:space="0" w:color="auto"/>
        <w:right w:val="none" w:sz="0" w:space="0" w:color="auto"/>
      </w:divBdr>
    </w:div>
    <w:div w:id="1529878737">
      <w:bodyDiv w:val="1"/>
      <w:marLeft w:val="0"/>
      <w:marRight w:val="0"/>
      <w:marTop w:val="0"/>
      <w:marBottom w:val="0"/>
      <w:divBdr>
        <w:top w:val="none" w:sz="0" w:space="0" w:color="auto"/>
        <w:left w:val="none" w:sz="0" w:space="0" w:color="auto"/>
        <w:bottom w:val="none" w:sz="0" w:space="0" w:color="auto"/>
        <w:right w:val="none" w:sz="0" w:space="0" w:color="auto"/>
      </w:divBdr>
    </w:div>
    <w:div w:id="207496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nl.no/C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ille.snl.no/samtidslitteratur_-_norsk_litterat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Jon24</b:Tag>
    <b:SourceType>BookSection</b:SourceType>
    <b:Guid>{C6221C8F-86FC-474B-9B3B-5A35278F978B}</b:Guid>
    <b:Author>
      <b:Author>
        <b:NameList>
          <b:Person>
            <b:Last>Lorentzen</b:Last>
            <b:First>Jon</b:First>
            <b:Middle>O.</b:Middle>
          </b:Person>
        </b:NameList>
      </b:Author>
      <b:BookAuthor>
        <b:NameList>
          <b:Person>
            <b:Last>Lorentzen</b:Last>
            <b:First>Jon</b:First>
            <b:Middle>O.</b:Middle>
          </b:Person>
        </b:NameList>
      </b:BookAuthor>
    </b:Author>
    <b:Title>Sorti</b:Title>
    <b:BookTitle>Aurefiske på Eigerøy</b:BookTitle>
    <b:Year>2024</b:Year>
    <b:Publisher>Svein Sandnes bokforlag AS</b:Publisher>
    <b:RefOrder>1</b:RefOrder>
  </b:Source>
</b:Sources>
</file>

<file path=customXml/itemProps1.xml><?xml version="1.0" encoding="utf-8"?>
<ds:datastoreItem xmlns:ds="http://schemas.openxmlformats.org/officeDocument/2006/customXml" ds:itemID="{55BC69C1-17CE-4C3F-80C7-CF585869D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5</Pages>
  <Words>1749</Words>
  <Characters>9273</Characters>
  <Application>Microsoft Office Word</Application>
  <DocSecurity>0</DocSecurity>
  <Lines>77</Lines>
  <Paragraphs>21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Nonslid Håvardsen</dc:creator>
  <cp:keywords/>
  <dc:description/>
  <cp:lastModifiedBy>Martin Nonslid Håvardsen</cp:lastModifiedBy>
  <cp:revision>4</cp:revision>
  <dcterms:created xsi:type="dcterms:W3CDTF">2026-04-09T06:17:00Z</dcterms:created>
  <dcterms:modified xsi:type="dcterms:W3CDTF">2026-04-09T11:11:00Z</dcterms:modified>
</cp:coreProperties>
</file>