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B62B7" w14:textId="020C93AB" w:rsidR="00CB77A6" w:rsidRPr="00CB77A6" w:rsidRDefault="00000000" w:rsidP="00CB77A6">
      <w:pPr>
        <w:pStyle w:val="FirstParagraph"/>
        <w:rPr>
          <w:rFonts w:hint="eastAsia"/>
          <w:sz w:val="26"/>
          <w:szCs w:val="26"/>
        </w:rPr>
      </w:pPr>
      <w:r w:rsidRPr="00CB77A6">
        <w:rPr>
          <w:b/>
          <w:bCs/>
          <w:sz w:val="26"/>
          <w:szCs w:val="26"/>
        </w:rPr>
        <w:t>Supplementary material</w:t>
      </w:r>
    </w:p>
    <w:p w14:paraId="039C0FF0" w14:textId="77777777" w:rsidR="001552FD" w:rsidRPr="005943E8" w:rsidRDefault="00000000">
      <w:pPr>
        <w:pStyle w:val="BodyText"/>
      </w:pPr>
      <w:r w:rsidRPr="005943E8">
        <w:t xml:space="preserve">Tables S1–S6 are also provided as data in </w:t>
      </w:r>
      <w:r w:rsidRPr="005943E8">
        <w:rPr>
          <w:rStyle w:val="VerbatimChar"/>
          <w:rFonts w:ascii="Times New Roman" w:hAnsi="Times New Roman"/>
        </w:rPr>
        <w:t>supplementary_tables.xlsx</w:t>
      </w:r>
      <w:r w:rsidRPr="005943E8">
        <w:t>. As in the main text, counts between 1 and 19 and cells from which such counts could be derived are suppressed (“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Pr="005943E8">
        <w:t>20”, “suppressed (secondary)”). “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 w:rsidRPr="005943E8">
        <w:t>20” marks cells reported only as being above the threshold.</w:t>
      </w:r>
    </w:p>
    <w:p w14:paraId="151C095C" w14:textId="77777777" w:rsidR="001552FD" w:rsidRPr="005943E8" w:rsidRDefault="00000000">
      <w:pPr>
        <w:pStyle w:val="TableCaption"/>
        <w:rPr>
          <w:i w:val="0"/>
          <w:iCs/>
        </w:rPr>
      </w:pPr>
      <w:r w:rsidRPr="005943E8">
        <w:rPr>
          <w:b/>
          <w:bCs/>
          <w:i w:val="0"/>
          <w:iCs/>
        </w:rPr>
        <w:t>Table S1.</w:t>
      </w:r>
      <w:r w:rsidRPr="005943E8">
        <w:rPr>
          <w:i w:val="0"/>
          <w:iCs/>
        </w:rPr>
        <w:t xml:space="preserve"> Sample QC. Participants remaining after each step, with the age at diagnosis of the remaining cases.</w:t>
      </w:r>
    </w:p>
    <w:tbl>
      <w:tblPr>
        <w:tblStyle w:val="PlainTable2"/>
        <w:tblW w:w="9536" w:type="dxa"/>
        <w:tblLayout w:type="fixed"/>
        <w:tblLook w:val="0020" w:firstRow="1" w:lastRow="0" w:firstColumn="0" w:lastColumn="0" w:noHBand="0" w:noVBand="0"/>
        <w:tblCaption w:val="Table S1. Sample QC. Participants remaining after each step, with the age at diagnosis of the remaining cases."/>
      </w:tblPr>
      <w:tblGrid>
        <w:gridCol w:w="3227"/>
        <w:gridCol w:w="992"/>
        <w:gridCol w:w="1057"/>
        <w:gridCol w:w="1069"/>
        <w:gridCol w:w="1843"/>
        <w:gridCol w:w="1348"/>
      </w:tblGrid>
      <w:tr w:rsidR="001552FD" w14:paraId="5BCE0430" w14:textId="77777777" w:rsidTr="0034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6F9FD779" w14:textId="77777777" w:rsidR="001552FD" w:rsidRPr="00E1467C" w:rsidRDefault="00000000">
            <w:pPr>
              <w:pStyle w:val="Compact"/>
            </w:pPr>
            <w:r w:rsidRPr="00E1467C">
              <w:t>Step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621A40FB" w14:textId="77777777" w:rsidR="001552FD" w:rsidRPr="00E1467C" w:rsidRDefault="00000000">
            <w:pPr>
              <w:pStyle w:val="Compact"/>
              <w:jc w:val="right"/>
            </w:pPr>
            <w:r w:rsidRPr="00E1467C">
              <w:t>Cases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243BB8F9" w14:textId="77777777" w:rsidR="001552FD" w:rsidRPr="00E1467C" w:rsidRDefault="00000000">
            <w:pPr>
              <w:pStyle w:val="Compact"/>
              <w:jc w:val="right"/>
            </w:pPr>
            <w:r w:rsidRPr="00E1467C">
              <w:t>Controls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2233EF7E" w14:textId="77777777" w:rsidR="001552FD" w:rsidRPr="00E1467C" w:rsidRDefault="00000000">
            <w:pPr>
              <w:pStyle w:val="Compact"/>
              <w:jc w:val="right"/>
            </w:pPr>
            <w:r w:rsidRPr="00E1467C"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D776FBE" w14:textId="77777777" w:rsidR="001552FD" w:rsidRPr="00E1467C" w:rsidRDefault="00000000">
            <w:pPr>
              <w:pStyle w:val="Compact"/>
            </w:pPr>
            <w:r w:rsidRPr="00E1467C">
              <w:t>Age at dx, median [IQR]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2A06A3FE" w14:textId="77777777" w:rsidR="001552FD" w:rsidRPr="00E1467C" w:rsidRDefault="00000000">
            <w:pPr>
              <w:pStyle w:val="Compact"/>
            </w:pPr>
            <w:r w:rsidRPr="00E1467C">
              <w:t>Age at dx, mean (SD)</w:t>
            </w:r>
          </w:p>
        </w:tc>
      </w:tr>
      <w:tr w:rsidR="001552FD" w14:paraId="03EE1B8C" w14:textId="77777777" w:rsidTr="0034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09839921" w14:textId="77777777" w:rsidR="001552FD" w:rsidRPr="00E1467C" w:rsidRDefault="00000000">
            <w:pPr>
              <w:pStyle w:val="Compact"/>
            </w:pPr>
            <w:r w:rsidRPr="00E1467C">
              <w:t>Female (sex at birth) participants with WGS, case or control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18964BDA" w14:textId="77777777" w:rsidR="001552FD" w:rsidRPr="00E1467C" w:rsidRDefault="00000000">
            <w:pPr>
              <w:pStyle w:val="Compact"/>
              <w:jc w:val="right"/>
            </w:pPr>
            <w:r w:rsidRPr="00E1467C">
              <w:t>13,536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58E89AE6" w14:textId="77777777" w:rsidR="001552FD" w:rsidRPr="00E1467C" w:rsidRDefault="00000000">
            <w:pPr>
              <w:pStyle w:val="Compact"/>
              <w:jc w:val="right"/>
            </w:pPr>
            <w:r w:rsidRPr="00E1467C">
              <w:t>282,170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6E8B45F0" w14:textId="77777777" w:rsidR="001552FD" w:rsidRPr="00E1467C" w:rsidRDefault="00000000">
            <w:pPr>
              <w:pStyle w:val="Compact"/>
              <w:jc w:val="right"/>
            </w:pPr>
            <w:r w:rsidRPr="00E1467C">
              <w:t>295,706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00706F7" w14:textId="77777777" w:rsidR="001552FD" w:rsidRPr="00E1467C" w:rsidRDefault="00000000">
            <w:pPr>
              <w:pStyle w:val="Compact"/>
            </w:pPr>
            <w:r w:rsidRPr="00E1467C">
              <w:t>59.2 [50.0-67.4]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58A31875" w14:textId="77777777" w:rsidR="001552FD" w:rsidRPr="00E1467C" w:rsidRDefault="00000000">
            <w:pPr>
              <w:pStyle w:val="Compact"/>
            </w:pPr>
            <w:r w:rsidRPr="00E1467C">
              <w:t>58.7 (12.0)</w:t>
            </w:r>
          </w:p>
        </w:tc>
      </w:tr>
      <w:tr w:rsidR="001552FD" w14:paraId="09DAB74A" w14:textId="77777777" w:rsidTr="00346E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60A37192" w14:textId="77777777" w:rsidR="001552FD" w:rsidRPr="00E1467C" w:rsidRDefault="00000000">
            <w:pPr>
              <w:pStyle w:val="Compact"/>
            </w:pPr>
            <w:r w:rsidRPr="00E1467C">
              <w:t>Genetically inferred European ancestry (ancestry_pred_other = eur)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7948D237" w14:textId="77777777" w:rsidR="001552FD" w:rsidRPr="00E1467C" w:rsidRDefault="00000000">
            <w:pPr>
              <w:pStyle w:val="Compact"/>
              <w:jc w:val="right"/>
            </w:pPr>
            <w:r w:rsidRPr="00E1467C">
              <w:t>8,917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79B5828F" w14:textId="77777777" w:rsidR="001552FD" w:rsidRPr="00E1467C" w:rsidRDefault="00000000">
            <w:pPr>
              <w:pStyle w:val="Compact"/>
              <w:jc w:val="right"/>
            </w:pPr>
            <w:r w:rsidRPr="00E1467C">
              <w:t>141,983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435EAE72" w14:textId="77777777" w:rsidR="001552FD" w:rsidRPr="00E1467C" w:rsidRDefault="00000000">
            <w:pPr>
              <w:pStyle w:val="Compact"/>
              <w:jc w:val="right"/>
            </w:pPr>
            <w:r w:rsidRPr="00E1467C">
              <w:t>150,900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257270E" w14:textId="77777777" w:rsidR="001552FD" w:rsidRPr="00E1467C" w:rsidRDefault="00000000">
            <w:pPr>
              <w:pStyle w:val="Compact"/>
            </w:pPr>
            <w:r w:rsidRPr="00E1467C">
              <w:t>60.7 [51.5-68.4]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0481FD2F" w14:textId="77777777" w:rsidR="001552FD" w:rsidRPr="00E1467C" w:rsidRDefault="00000000">
            <w:pPr>
              <w:pStyle w:val="Compact"/>
            </w:pPr>
            <w:r w:rsidRPr="00E1467C">
              <w:t>59.9 (11.8)</w:t>
            </w:r>
          </w:p>
        </w:tc>
      </w:tr>
      <w:tr w:rsidR="001552FD" w14:paraId="10F048D4" w14:textId="77777777" w:rsidTr="0034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26B642BD" w14:textId="77777777" w:rsidR="001552FD" w:rsidRPr="00E1467C" w:rsidRDefault="00000000">
            <w:pPr>
              <w:pStyle w:val="Compact"/>
            </w:pPr>
            <w:r w:rsidRPr="00E1467C">
              <w:t xml:space="preserve">Unrelated (KING kinship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</m:oMath>
            <w:r w:rsidRPr="00E1467C">
              <w:t xml:space="preserve"> 0.1, maximal unrelated set); Sample missingness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</m:oMath>
            <w:r w:rsidRPr="00E1467C">
              <w:t xml:space="preserve"> 3% (case-status analysis cohort)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392B109F" w14:textId="77777777" w:rsidR="001552FD" w:rsidRPr="00E1467C" w:rsidRDefault="00000000">
            <w:pPr>
              <w:pStyle w:val="Compact"/>
              <w:jc w:val="right"/>
            </w:pPr>
            <w:r w:rsidRPr="00E1467C">
              <w:t>8,528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442973EF" w14:textId="77777777" w:rsidR="001552FD" w:rsidRPr="00E1467C" w:rsidRDefault="00000000">
            <w:pPr>
              <w:pStyle w:val="Compact"/>
              <w:jc w:val="right"/>
            </w:pPr>
            <w:r w:rsidRPr="00E1467C">
              <w:t>134,727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05517F4E" w14:textId="77777777" w:rsidR="001552FD" w:rsidRPr="00E1467C" w:rsidRDefault="00000000">
            <w:pPr>
              <w:pStyle w:val="Compact"/>
              <w:jc w:val="right"/>
            </w:pPr>
            <w:r w:rsidRPr="00E1467C">
              <w:t>143,255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28D80E5" w14:textId="77777777" w:rsidR="001552FD" w:rsidRPr="00E1467C" w:rsidRDefault="00000000">
            <w:pPr>
              <w:pStyle w:val="Compact"/>
            </w:pPr>
            <w:r w:rsidRPr="00E1467C">
              <w:t>60.7 [51.5-68.4]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29969574" w14:textId="77777777" w:rsidR="001552FD" w:rsidRPr="00E1467C" w:rsidRDefault="00000000">
            <w:pPr>
              <w:pStyle w:val="Compact"/>
            </w:pPr>
            <w:r w:rsidRPr="00E1467C">
              <w:t>59.9 (11.8)</w:t>
            </w:r>
          </w:p>
        </w:tc>
      </w:tr>
      <w:tr w:rsidR="001552FD" w14:paraId="3EACDEE2" w14:textId="77777777" w:rsidTr="00346E3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27" w:type="dxa"/>
          </w:tcPr>
          <w:p w14:paraId="6D269DA4" w14:textId="77777777" w:rsidR="001552FD" w:rsidRPr="00E1467C" w:rsidRDefault="00000000">
            <w:pPr>
              <w:pStyle w:val="Compact"/>
            </w:pPr>
            <w:r w:rsidRPr="00E1467C">
              <w:t>Diagnosis date not equal to first EHR record (age-at-diagnosis analysis cohort)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92" w:type="dxa"/>
          </w:tcPr>
          <w:p w14:paraId="7D7A985B" w14:textId="77777777" w:rsidR="001552FD" w:rsidRPr="00E1467C" w:rsidRDefault="00000000">
            <w:pPr>
              <w:pStyle w:val="Compact"/>
              <w:jc w:val="right"/>
            </w:pPr>
            <w:r w:rsidRPr="00E1467C">
              <w:t>7,996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7" w:type="dxa"/>
          </w:tcPr>
          <w:p w14:paraId="6333DDF5" w14:textId="77777777" w:rsidR="001552FD" w:rsidRPr="00E1467C" w:rsidRDefault="00000000">
            <w:pPr>
              <w:pStyle w:val="Compact"/>
              <w:jc w:val="right"/>
            </w:pPr>
            <w:r w:rsidRPr="00E1467C">
              <w:t>–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9" w:type="dxa"/>
          </w:tcPr>
          <w:p w14:paraId="57D6E66E" w14:textId="77777777" w:rsidR="001552FD" w:rsidRPr="00E1467C" w:rsidRDefault="00000000">
            <w:pPr>
              <w:pStyle w:val="Compact"/>
              <w:jc w:val="right"/>
            </w:pPr>
            <w:r w:rsidRPr="00E1467C">
              <w:t>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6A52EF69" w14:textId="77777777" w:rsidR="001552FD" w:rsidRPr="00E1467C" w:rsidRDefault="00000000">
            <w:pPr>
              <w:pStyle w:val="Compact"/>
            </w:pPr>
            <w:r w:rsidRPr="00E1467C">
              <w:t>61.1 [51.9-68.7]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48" w:type="dxa"/>
          </w:tcPr>
          <w:p w14:paraId="0AB78D1A" w14:textId="77777777" w:rsidR="001552FD" w:rsidRPr="00E1467C" w:rsidRDefault="00000000">
            <w:pPr>
              <w:pStyle w:val="Compact"/>
            </w:pPr>
            <w:r w:rsidRPr="00E1467C">
              <w:t>60.2 (11.8)</w:t>
            </w:r>
          </w:p>
        </w:tc>
      </w:tr>
    </w:tbl>
    <w:p w14:paraId="54B2AB03" w14:textId="77777777" w:rsidR="00CB77A6" w:rsidRDefault="00CB77A6">
      <w:pPr>
        <w:pStyle w:val="TableCaption"/>
      </w:pPr>
    </w:p>
    <w:p w14:paraId="08EF6609" w14:textId="756EAB3A" w:rsidR="001552FD" w:rsidRPr="00CB77A6" w:rsidRDefault="00000000">
      <w:pPr>
        <w:pStyle w:val="TableCaption"/>
        <w:rPr>
          <w:i w:val="0"/>
          <w:iCs/>
        </w:rPr>
      </w:pPr>
      <w:r w:rsidRPr="00CB77A6">
        <w:rPr>
          <w:b/>
          <w:bCs/>
          <w:i w:val="0"/>
          <w:iCs/>
        </w:rPr>
        <w:t>Table S2.</w:t>
      </w:r>
      <w:r w:rsidRPr="00CB77A6">
        <w:rPr>
          <w:i w:val="0"/>
          <w:iCs/>
        </w:rPr>
        <w:t xml:space="preserve"> Burden weights and carriers of qualifying PTVs by gene, in the case-status modelling cohort (</w:t>
      </w:r>
      <m:oMath>
        <m:r>
          <m:rPr>
            <m:sty m:val="p"/>
          </m:rPr>
          <w:rPr>
            <w:rFonts w:ascii="Cambria Math" w:hAnsi="Cambria Math"/>
          </w:rPr>
          <m:t>n=141,204</m:t>
        </m:r>
      </m:oMath>
      <w:r w:rsidRPr="00CB77A6">
        <w:rPr>
          <w:i w:val="0"/>
          <w:iCs/>
        </w:rPr>
        <w:t>). This is the only table reporting per-gene carrier counts. †Placing MAP3K1 in the moderate tier is debatable; the gene is also a common-variant locus. OR = PTV odds ratio used as the weight (Dorling et al. 2021; MAP3K1: Collister et al. 2025). The CHEK2 weight is 2.13 in the 0.1% frequency analysis.</w:t>
      </w:r>
    </w:p>
    <w:tbl>
      <w:tblPr>
        <w:tblStyle w:val="PlainTable2"/>
        <w:tblW w:w="9360" w:type="dxa"/>
        <w:tblLayout w:type="fixed"/>
        <w:tblLook w:val="0020" w:firstRow="1" w:lastRow="0" w:firstColumn="0" w:lastColumn="0" w:noHBand="0" w:noVBand="0"/>
        <w:tblCaption w:val="Table S2. Burden weights and carriers of qualifying PTVs by gene, in the case-status modelling cohort (n = 141{,}204). This is the only table reporting per-gene carrier counts. †Placing MAP3K1 in the moderate tier is debatable; the gene is also a common-variant locus. OR = PTV odds ratio used as the weight (Dorling et al. 2021; MAP3K1: Collister et al. 2025). The CHEK2 weight is 2.13 in the 0.1% frequency analysis."/>
      </w:tblPr>
      <w:tblGrid>
        <w:gridCol w:w="1450"/>
        <w:gridCol w:w="2250"/>
        <w:gridCol w:w="850"/>
        <w:gridCol w:w="1250"/>
        <w:gridCol w:w="1100"/>
        <w:gridCol w:w="2460"/>
      </w:tblGrid>
      <w:tr w:rsidR="001552FD" w14:paraId="2FAD34E0" w14:textId="77777777" w:rsidTr="00CB77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632A2A41" w14:textId="77777777" w:rsidR="001552FD" w:rsidRDefault="00000000">
            <w:pPr>
              <w:pStyle w:val="Compact"/>
            </w:pPr>
            <w:r>
              <w:t>Gene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63A3E849" w14:textId="77777777" w:rsidR="001552FD" w:rsidRDefault="00000000">
            <w:pPr>
              <w:pStyle w:val="Compact"/>
            </w:pPr>
            <w:r>
              <w:t>Tier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22132F35" w14:textId="77777777" w:rsidR="001552FD" w:rsidRDefault="00000000">
            <w:pPr>
              <w:pStyle w:val="Compact"/>
              <w:jc w:val="right"/>
            </w:pPr>
            <w:r>
              <w:t>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5506D34D" w14:textId="77777777" w:rsidR="001552FD" w:rsidRDefault="00000000">
            <w:pPr>
              <w:pStyle w:val="Compact"/>
              <w:jc w:val="right"/>
            </w:pPr>
            <w:r>
              <w:t>Carriers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1E52305" w14:textId="77777777" w:rsidR="001552FD" w:rsidRDefault="00000000">
            <w:pPr>
              <w:pStyle w:val="Compact"/>
            </w:pPr>
            <w:r>
              <w:t>Cases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4E7D1576" w14:textId="77777777" w:rsidR="001552FD" w:rsidRDefault="00000000">
            <w:pPr>
              <w:pStyle w:val="Compact"/>
            </w:pPr>
            <w:r>
              <w:t>Controls</w:t>
            </w:r>
          </w:p>
        </w:tc>
      </w:tr>
      <w:tr w:rsidR="001552FD" w14:paraId="54858937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2D23A29" w14:textId="77777777" w:rsidR="001552FD" w:rsidRDefault="00000000">
            <w:pPr>
              <w:pStyle w:val="Compact"/>
            </w:pPr>
            <w:r>
              <w:t>ATM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760E06FD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32F1EC9" w14:textId="77777777" w:rsidR="001552FD" w:rsidRDefault="00000000">
            <w:pPr>
              <w:pStyle w:val="Compact"/>
              <w:jc w:val="right"/>
            </w:pPr>
            <w:r>
              <w:t>2.10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11BCB6B3" w14:textId="77777777" w:rsidR="001552FD" w:rsidRDefault="00000000">
            <w:pPr>
              <w:pStyle w:val="Compact"/>
              <w:jc w:val="right"/>
            </w:pPr>
            <w:r>
              <w:t>448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FB9B4EA" w14:textId="77777777" w:rsidR="001552FD" w:rsidRDefault="00000000">
            <w:pPr>
              <w:pStyle w:val="Compact"/>
            </w:pPr>
            <w:r>
              <w:t>55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625E3E36" w14:textId="77777777" w:rsidR="001552FD" w:rsidRDefault="00000000">
            <w:pPr>
              <w:pStyle w:val="Compact"/>
            </w:pPr>
            <w:r>
              <w:t>393</w:t>
            </w:r>
          </w:p>
        </w:tc>
      </w:tr>
      <w:tr w:rsidR="001552FD" w14:paraId="6DC32BC7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1EDD687" w14:textId="77777777" w:rsidR="001552FD" w:rsidRDefault="00000000">
            <w:pPr>
              <w:pStyle w:val="Compact"/>
            </w:pPr>
            <w:r>
              <w:t>BARD1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3C4BC0D3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13138F1" w14:textId="77777777" w:rsidR="001552FD" w:rsidRDefault="00000000">
            <w:pPr>
              <w:pStyle w:val="Compact"/>
              <w:jc w:val="right"/>
            </w:pPr>
            <w:r>
              <w:t>2.09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18624AAC" w14:textId="77777777" w:rsidR="001552FD" w:rsidRDefault="00000000">
            <w:pPr>
              <w:pStyle w:val="Compact"/>
              <w:jc w:val="right"/>
            </w:pPr>
            <w:r>
              <w:t>151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DD76927" w14:textId="77777777" w:rsidR="001552FD" w:rsidRDefault="00000000">
            <w:pPr>
              <w:pStyle w:val="Compact"/>
            </w:pPr>
            <w:r>
              <w:t>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1BE9A748" w14:textId="77777777" w:rsidR="001552FD" w:rsidRDefault="00000000">
            <w:pPr>
              <w:pStyle w:val="Compact"/>
            </w:pPr>
            <w:r>
              <w:t>125</w:t>
            </w:r>
          </w:p>
        </w:tc>
      </w:tr>
      <w:tr w:rsidR="001552FD" w14:paraId="2EB296B5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73735B17" w14:textId="77777777" w:rsidR="001552FD" w:rsidRDefault="00000000">
            <w:pPr>
              <w:pStyle w:val="Compact"/>
            </w:pPr>
            <w:r>
              <w:t>BRCA1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2B7A6D7B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2C6BF5C" w14:textId="77777777" w:rsidR="001552FD" w:rsidRDefault="00000000">
            <w:pPr>
              <w:pStyle w:val="Compact"/>
              <w:jc w:val="right"/>
            </w:pPr>
            <w:r>
              <w:t>10.57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6DA7DE52" w14:textId="77777777" w:rsidR="001552FD" w:rsidRDefault="00000000">
            <w:pPr>
              <w:pStyle w:val="Compact"/>
              <w:jc w:val="right"/>
            </w:pPr>
            <w:r>
              <w:t>374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C08EEF1" w14:textId="77777777" w:rsidR="001552FD" w:rsidRDefault="00000000">
            <w:pPr>
              <w:pStyle w:val="Compact"/>
            </w:pPr>
            <w:r>
              <w:t>125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5DC376D4" w14:textId="77777777" w:rsidR="001552FD" w:rsidRDefault="00000000">
            <w:pPr>
              <w:pStyle w:val="Compact"/>
            </w:pPr>
            <w:r>
              <w:t>249</w:t>
            </w:r>
          </w:p>
        </w:tc>
      </w:tr>
      <w:tr w:rsidR="001552FD" w14:paraId="6BBC0AD7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144C629E" w14:textId="77777777" w:rsidR="001552FD" w:rsidRDefault="00000000">
            <w:pPr>
              <w:pStyle w:val="Compact"/>
            </w:pPr>
            <w:r>
              <w:t>BRCA2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16FF81A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4F8DD9D5" w14:textId="77777777" w:rsidR="001552FD" w:rsidRDefault="00000000">
            <w:pPr>
              <w:pStyle w:val="Compact"/>
              <w:jc w:val="right"/>
            </w:pPr>
            <w:r>
              <w:t>5.85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0FEA98CC" w14:textId="77777777" w:rsidR="001552FD" w:rsidRDefault="00000000">
            <w:pPr>
              <w:pStyle w:val="Compact"/>
              <w:jc w:val="right"/>
            </w:pPr>
            <w:r>
              <w:t>592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5F48A79" w14:textId="77777777" w:rsidR="001552FD" w:rsidRDefault="00000000">
            <w:pPr>
              <w:pStyle w:val="Compact"/>
            </w:pPr>
            <w:r>
              <w:t>154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01711EED" w14:textId="77777777" w:rsidR="001552FD" w:rsidRDefault="00000000">
            <w:pPr>
              <w:pStyle w:val="Compact"/>
            </w:pPr>
            <w:r>
              <w:t>438</w:t>
            </w:r>
          </w:p>
        </w:tc>
      </w:tr>
      <w:tr w:rsidR="001552FD" w14:paraId="407AC22C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7F8C269" w14:textId="77777777" w:rsidR="001552FD" w:rsidRDefault="00000000">
            <w:pPr>
              <w:pStyle w:val="Compact"/>
            </w:pPr>
            <w:r>
              <w:t>CHEK2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0D46EF2B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55200DC" w14:textId="77777777" w:rsidR="001552FD" w:rsidRDefault="00000000">
            <w:pPr>
              <w:pStyle w:val="Compact"/>
              <w:jc w:val="right"/>
            </w:pPr>
            <w:r>
              <w:t>2.54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65F7F99F" w14:textId="77777777" w:rsidR="001552FD" w:rsidRDefault="00000000">
            <w:pPr>
              <w:pStyle w:val="Compact"/>
              <w:jc w:val="right"/>
            </w:pPr>
            <w:r>
              <w:t>781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53032C8" w14:textId="77777777" w:rsidR="001552FD" w:rsidRDefault="00000000">
            <w:pPr>
              <w:pStyle w:val="Compact"/>
            </w:pPr>
            <w:r>
              <w:t>89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551923AF" w14:textId="77777777" w:rsidR="001552FD" w:rsidRDefault="00000000">
            <w:pPr>
              <w:pStyle w:val="Compact"/>
            </w:pPr>
            <w:r>
              <w:t>692</w:t>
            </w:r>
          </w:p>
        </w:tc>
      </w:tr>
      <w:tr w:rsidR="001552FD" w14:paraId="76BD308F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4077E468" w14:textId="77777777" w:rsidR="001552FD" w:rsidRDefault="00000000">
            <w:pPr>
              <w:pStyle w:val="Compact"/>
            </w:pPr>
            <w:r>
              <w:t>PALB2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2823C20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949895D" w14:textId="77777777" w:rsidR="001552FD" w:rsidRDefault="00000000">
            <w:pPr>
              <w:pStyle w:val="Compact"/>
              <w:jc w:val="right"/>
            </w:pPr>
            <w:r>
              <w:t>5.02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4527AAA6" w14:textId="77777777" w:rsidR="001552FD" w:rsidRDefault="00000000">
            <w:pPr>
              <w:pStyle w:val="Compact"/>
              <w:jc w:val="right"/>
            </w:pPr>
            <w:r>
              <w:t>216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1DCA716E" w14:textId="77777777" w:rsidR="001552FD" w:rsidRDefault="00000000">
            <w:pPr>
              <w:pStyle w:val="Compact"/>
            </w:pPr>
            <w:r>
              <w:t>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7A6E5B9B" w14:textId="77777777" w:rsidR="001552FD" w:rsidRDefault="00000000">
            <w:pPr>
              <w:pStyle w:val="Compact"/>
            </w:pPr>
            <w:r>
              <w:t>175</w:t>
            </w:r>
          </w:p>
        </w:tc>
      </w:tr>
      <w:tr w:rsidR="001552FD" w14:paraId="50EF5F8E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52FCC354" w14:textId="77777777" w:rsidR="001552FD" w:rsidRDefault="00000000">
            <w:pPr>
              <w:pStyle w:val="Compact"/>
            </w:pPr>
            <w:r>
              <w:t>RAD51C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45DE3E37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A058F81" w14:textId="77777777" w:rsidR="001552FD" w:rsidRDefault="00000000">
            <w:pPr>
              <w:pStyle w:val="Compact"/>
              <w:jc w:val="right"/>
            </w:pPr>
            <w:r>
              <w:t>1.93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425F4BAA" w14:textId="77777777" w:rsidR="001552FD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CE67FB7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11BE69D9" w14:textId="77777777" w:rsidR="001552FD" w:rsidRDefault="00000000">
            <w:pPr>
              <w:pStyle w:val="Compact"/>
            </w:pPr>
            <w:r>
              <w:t>suppressed (secondary)</w:t>
            </w:r>
          </w:p>
        </w:tc>
      </w:tr>
      <w:tr w:rsidR="001552FD" w14:paraId="63FAFA76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0A31AD7F" w14:textId="77777777" w:rsidR="001552FD" w:rsidRDefault="00000000">
            <w:pPr>
              <w:pStyle w:val="Compact"/>
            </w:pPr>
            <w:r>
              <w:t>RAD51D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2ED98B9F" w14:textId="77777777" w:rsidR="001552FD" w:rsidRDefault="00000000">
            <w:pPr>
              <w:pStyle w:val="Compact"/>
            </w:pPr>
            <w:r>
              <w:t>moderate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ACE2C39" w14:textId="77777777" w:rsidR="001552FD" w:rsidRDefault="00000000">
            <w:pPr>
              <w:pStyle w:val="Compact"/>
              <w:jc w:val="right"/>
            </w:pPr>
            <w:r>
              <w:t>1.80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02838245" w14:textId="77777777" w:rsidR="001552FD" w:rsidRDefault="00000000">
            <w:pPr>
              <w:pStyle w:val="Compact"/>
              <w:jc w:val="right"/>
            </w:pPr>
            <w:r>
              <w:t>82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A29326A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697FB977" w14:textId="77777777" w:rsidR="001552FD" w:rsidRDefault="00000000">
            <w:pPr>
              <w:pStyle w:val="Compact"/>
            </w:pPr>
            <w:r>
              <w:t>suppressed (secondary)</w:t>
            </w:r>
          </w:p>
        </w:tc>
      </w:tr>
      <w:tr w:rsidR="001552FD" w14:paraId="28ABAB38" w14:textId="77777777" w:rsidTr="00CB77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2E677588" w14:textId="77777777" w:rsidR="001552FD" w:rsidRDefault="00000000">
            <w:pPr>
              <w:pStyle w:val="Compact"/>
            </w:pPr>
            <w:r>
              <w:lastRenderedPageBreak/>
              <w:t>TP53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214B520" w14:textId="77777777" w:rsidR="001552FD" w:rsidRDefault="00000000">
            <w:pPr>
              <w:pStyle w:val="Compact"/>
            </w:pPr>
            <w:r>
              <w:t>high-penetrance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7F757AD7" w14:textId="77777777" w:rsidR="001552FD" w:rsidRDefault="00000000">
            <w:pPr>
              <w:pStyle w:val="Compact"/>
              <w:jc w:val="right"/>
            </w:pPr>
            <w:r>
              <w:t>3.06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58F691B9" w14:textId="77777777" w:rsidR="001552FD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6415D92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14AF6B14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</w:tr>
      <w:tr w:rsidR="001552FD" w14:paraId="1FCE6DED" w14:textId="77777777" w:rsidTr="00CB77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</w:tcPr>
          <w:p w14:paraId="5CD44BB9" w14:textId="77777777" w:rsidR="001552FD" w:rsidRDefault="00000000">
            <w:pPr>
              <w:pStyle w:val="Compact"/>
            </w:pPr>
            <w:r>
              <w:t>MAP3K1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50" w:type="dxa"/>
          </w:tcPr>
          <w:p w14:paraId="5769E3E1" w14:textId="77777777" w:rsidR="001552FD" w:rsidRDefault="00000000">
            <w:pPr>
              <w:pStyle w:val="Compact"/>
            </w:pPr>
            <w:r>
              <w:t>moderate†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4580941" w14:textId="77777777" w:rsidR="001552FD" w:rsidRDefault="00000000">
            <w:pPr>
              <w:pStyle w:val="Compact"/>
              <w:jc w:val="right"/>
            </w:pPr>
            <w:r>
              <w:t>6.25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50" w:type="dxa"/>
          </w:tcPr>
          <w:p w14:paraId="1067C647" w14:textId="77777777" w:rsidR="001552FD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82E4617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0" w:type="dxa"/>
          </w:tcPr>
          <w:p w14:paraId="2243D851" w14:textId="77777777" w:rsidR="001552FD" w:rsidRDefault="00000000">
            <w:pPr>
              <w:pStyle w:val="Compact"/>
            </w:pPr>
            <w:r>
              <w:t>suppressed (secondary)</w:t>
            </w:r>
          </w:p>
        </w:tc>
      </w:tr>
    </w:tbl>
    <w:p w14:paraId="4D5BD00C" w14:textId="77777777" w:rsidR="001552FD" w:rsidRDefault="001552FD"/>
    <w:p w14:paraId="564949FA" w14:textId="60A26F7C" w:rsidR="001552FD" w:rsidRPr="0088004A" w:rsidRDefault="00000000">
      <w:pPr>
        <w:pStyle w:val="TableCaption"/>
        <w:rPr>
          <w:i w:val="0"/>
          <w:iCs/>
        </w:rPr>
      </w:pPr>
      <w:r w:rsidRPr="0088004A">
        <w:rPr>
          <w:b/>
          <w:bCs/>
          <w:i w:val="0"/>
          <w:iCs/>
        </w:rPr>
        <w:t>Table S3.</w:t>
      </w:r>
      <w:r w:rsidRPr="0088004A">
        <w:rPr>
          <w:i w:val="0"/>
          <w:iCs/>
        </w:rPr>
        <w:t xml:space="preserve"> Qualifying variants per gene and variant set, counted over the All of Us callset. The primary burden uses the first column. PTV, protein-truncating variant (LOFTEE high confidence); MAF, allele frequency in the All of Us European-ancestry callset; REVEL columns are the discovery masks (PTVs plus missense variants with REVEL at or above the threshold, MAF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Pr="0088004A">
        <w:rPr>
          <w:i w:val="0"/>
          <w:iCs/>
        </w:rPr>
        <w:t>1%). A per-variant list with binned frequencies is in the code repository (</w:t>
      </w:r>
      <w:r w:rsidRPr="0088004A">
        <w:rPr>
          <w:rStyle w:val="VerbatimChar"/>
          <w:rFonts w:ascii="Times New Roman" w:hAnsi="Times New Roman"/>
          <w:i w:val="0"/>
          <w:iCs/>
        </w:rPr>
        <w:t>results/table/12_qualifying_variants_public.csv.gz</w:t>
      </w:r>
      <w:r w:rsidRPr="0088004A">
        <w:rPr>
          <w:i w:val="0"/>
          <w:iCs/>
        </w:rPr>
        <w:t>).</w:t>
      </w:r>
    </w:p>
    <w:tbl>
      <w:tblPr>
        <w:tblStyle w:val="PlainTable2"/>
        <w:tblW w:w="9360" w:type="dxa"/>
        <w:tblLayout w:type="fixed"/>
        <w:tblLook w:val="0020" w:firstRow="1" w:lastRow="0" w:firstColumn="0" w:lastColumn="0" w:noHBand="0" w:noVBand="0"/>
        <w:tblCaption w:val="Table S3. Qualifying variants per gene and variant set, counted over the All of Us callset. The primary burden uses the first column. PTV, protein-truncating variant (LOFTEE high confidence); MAF, allele frequency in the All of Us European-ancestry callset; REVEL columns are the discovery masks (PTVs plus missense variants with REVEL at or above the threshold, MAF &lt;1%). A per-variant list with binned frequencies is in the code repository (results/table/12_qualifying_variants_public.csv.gz)."/>
      </w:tblPr>
      <w:tblGrid>
        <w:gridCol w:w="1100"/>
        <w:gridCol w:w="1180"/>
        <w:gridCol w:w="1180"/>
        <w:gridCol w:w="1180"/>
        <w:gridCol w:w="1180"/>
        <w:gridCol w:w="1180"/>
        <w:gridCol w:w="1180"/>
        <w:gridCol w:w="1180"/>
      </w:tblGrid>
      <w:tr w:rsidR="001552FD" w:rsidRPr="00762EC9" w14:paraId="066E5AFB" w14:textId="77777777" w:rsidTr="0076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4A7F20E" w14:textId="77777777" w:rsidR="001552FD" w:rsidRPr="00762EC9" w:rsidRDefault="00000000">
            <w:pPr>
              <w:pStyle w:val="Compact"/>
            </w:pPr>
            <w:r w:rsidRPr="00762EC9">
              <w:t>Gene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9FDF50D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PTV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EAED821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PTV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0.1%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4A62CC1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Missense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0.1%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60F9584" w14:textId="77777777" w:rsidR="001552FD" w:rsidRPr="00762EC9" w:rsidRDefault="00000000">
            <w:pPr>
              <w:pStyle w:val="Compact"/>
              <w:jc w:val="right"/>
            </w:pPr>
            <w:r w:rsidRPr="00762EC9">
              <w:t xml:space="preserve">Missense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&lt;</m:t>
              </m:r>
            </m:oMath>
            <w:r w:rsidRPr="00762EC9">
              <w:t>1%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EE7EC01" w14:textId="77777777" w:rsidR="001552FD" w:rsidRPr="00762EC9" w:rsidRDefault="00000000">
            <w:pPr>
              <w:pStyle w:val="Compact"/>
              <w:jc w:val="right"/>
            </w:pPr>
            <w:r w:rsidRPr="00762EC9">
              <w:t>PTV+REVEL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≥</m:t>
              </m:r>
            </m:oMath>
            <w:r w:rsidRPr="00762EC9">
              <w:t>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255B05D" w14:textId="77777777" w:rsidR="001552FD" w:rsidRPr="00762EC9" w:rsidRDefault="00000000">
            <w:pPr>
              <w:pStyle w:val="Compact"/>
              <w:jc w:val="right"/>
            </w:pPr>
            <w:r w:rsidRPr="00762EC9">
              <w:t>PTV+REVEL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≥</m:t>
              </m:r>
            </m:oMath>
            <w:r w:rsidRPr="00762EC9">
              <w:t>0.50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C5BBD00" w14:textId="77777777" w:rsidR="001552FD" w:rsidRPr="00762EC9" w:rsidRDefault="00000000">
            <w:pPr>
              <w:pStyle w:val="Compact"/>
              <w:jc w:val="right"/>
            </w:pPr>
            <w:r w:rsidRPr="00762EC9">
              <w:t>PTV+REVEL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≥</m:t>
              </m:r>
            </m:oMath>
            <w:r w:rsidRPr="00762EC9">
              <w:t>0.25</w:t>
            </w:r>
          </w:p>
        </w:tc>
      </w:tr>
      <w:tr w:rsidR="001552FD" w:rsidRPr="00762EC9" w14:paraId="0A7BF2BE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2A50894" w14:textId="77777777" w:rsidR="001552FD" w:rsidRPr="00762EC9" w:rsidRDefault="00000000">
            <w:pPr>
              <w:pStyle w:val="Compact"/>
            </w:pPr>
            <w:r w:rsidRPr="00762EC9">
              <w:t>ATM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046F4DA" w14:textId="77777777" w:rsidR="001552FD" w:rsidRPr="00762EC9" w:rsidRDefault="00000000">
            <w:pPr>
              <w:pStyle w:val="Compact"/>
              <w:jc w:val="right"/>
            </w:pPr>
            <w:r w:rsidRPr="00762EC9">
              <w:t>534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D2C15ED" w14:textId="77777777" w:rsidR="001552FD" w:rsidRPr="00762EC9" w:rsidRDefault="00000000">
            <w:pPr>
              <w:pStyle w:val="Compact"/>
              <w:jc w:val="right"/>
            </w:pPr>
            <w:r w:rsidRPr="00762EC9">
              <w:t>534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F5210EA" w14:textId="77777777" w:rsidR="001552FD" w:rsidRPr="00762EC9" w:rsidRDefault="00000000">
            <w:pPr>
              <w:pStyle w:val="Compact"/>
              <w:jc w:val="right"/>
            </w:pPr>
            <w:r w:rsidRPr="00762EC9">
              <w:t>2,818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A5FEFD3" w14:textId="77777777" w:rsidR="001552FD" w:rsidRPr="00762EC9" w:rsidRDefault="00000000">
            <w:pPr>
              <w:pStyle w:val="Compact"/>
              <w:jc w:val="right"/>
            </w:pPr>
            <w:r w:rsidRPr="00762EC9">
              <w:t>2,830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D802D13" w14:textId="77777777" w:rsidR="001552FD" w:rsidRPr="00762EC9" w:rsidRDefault="00000000">
            <w:pPr>
              <w:pStyle w:val="Compact"/>
              <w:jc w:val="right"/>
            </w:pPr>
            <w:r w:rsidRPr="00762EC9">
              <w:t>821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94DE6F3" w14:textId="77777777" w:rsidR="001552FD" w:rsidRPr="00762EC9" w:rsidRDefault="00000000">
            <w:pPr>
              <w:pStyle w:val="Compact"/>
              <w:jc w:val="right"/>
            </w:pPr>
            <w:r w:rsidRPr="00762EC9">
              <w:t>1,237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CA1E932" w14:textId="77777777" w:rsidR="001552FD" w:rsidRPr="00762EC9" w:rsidRDefault="00000000">
            <w:pPr>
              <w:pStyle w:val="Compact"/>
              <w:jc w:val="right"/>
            </w:pPr>
            <w:r w:rsidRPr="00762EC9">
              <w:t>1,937</w:t>
            </w:r>
          </w:p>
        </w:tc>
      </w:tr>
      <w:tr w:rsidR="001552FD" w:rsidRPr="00762EC9" w14:paraId="130C0909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501C12C1" w14:textId="77777777" w:rsidR="001552FD" w:rsidRPr="00762EC9" w:rsidRDefault="00000000">
            <w:pPr>
              <w:pStyle w:val="Compact"/>
            </w:pPr>
            <w:r w:rsidRPr="00762EC9">
              <w:t>BARD1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00844A3" w14:textId="77777777" w:rsidR="001552FD" w:rsidRPr="00762EC9" w:rsidRDefault="00000000">
            <w:pPr>
              <w:pStyle w:val="Compact"/>
              <w:jc w:val="right"/>
            </w:pPr>
            <w:r w:rsidRPr="00762EC9">
              <w:t>107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83E08D7" w14:textId="77777777" w:rsidR="001552FD" w:rsidRPr="00762EC9" w:rsidRDefault="00000000">
            <w:pPr>
              <w:pStyle w:val="Compact"/>
              <w:jc w:val="right"/>
            </w:pPr>
            <w:r w:rsidRPr="00762EC9">
              <w:t>107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EE601F6" w14:textId="77777777" w:rsidR="001552FD" w:rsidRPr="00762EC9" w:rsidRDefault="00000000">
            <w:pPr>
              <w:pStyle w:val="Compact"/>
              <w:jc w:val="right"/>
            </w:pPr>
            <w:r w:rsidRPr="00762EC9">
              <w:t>877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8E61CC0" w14:textId="77777777" w:rsidR="001552FD" w:rsidRPr="00762EC9" w:rsidRDefault="00000000">
            <w:pPr>
              <w:pStyle w:val="Compact"/>
              <w:jc w:val="right"/>
            </w:pPr>
            <w:r w:rsidRPr="00762EC9">
              <w:t>881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EE9B82F" w14:textId="77777777" w:rsidR="001552FD" w:rsidRPr="00762EC9" w:rsidRDefault="00000000">
            <w:pPr>
              <w:pStyle w:val="Compact"/>
              <w:jc w:val="right"/>
            </w:pPr>
            <w:r w:rsidRPr="00762EC9">
              <w:t>166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74BB305" w14:textId="77777777" w:rsidR="001552FD" w:rsidRPr="00762EC9" w:rsidRDefault="00000000">
            <w:pPr>
              <w:pStyle w:val="Compact"/>
              <w:jc w:val="right"/>
            </w:pPr>
            <w:r w:rsidRPr="00762EC9">
              <w:t>252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E1FBFC1" w14:textId="77777777" w:rsidR="001552FD" w:rsidRPr="00762EC9" w:rsidRDefault="00000000">
            <w:pPr>
              <w:pStyle w:val="Compact"/>
              <w:jc w:val="right"/>
            </w:pPr>
            <w:r w:rsidRPr="00762EC9">
              <w:t>474</w:t>
            </w:r>
          </w:p>
        </w:tc>
      </w:tr>
      <w:tr w:rsidR="001552FD" w:rsidRPr="00762EC9" w14:paraId="1389EDBA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4FC36168" w14:textId="77777777" w:rsidR="001552FD" w:rsidRPr="00762EC9" w:rsidRDefault="00000000">
            <w:pPr>
              <w:pStyle w:val="Compact"/>
            </w:pPr>
            <w:r w:rsidRPr="00762EC9">
              <w:t>BRCA1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57CA308" w14:textId="77777777" w:rsidR="001552FD" w:rsidRPr="00762EC9" w:rsidRDefault="00000000">
            <w:pPr>
              <w:pStyle w:val="Compact"/>
              <w:jc w:val="right"/>
            </w:pPr>
            <w:r w:rsidRPr="00762EC9">
              <w:t>315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98731FC" w14:textId="77777777" w:rsidR="001552FD" w:rsidRPr="00762EC9" w:rsidRDefault="00000000">
            <w:pPr>
              <w:pStyle w:val="Compact"/>
              <w:jc w:val="right"/>
            </w:pPr>
            <w:r w:rsidRPr="00762EC9">
              <w:t>315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29586B6" w14:textId="77777777" w:rsidR="001552FD" w:rsidRPr="00762EC9" w:rsidRDefault="00000000">
            <w:pPr>
              <w:pStyle w:val="Compact"/>
              <w:jc w:val="right"/>
            </w:pPr>
            <w:r w:rsidRPr="00762EC9">
              <w:t>1,700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D5DB8C1" w14:textId="77777777" w:rsidR="001552FD" w:rsidRPr="00762EC9" w:rsidRDefault="00000000">
            <w:pPr>
              <w:pStyle w:val="Compact"/>
              <w:jc w:val="right"/>
            </w:pPr>
            <w:r w:rsidRPr="00762EC9">
              <w:t>1,703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F858647" w14:textId="77777777" w:rsidR="001552FD" w:rsidRPr="00762EC9" w:rsidRDefault="00000000">
            <w:pPr>
              <w:pStyle w:val="Compact"/>
              <w:jc w:val="right"/>
            </w:pPr>
            <w:r w:rsidRPr="00762EC9">
              <w:t>429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07D2B2F" w14:textId="77777777" w:rsidR="001552FD" w:rsidRPr="00762EC9" w:rsidRDefault="00000000">
            <w:pPr>
              <w:pStyle w:val="Compact"/>
              <w:jc w:val="right"/>
            </w:pPr>
            <w:r w:rsidRPr="00762EC9">
              <w:t>1,311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CEE784C" w14:textId="77777777" w:rsidR="001552FD" w:rsidRPr="00762EC9" w:rsidRDefault="00000000">
            <w:pPr>
              <w:pStyle w:val="Compact"/>
              <w:jc w:val="right"/>
            </w:pPr>
            <w:r w:rsidRPr="00762EC9">
              <w:t>1,925</w:t>
            </w:r>
          </w:p>
        </w:tc>
      </w:tr>
      <w:tr w:rsidR="001552FD" w:rsidRPr="00762EC9" w14:paraId="5D053D1D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D71C4A0" w14:textId="77777777" w:rsidR="001552FD" w:rsidRPr="00762EC9" w:rsidRDefault="00000000">
            <w:pPr>
              <w:pStyle w:val="Compact"/>
            </w:pPr>
            <w:r w:rsidRPr="00762EC9">
              <w:t>BRCA2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090EF9E" w14:textId="77777777" w:rsidR="001552FD" w:rsidRPr="00762EC9" w:rsidRDefault="00000000">
            <w:pPr>
              <w:pStyle w:val="Compact"/>
              <w:jc w:val="right"/>
            </w:pPr>
            <w:r w:rsidRPr="00762EC9">
              <w:t>557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3452A6F" w14:textId="77777777" w:rsidR="001552FD" w:rsidRPr="00762EC9" w:rsidRDefault="00000000">
            <w:pPr>
              <w:pStyle w:val="Compact"/>
              <w:jc w:val="right"/>
            </w:pPr>
            <w:r w:rsidRPr="00762EC9">
              <w:t>557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1F79BA58" w14:textId="77777777" w:rsidR="001552FD" w:rsidRPr="00762EC9" w:rsidRDefault="00000000">
            <w:pPr>
              <w:pStyle w:val="Compact"/>
              <w:jc w:val="right"/>
            </w:pPr>
            <w:r w:rsidRPr="00762EC9">
              <w:t>3,350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BEE94FE" w14:textId="77777777" w:rsidR="001552FD" w:rsidRPr="00762EC9" w:rsidRDefault="00000000">
            <w:pPr>
              <w:pStyle w:val="Compact"/>
              <w:jc w:val="right"/>
            </w:pPr>
            <w:r w:rsidRPr="00762EC9">
              <w:t>3,365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AD691A4" w14:textId="77777777" w:rsidR="001552FD" w:rsidRPr="00762EC9" w:rsidRDefault="00000000">
            <w:pPr>
              <w:pStyle w:val="Compact"/>
              <w:jc w:val="right"/>
            </w:pPr>
            <w:r w:rsidRPr="00762EC9">
              <w:t>685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49E115B" w14:textId="77777777" w:rsidR="001552FD" w:rsidRPr="00762EC9" w:rsidRDefault="00000000">
            <w:pPr>
              <w:pStyle w:val="Compact"/>
              <w:jc w:val="right"/>
            </w:pPr>
            <w:r w:rsidRPr="00762EC9">
              <w:t>1,106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F0C7C31" w14:textId="77777777" w:rsidR="001552FD" w:rsidRPr="00762EC9" w:rsidRDefault="00000000">
            <w:pPr>
              <w:pStyle w:val="Compact"/>
              <w:jc w:val="right"/>
            </w:pPr>
            <w:r w:rsidRPr="00762EC9">
              <w:t>2,051</w:t>
            </w:r>
          </w:p>
        </w:tc>
      </w:tr>
      <w:tr w:rsidR="001552FD" w:rsidRPr="00762EC9" w14:paraId="68B67955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2D066F28" w14:textId="77777777" w:rsidR="001552FD" w:rsidRPr="00762EC9" w:rsidRDefault="00000000">
            <w:pPr>
              <w:pStyle w:val="Compact"/>
            </w:pPr>
            <w:r w:rsidRPr="00762EC9">
              <w:t>CHEK2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AE32167" w14:textId="77777777" w:rsidR="001552FD" w:rsidRPr="00762EC9" w:rsidRDefault="00000000">
            <w:pPr>
              <w:pStyle w:val="Compact"/>
              <w:jc w:val="right"/>
            </w:pPr>
            <w:r w:rsidRPr="00762EC9">
              <w:t>166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6855E63" w14:textId="77777777" w:rsidR="001552FD" w:rsidRPr="00762EC9" w:rsidRDefault="00000000">
            <w:pPr>
              <w:pStyle w:val="Compact"/>
              <w:jc w:val="right"/>
            </w:pPr>
            <w:r w:rsidRPr="00762EC9">
              <w:t>165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582BA14" w14:textId="77777777" w:rsidR="001552FD" w:rsidRPr="00762EC9" w:rsidRDefault="00000000">
            <w:pPr>
              <w:pStyle w:val="Compact"/>
              <w:jc w:val="right"/>
            </w:pPr>
            <w:r w:rsidRPr="00762EC9">
              <w:t>586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329815B" w14:textId="77777777" w:rsidR="001552FD" w:rsidRPr="00762EC9" w:rsidRDefault="00000000">
            <w:pPr>
              <w:pStyle w:val="Compact"/>
              <w:jc w:val="right"/>
            </w:pPr>
            <w:r w:rsidRPr="00762EC9">
              <w:t>586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A547612" w14:textId="77777777" w:rsidR="001552FD" w:rsidRPr="00762EC9" w:rsidRDefault="00000000">
            <w:pPr>
              <w:pStyle w:val="Compact"/>
              <w:jc w:val="right"/>
            </w:pPr>
            <w:r w:rsidRPr="00762EC9">
              <w:t>267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5426D9A" w14:textId="77777777" w:rsidR="001552FD" w:rsidRPr="00762EC9" w:rsidRDefault="00000000">
            <w:pPr>
              <w:pStyle w:val="Compact"/>
              <w:jc w:val="right"/>
            </w:pPr>
            <w:r w:rsidRPr="00762EC9">
              <w:t>384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073775A" w14:textId="77777777" w:rsidR="001552FD" w:rsidRPr="00762EC9" w:rsidRDefault="00000000">
            <w:pPr>
              <w:pStyle w:val="Compact"/>
              <w:jc w:val="right"/>
            </w:pPr>
            <w:r w:rsidRPr="00762EC9">
              <w:t>523</w:t>
            </w:r>
          </w:p>
        </w:tc>
      </w:tr>
      <w:tr w:rsidR="001552FD" w:rsidRPr="00762EC9" w14:paraId="3C5B1840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B599037" w14:textId="77777777" w:rsidR="001552FD" w:rsidRPr="00762EC9" w:rsidRDefault="00000000">
            <w:pPr>
              <w:pStyle w:val="Compact"/>
            </w:pPr>
            <w:r w:rsidRPr="00762EC9">
              <w:t>MAP3K1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5FE6738" w14:textId="77777777" w:rsidR="001552FD" w:rsidRPr="00762EC9" w:rsidRDefault="00000000">
            <w:pPr>
              <w:pStyle w:val="Compact"/>
              <w:jc w:val="right"/>
            </w:pPr>
            <w:r w:rsidRPr="00762EC9">
              <w:t>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BCAB5FF" w14:textId="77777777" w:rsidR="001552FD" w:rsidRPr="00762EC9" w:rsidRDefault="00000000">
            <w:pPr>
              <w:pStyle w:val="Compact"/>
              <w:jc w:val="right"/>
            </w:pPr>
            <w:r w:rsidRPr="00762EC9">
              <w:t>75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AB4CBA1" w14:textId="77777777" w:rsidR="001552FD" w:rsidRPr="00762EC9" w:rsidRDefault="00000000">
            <w:pPr>
              <w:pStyle w:val="Compact"/>
              <w:jc w:val="right"/>
            </w:pPr>
            <w:r w:rsidRPr="00762EC9">
              <w:t>1,409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4F4D115" w14:textId="77777777" w:rsidR="001552FD" w:rsidRPr="00762EC9" w:rsidRDefault="00000000">
            <w:pPr>
              <w:pStyle w:val="Compact"/>
              <w:jc w:val="right"/>
            </w:pPr>
            <w:r w:rsidRPr="00762EC9">
              <w:t>1,411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F05D431" w14:textId="77777777" w:rsidR="001552FD" w:rsidRPr="00762EC9" w:rsidRDefault="00000000">
            <w:pPr>
              <w:pStyle w:val="Compact"/>
              <w:jc w:val="right"/>
            </w:pPr>
            <w:r w:rsidRPr="00762EC9">
              <w:t>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DAA332C" w14:textId="77777777" w:rsidR="001552FD" w:rsidRPr="00762EC9" w:rsidRDefault="00000000">
            <w:pPr>
              <w:pStyle w:val="Compact"/>
              <w:jc w:val="right"/>
            </w:pPr>
            <w:r w:rsidRPr="00762EC9">
              <w:t>137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579CA84" w14:textId="77777777" w:rsidR="001552FD" w:rsidRPr="00762EC9" w:rsidRDefault="00000000">
            <w:pPr>
              <w:pStyle w:val="Compact"/>
              <w:jc w:val="right"/>
            </w:pPr>
            <w:r w:rsidRPr="00762EC9">
              <w:t>553</w:t>
            </w:r>
          </w:p>
        </w:tc>
      </w:tr>
      <w:tr w:rsidR="001552FD" w:rsidRPr="00762EC9" w14:paraId="267A2041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DBE111E" w14:textId="77777777" w:rsidR="001552FD" w:rsidRPr="00762EC9" w:rsidRDefault="00000000">
            <w:pPr>
              <w:pStyle w:val="Compact"/>
            </w:pPr>
            <w:r w:rsidRPr="00762EC9">
              <w:t>PALB2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FA35269" w14:textId="77777777" w:rsidR="001552FD" w:rsidRPr="00762EC9" w:rsidRDefault="00000000">
            <w:pPr>
              <w:pStyle w:val="Compact"/>
              <w:jc w:val="right"/>
            </w:pPr>
            <w:r w:rsidRPr="00762EC9">
              <w:t>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79D6DEC" w14:textId="77777777" w:rsidR="001552FD" w:rsidRPr="00762EC9" w:rsidRDefault="00000000">
            <w:pPr>
              <w:pStyle w:val="Compact"/>
              <w:jc w:val="right"/>
            </w:pPr>
            <w:r w:rsidRPr="00762EC9">
              <w:t>219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D8EC029" w14:textId="77777777" w:rsidR="001552FD" w:rsidRPr="00762EC9" w:rsidRDefault="00000000">
            <w:pPr>
              <w:pStyle w:val="Compact"/>
              <w:jc w:val="right"/>
            </w:pPr>
            <w:r w:rsidRPr="00762EC9">
              <w:t>1,148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686EE565" w14:textId="77777777" w:rsidR="001552FD" w:rsidRPr="00762EC9" w:rsidRDefault="00000000">
            <w:pPr>
              <w:pStyle w:val="Compact"/>
              <w:jc w:val="right"/>
            </w:pPr>
            <w:r w:rsidRPr="00762EC9">
              <w:t>1,151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1634151" w14:textId="77777777" w:rsidR="001552FD" w:rsidRPr="00762EC9" w:rsidRDefault="00000000">
            <w:pPr>
              <w:pStyle w:val="Compact"/>
              <w:jc w:val="right"/>
            </w:pPr>
            <w:r w:rsidRPr="00762EC9">
              <w:t>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7CD69EF" w14:textId="77777777" w:rsidR="001552FD" w:rsidRPr="00762EC9" w:rsidRDefault="00000000">
            <w:pPr>
              <w:pStyle w:val="Compact"/>
              <w:jc w:val="right"/>
            </w:pPr>
            <w:r w:rsidRPr="00762EC9">
              <w:t>231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E65E7CA" w14:textId="77777777" w:rsidR="001552FD" w:rsidRPr="00762EC9" w:rsidRDefault="00000000">
            <w:pPr>
              <w:pStyle w:val="Compact"/>
              <w:jc w:val="right"/>
            </w:pPr>
            <w:r w:rsidRPr="00762EC9">
              <w:t>349</w:t>
            </w:r>
          </w:p>
        </w:tc>
      </w:tr>
      <w:tr w:rsidR="001552FD" w:rsidRPr="00762EC9" w14:paraId="04103448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634186F" w14:textId="77777777" w:rsidR="001552FD" w:rsidRPr="00762EC9" w:rsidRDefault="00000000">
            <w:pPr>
              <w:pStyle w:val="Compact"/>
            </w:pPr>
            <w:r w:rsidRPr="00762EC9">
              <w:t>RAD51C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079A245B" w14:textId="77777777" w:rsidR="001552FD" w:rsidRPr="00762EC9" w:rsidRDefault="00000000">
            <w:pPr>
              <w:pStyle w:val="Compact"/>
              <w:jc w:val="right"/>
            </w:pPr>
            <w:r w:rsidRPr="00762EC9">
              <w:t>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F717C38" w14:textId="77777777" w:rsidR="001552FD" w:rsidRPr="00762EC9" w:rsidRDefault="00000000">
            <w:pPr>
              <w:pStyle w:val="Compact"/>
              <w:jc w:val="right"/>
            </w:pPr>
            <w:r w:rsidRPr="00762EC9">
              <w:t>95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FB73CEB" w14:textId="77777777" w:rsidR="001552FD" w:rsidRPr="00762EC9" w:rsidRDefault="00000000">
            <w:pPr>
              <w:pStyle w:val="Compact"/>
              <w:jc w:val="right"/>
            </w:pPr>
            <w:r w:rsidRPr="00762EC9">
              <w:t>385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3A8F5A3" w14:textId="77777777" w:rsidR="001552FD" w:rsidRPr="00762EC9" w:rsidRDefault="00000000">
            <w:pPr>
              <w:pStyle w:val="Compact"/>
              <w:jc w:val="right"/>
            </w:pPr>
            <w:r w:rsidRPr="00762EC9">
              <w:t>388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73E44833" w14:textId="77777777" w:rsidR="001552FD" w:rsidRPr="00762EC9" w:rsidRDefault="00000000">
            <w:pPr>
              <w:pStyle w:val="Compact"/>
              <w:jc w:val="right"/>
            </w:pPr>
            <w:r w:rsidRPr="00762EC9">
              <w:t>108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17B2D280" w14:textId="77777777" w:rsidR="001552FD" w:rsidRPr="00762EC9" w:rsidRDefault="00000000">
            <w:pPr>
              <w:pStyle w:val="Compact"/>
              <w:jc w:val="right"/>
            </w:pPr>
            <w:r w:rsidRPr="00762EC9">
              <w:t>161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24249A6" w14:textId="77777777" w:rsidR="001552FD" w:rsidRPr="00762EC9" w:rsidRDefault="00000000">
            <w:pPr>
              <w:pStyle w:val="Compact"/>
              <w:jc w:val="right"/>
            </w:pPr>
            <w:r w:rsidRPr="00762EC9">
              <w:t>236</w:t>
            </w:r>
          </w:p>
        </w:tc>
      </w:tr>
      <w:tr w:rsidR="001552FD" w:rsidRPr="00762EC9" w14:paraId="4F6350CF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7CB272DD" w14:textId="77777777" w:rsidR="001552FD" w:rsidRPr="00762EC9" w:rsidRDefault="00000000">
            <w:pPr>
              <w:pStyle w:val="Compact"/>
            </w:pPr>
            <w:r w:rsidRPr="00762EC9">
              <w:t>RAD51D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4ED77C7" w14:textId="77777777" w:rsidR="001552FD" w:rsidRPr="00762EC9" w:rsidRDefault="00000000">
            <w:pPr>
              <w:pStyle w:val="Compact"/>
              <w:jc w:val="right"/>
            </w:pPr>
            <w:r w:rsidRPr="00762EC9">
              <w:t>91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518F1ED" w14:textId="77777777" w:rsidR="001552FD" w:rsidRPr="00762EC9" w:rsidRDefault="00000000">
            <w:pPr>
              <w:pStyle w:val="Compact"/>
              <w:jc w:val="right"/>
            </w:pPr>
            <w:r w:rsidRPr="00762EC9">
              <w:t>91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905C267" w14:textId="77777777" w:rsidR="001552FD" w:rsidRPr="00762EC9" w:rsidRDefault="00000000">
            <w:pPr>
              <w:pStyle w:val="Compact"/>
              <w:jc w:val="right"/>
            </w:pPr>
            <w:r w:rsidRPr="00762EC9">
              <w:t>338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5CFFB0D3" w14:textId="77777777" w:rsidR="001552FD" w:rsidRPr="00762EC9" w:rsidRDefault="00000000">
            <w:pPr>
              <w:pStyle w:val="Compact"/>
              <w:jc w:val="right"/>
            </w:pPr>
            <w:r w:rsidRPr="00762EC9">
              <w:t>338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82F6C76" w14:textId="77777777" w:rsidR="001552FD" w:rsidRPr="00762EC9" w:rsidRDefault="00000000">
            <w:pPr>
              <w:pStyle w:val="Compact"/>
              <w:jc w:val="right"/>
            </w:pPr>
            <w:r w:rsidRPr="00762EC9">
              <w:t>107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E60D498" w14:textId="77777777" w:rsidR="001552FD" w:rsidRPr="00762EC9" w:rsidRDefault="00000000">
            <w:pPr>
              <w:pStyle w:val="Compact"/>
              <w:jc w:val="right"/>
            </w:pPr>
            <w:r w:rsidRPr="00762EC9">
              <w:t>141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3C88A02" w14:textId="77777777" w:rsidR="001552FD" w:rsidRPr="00762EC9" w:rsidRDefault="00000000">
            <w:pPr>
              <w:pStyle w:val="Compact"/>
              <w:jc w:val="right"/>
            </w:pPr>
            <w:r w:rsidRPr="00762EC9">
              <w:t>230</w:t>
            </w:r>
          </w:p>
        </w:tc>
      </w:tr>
      <w:tr w:rsidR="001552FD" w:rsidRPr="00762EC9" w14:paraId="27BC8F24" w14:textId="77777777" w:rsidTr="00762EC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301FE620" w14:textId="77777777" w:rsidR="001552FD" w:rsidRPr="00762EC9" w:rsidRDefault="00000000">
            <w:pPr>
              <w:pStyle w:val="Compact"/>
            </w:pPr>
            <w:r w:rsidRPr="00762EC9">
              <w:t>TP53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2CC13B2" w14:textId="77777777" w:rsidR="001552FD" w:rsidRPr="00762EC9" w:rsidRDefault="00000000">
            <w:pPr>
              <w:pStyle w:val="Compact"/>
              <w:jc w:val="right"/>
            </w:pPr>
            <w:r w:rsidRPr="00762EC9">
              <w:t>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7A1C64BC" w14:textId="77777777" w:rsidR="001552FD" w:rsidRPr="00762EC9" w:rsidRDefault="00000000">
            <w:pPr>
              <w:pStyle w:val="Compact"/>
              <w:jc w:val="right"/>
            </w:pPr>
            <w:r w:rsidRPr="00762EC9">
              <w:t>47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2E516EAB" w14:textId="77777777" w:rsidR="001552FD" w:rsidRPr="00762EC9" w:rsidRDefault="00000000">
            <w:pPr>
              <w:pStyle w:val="Compact"/>
              <w:jc w:val="right"/>
            </w:pPr>
            <w:r w:rsidRPr="00762EC9">
              <w:t>379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050F5F08" w14:textId="77777777" w:rsidR="001552FD" w:rsidRPr="00762EC9" w:rsidRDefault="00000000">
            <w:pPr>
              <w:pStyle w:val="Compact"/>
              <w:jc w:val="right"/>
            </w:pPr>
            <w:r w:rsidRPr="00762EC9">
              <w:t>379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9BD5F44" w14:textId="77777777" w:rsidR="001552FD" w:rsidRPr="00762EC9" w:rsidRDefault="00000000">
            <w:pPr>
              <w:pStyle w:val="Compact"/>
              <w:jc w:val="right"/>
            </w:pPr>
            <w:r w:rsidRPr="00762EC9">
              <w:t>203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0FC97BC" w14:textId="77777777" w:rsidR="001552FD" w:rsidRPr="00762EC9" w:rsidRDefault="00000000">
            <w:pPr>
              <w:pStyle w:val="Compact"/>
              <w:jc w:val="right"/>
            </w:pPr>
            <w:r w:rsidRPr="00762EC9">
              <w:t>292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555CD94" w14:textId="77777777" w:rsidR="001552FD" w:rsidRPr="00762EC9" w:rsidRDefault="00000000">
            <w:pPr>
              <w:pStyle w:val="Compact"/>
              <w:jc w:val="right"/>
            </w:pPr>
            <w:r w:rsidRPr="00762EC9">
              <w:t>408</w:t>
            </w:r>
          </w:p>
        </w:tc>
      </w:tr>
      <w:tr w:rsidR="001552FD" w:rsidRPr="00762EC9" w14:paraId="2BFF1C97" w14:textId="77777777" w:rsidTr="0076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00" w:type="dxa"/>
          </w:tcPr>
          <w:p w14:paraId="07CC32E5" w14:textId="77777777" w:rsidR="001552FD" w:rsidRPr="00762EC9" w:rsidRDefault="00000000">
            <w:pPr>
              <w:pStyle w:val="Compact"/>
            </w:pPr>
            <w:r w:rsidRPr="00762EC9">
              <w:t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3FC9345D" w14:textId="77777777" w:rsidR="001552FD" w:rsidRPr="00762EC9" w:rsidRDefault="00000000">
            <w:pPr>
              <w:pStyle w:val="Compact"/>
              <w:jc w:val="right"/>
            </w:pPr>
            <w:r w:rsidRPr="00762EC9">
              <w:t>2,206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24EA9DF7" w14:textId="77777777" w:rsidR="001552FD" w:rsidRPr="00762EC9" w:rsidRDefault="00000000">
            <w:pPr>
              <w:pStyle w:val="Compact"/>
              <w:jc w:val="right"/>
            </w:pPr>
            <w:r w:rsidRPr="00762EC9">
              <w:t>2,205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57BADFD3" w14:textId="77777777" w:rsidR="001552FD" w:rsidRPr="00762EC9" w:rsidRDefault="00000000">
            <w:pPr>
              <w:pStyle w:val="Compact"/>
              <w:jc w:val="right"/>
            </w:pPr>
            <w:r w:rsidRPr="00762EC9">
              <w:t>12,990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37298C5A" w14:textId="77777777" w:rsidR="001552FD" w:rsidRPr="00762EC9" w:rsidRDefault="00000000">
            <w:pPr>
              <w:pStyle w:val="Compact"/>
              <w:jc w:val="right"/>
            </w:pPr>
            <w:r w:rsidRPr="00762EC9">
              <w:t>13,032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4FFA2559" w14:textId="77777777" w:rsidR="001552FD" w:rsidRPr="00762EC9" w:rsidRDefault="00000000">
            <w:pPr>
              <w:pStyle w:val="Compact"/>
              <w:jc w:val="right"/>
            </w:pPr>
            <w:r w:rsidRPr="00762EC9">
              <w:t>3,090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0" w:type="dxa"/>
          </w:tcPr>
          <w:p w14:paraId="4A779A34" w14:textId="77777777" w:rsidR="001552FD" w:rsidRPr="00762EC9" w:rsidRDefault="00000000">
            <w:pPr>
              <w:pStyle w:val="Compact"/>
              <w:jc w:val="right"/>
            </w:pPr>
            <w:r w:rsidRPr="00762EC9">
              <w:t>5,252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80" w:type="dxa"/>
          </w:tcPr>
          <w:p w14:paraId="696392AE" w14:textId="77777777" w:rsidR="001552FD" w:rsidRPr="00762EC9" w:rsidRDefault="00000000">
            <w:pPr>
              <w:pStyle w:val="Compact"/>
              <w:jc w:val="right"/>
            </w:pPr>
            <w:r w:rsidRPr="00762EC9">
              <w:t>8,686</w:t>
            </w:r>
          </w:p>
        </w:tc>
      </w:tr>
    </w:tbl>
    <w:p w14:paraId="74F89E99" w14:textId="77777777" w:rsidR="001552FD" w:rsidRDefault="001552FD"/>
    <w:p w14:paraId="00E95A4F" w14:textId="77777777" w:rsidR="001552FD" w:rsidRPr="00BE6860" w:rsidRDefault="00000000">
      <w:pPr>
        <w:pStyle w:val="TableCaption"/>
        <w:rPr>
          <w:i w:val="0"/>
          <w:iCs/>
        </w:rPr>
      </w:pPr>
      <w:r w:rsidRPr="00BE6860">
        <w:rPr>
          <w:b/>
          <w:bCs/>
          <w:i w:val="0"/>
          <w:iCs/>
        </w:rPr>
        <w:t>Table S4.</w:t>
      </w:r>
      <w:r w:rsidRPr="00BE6860">
        <w:rPr>
          <w:i w:val="0"/>
          <w:iCs/>
        </w:rPr>
        <w:t xml:space="preserve"> Primary and sensitivity analyses. Case-status analysis: OR per SD from the joint logistic model. Age-at-diagnosis analysis: difference in age at diagnosis (years) per SD among cases.</w:t>
      </w:r>
    </w:p>
    <w:tbl>
      <w:tblPr>
        <w:tblStyle w:val="TableGrid"/>
        <w:tblW w:w="9360" w:type="dxa"/>
        <w:tblLayout w:type="fixed"/>
        <w:tblLook w:val="0020" w:firstRow="1" w:lastRow="0" w:firstColumn="0" w:lastColumn="0" w:noHBand="0" w:noVBand="0"/>
        <w:tblCaption w:val="Table S4. Primary and sensitivity analyses. Case-status analysis: OR per SD from the joint logistic model. Age-at-diagnosis analysis: difference in age at diagnosis (years) per SD among cases."/>
      </w:tblPr>
      <w:tblGrid>
        <w:gridCol w:w="2200"/>
        <w:gridCol w:w="850"/>
        <w:gridCol w:w="1900"/>
        <w:gridCol w:w="1900"/>
        <w:gridCol w:w="2510"/>
      </w:tblGrid>
      <w:tr w:rsidR="001552FD" w14:paraId="4F8F2062" w14:textId="77777777" w:rsidTr="00E1467C">
        <w:tc>
          <w:tcPr>
            <w:tcW w:w="2200" w:type="dxa"/>
          </w:tcPr>
          <w:p w14:paraId="133A2C71" w14:textId="77777777" w:rsidR="001552FD" w:rsidRPr="00E1467C" w:rsidRDefault="00000000">
            <w:pPr>
              <w:pStyle w:val="Compact"/>
            </w:pPr>
            <w:r w:rsidRPr="00E1467C">
              <w:t>Analysis</w:t>
            </w:r>
          </w:p>
        </w:tc>
        <w:tc>
          <w:tcPr>
            <w:tcW w:w="850" w:type="dxa"/>
          </w:tcPr>
          <w:p w14:paraId="39C7B72E" w14:textId="77777777" w:rsidR="001552FD" w:rsidRPr="00E1467C" w:rsidRDefault="00000000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1900" w:type="dxa"/>
          </w:tcPr>
          <w:p w14:paraId="3DCB33AB" w14:textId="77777777" w:rsidR="001552FD" w:rsidRPr="00E1467C" w:rsidRDefault="00000000">
            <w:pPr>
              <w:pStyle w:val="Compact"/>
            </w:pPr>
            <w:r w:rsidRPr="00E1467C">
              <w:t>Burden (95% CI)</w:t>
            </w:r>
          </w:p>
        </w:tc>
        <w:tc>
          <w:tcPr>
            <w:tcW w:w="1900" w:type="dxa"/>
          </w:tcPr>
          <w:p w14:paraId="378A0216" w14:textId="77777777" w:rsidR="001552FD" w:rsidRPr="00E1467C" w:rsidRDefault="00000000">
            <w:pPr>
              <w:pStyle w:val="Compact"/>
            </w:pPr>
            <w:r w:rsidRPr="00E1467C">
              <w:t>PRS311 (95% CI)</w:t>
            </w:r>
          </w:p>
        </w:tc>
        <w:tc>
          <w:tcPr>
            <w:tcW w:w="2510" w:type="dxa"/>
          </w:tcPr>
          <w:p w14:paraId="447ECD19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E1467C">
              <w:t xml:space="preserve"> (burden / PRS)</w:t>
            </w:r>
          </w:p>
        </w:tc>
      </w:tr>
      <w:tr w:rsidR="001552FD" w14:paraId="599C662D" w14:textId="77777777" w:rsidTr="00E1467C">
        <w:tc>
          <w:tcPr>
            <w:tcW w:w="2200" w:type="dxa"/>
          </w:tcPr>
          <w:p w14:paraId="40DA2372" w14:textId="77777777" w:rsidR="001552FD" w:rsidRPr="00E1467C" w:rsidRDefault="00000000">
            <w:pPr>
              <w:pStyle w:val="Compact"/>
            </w:pPr>
            <w:r w:rsidRPr="00E1467C">
              <w:rPr>
                <w:i/>
                <w:iCs/>
              </w:rPr>
              <w:t>Case-status analysis (OR per SD)</w:t>
            </w:r>
          </w:p>
        </w:tc>
        <w:tc>
          <w:tcPr>
            <w:tcW w:w="850" w:type="dxa"/>
          </w:tcPr>
          <w:p w14:paraId="0B8EB012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7C056C57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771A4295" w14:textId="77777777" w:rsidR="001552FD" w:rsidRPr="00E1467C" w:rsidRDefault="001552FD">
            <w:pPr>
              <w:pStyle w:val="Compact"/>
            </w:pPr>
          </w:p>
        </w:tc>
        <w:tc>
          <w:tcPr>
            <w:tcW w:w="2510" w:type="dxa"/>
          </w:tcPr>
          <w:p w14:paraId="45794D6F" w14:textId="77777777" w:rsidR="001552FD" w:rsidRPr="00E1467C" w:rsidRDefault="001552FD">
            <w:pPr>
              <w:pStyle w:val="Compact"/>
            </w:pPr>
          </w:p>
        </w:tc>
      </w:tr>
      <w:tr w:rsidR="001552FD" w14:paraId="39E87A75" w14:textId="77777777" w:rsidTr="00E1467C">
        <w:tc>
          <w:tcPr>
            <w:tcW w:w="2200" w:type="dxa"/>
          </w:tcPr>
          <w:p w14:paraId="6008B7CB" w14:textId="77777777" w:rsidR="001552FD" w:rsidRPr="00E1467C" w:rsidRDefault="00000000">
            <w:pPr>
              <w:pStyle w:val="Compact"/>
            </w:pPr>
            <w:r w:rsidRPr="00E1467C">
              <w:t>Primary (10 genes, MAF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 w:rsidRPr="00E1467C">
              <w:t>1%)</w:t>
            </w:r>
          </w:p>
        </w:tc>
        <w:tc>
          <w:tcPr>
            <w:tcW w:w="850" w:type="dxa"/>
          </w:tcPr>
          <w:p w14:paraId="497FD2B8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47C3ACDE" w14:textId="77777777" w:rsidR="001552FD" w:rsidRPr="00E1467C" w:rsidRDefault="00000000">
            <w:pPr>
              <w:pStyle w:val="Compact"/>
            </w:pPr>
            <w:r w:rsidRPr="00E1467C">
              <w:t>1.25 (1.23–1.26)</w:t>
            </w:r>
          </w:p>
        </w:tc>
        <w:tc>
          <w:tcPr>
            <w:tcW w:w="1900" w:type="dxa"/>
          </w:tcPr>
          <w:p w14:paraId="38CB9A30" w14:textId="77777777" w:rsidR="001552FD" w:rsidRPr="00E1467C" w:rsidRDefault="00000000">
            <w:pPr>
              <w:pStyle w:val="Compact"/>
            </w:pPr>
            <w:r w:rsidRPr="00E1467C">
              <w:t>1.55 (1.52–1.59)</w:t>
            </w:r>
          </w:p>
        </w:tc>
        <w:tc>
          <w:tcPr>
            <w:tcW w:w="2510" w:type="dxa"/>
          </w:tcPr>
          <w:p w14:paraId="75E6FF99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201</m:t>
                  </m:r>
                </m:sup>
              </m:sSup>
            </m:oMath>
            <w:r w:rsidRPr="00E1467C"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2FD827C2" w14:textId="77777777" w:rsidTr="00E1467C">
        <w:tc>
          <w:tcPr>
            <w:tcW w:w="2200" w:type="dxa"/>
          </w:tcPr>
          <w:p w14:paraId="26AEA74F" w14:textId="77777777" w:rsidR="001552FD" w:rsidRPr="00E1467C" w:rsidRDefault="00000000">
            <w:pPr>
              <w:pStyle w:val="Compact"/>
            </w:pPr>
            <w:r w:rsidRPr="00E1467C">
              <w:t>9-gene panel (excl. MAP3K1)</w:t>
            </w:r>
          </w:p>
        </w:tc>
        <w:tc>
          <w:tcPr>
            <w:tcW w:w="850" w:type="dxa"/>
          </w:tcPr>
          <w:p w14:paraId="15553C25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01F124FF" w14:textId="77777777" w:rsidR="001552FD" w:rsidRPr="00E1467C" w:rsidRDefault="00000000">
            <w:pPr>
              <w:pStyle w:val="Compact"/>
            </w:pPr>
            <w:r w:rsidRPr="00E1467C">
              <w:t>1.24 (1.23–1.26)</w:t>
            </w:r>
          </w:p>
        </w:tc>
        <w:tc>
          <w:tcPr>
            <w:tcW w:w="1900" w:type="dxa"/>
          </w:tcPr>
          <w:p w14:paraId="1B24FE0A" w14:textId="77777777" w:rsidR="001552FD" w:rsidRPr="00E1467C" w:rsidRDefault="00000000">
            <w:pPr>
              <w:pStyle w:val="Compact"/>
            </w:pPr>
            <w:r w:rsidRPr="00E1467C">
              <w:t>1.55 (1.52–1.59)</w:t>
            </w:r>
          </w:p>
        </w:tc>
        <w:tc>
          <w:tcPr>
            <w:tcW w:w="2510" w:type="dxa"/>
          </w:tcPr>
          <w:p w14:paraId="75329056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198</m:t>
                  </m:r>
                </m:sup>
              </m:sSup>
            </m:oMath>
            <w:r w:rsidRPr="00E1467C"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49FE4314" w14:textId="77777777" w:rsidTr="00E1467C">
        <w:tc>
          <w:tcPr>
            <w:tcW w:w="2200" w:type="dxa"/>
          </w:tcPr>
          <w:p w14:paraId="127A0257" w14:textId="77777777" w:rsidR="001552FD" w:rsidRPr="00E1467C" w:rsidRDefault="00000000">
            <w:pPr>
              <w:pStyle w:val="Compact"/>
            </w:pPr>
            <w:r w:rsidRPr="00E1467C">
              <w:lastRenderedPageBreak/>
              <w:t>MAF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 w:rsidRPr="00E1467C">
              <w:t>0.1% burden + PRS313</w:t>
            </w:r>
          </w:p>
        </w:tc>
        <w:tc>
          <w:tcPr>
            <w:tcW w:w="850" w:type="dxa"/>
          </w:tcPr>
          <w:p w14:paraId="6DB8744E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5852D716" w14:textId="77777777" w:rsidR="001552FD" w:rsidRPr="00E1467C" w:rsidRDefault="00000000">
            <w:pPr>
              <w:pStyle w:val="Compact"/>
            </w:pPr>
            <w:r w:rsidRPr="00E1467C">
              <w:t>1.24 (1.22–1.25)</w:t>
            </w:r>
          </w:p>
        </w:tc>
        <w:tc>
          <w:tcPr>
            <w:tcW w:w="1900" w:type="dxa"/>
          </w:tcPr>
          <w:p w14:paraId="7D123F7B" w14:textId="77777777" w:rsidR="001552FD" w:rsidRPr="00E1467C" w:rsidRDefault="00000000">
            <w:pPr>
              <w:pStyle w:val="Compact"/>
            </w:pPr>
            <w:r w:rsidRPr="00E1467C">
              <w:t>1.55 (1.51–1.59)</w:t>
            </w:r>
          </w:p>
        </w:tc>
        <w:tc>
          <w:tcPr>
            <w:tcW w:w="2510" w:type="dxa"/>
          </w:tcPr>
          <w:p w14:paraId="401A3F61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194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4.2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1BBE1A06" w14:textId="77777777" w:rsidTr="00E1467C">
        <w:tc>
          <w:tcPr>
            <w:tcW w:w="2200" w:type="dxa"/>
          </w:tcPr>
          <w:p w14:paraId="3A60441C" w14:textId="77777777" w:rsidR="001552FD" w:rsidRPr="00E1467C" w:rsidRDefault="00000000">
            <w:pPr>
              <w:pStyle w:val="Compact"/>
            </w:pPr>
            <w:r w:rsidRPr="00E1467C">
              <w:t>PRS restricted to 281 loci</w:t>
            </w:r>
          </w:p>
        </w:tc>
        <w:tc>
          <w:tcPr>
            <w:tcW w:w="850" w:type="dxa"/>
          </w:tcPr>
          <w:p w14:paraId="1A21CAF4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1D73B1E2" w14:textId="77777777" w:rsidR="001552FD" w:rsidRPr="00E1467C" w:rsidRDefault="00000000">
            <w:pPr>
              <w:pStyle w:val="Compact"/>
            </w:pPr>
            <w:r w:rsidRPr="00E1467C">
              <w:t>1.25 (1.23–1.26)</w:t>
            </w:r>
          </w:p>
        </w:tc>
        <w:tc>
          <w:tcPr>
            <w:tcW w:w="1900" w:type="dxa"/>
          </w:tcPr>
          <w:p w14:paraId="7A7BEA43" w14:textId="77777777" w:rsidR="001552FD" w:rsidRPr="00E1467C" w:rsidRDefault="00000000">
            <w:pPr>
              <w:pStyle w:val="Compact"/>
            </w:pPr>
            <w:r w:rsidRPr="00E1467C">
              <w:t>1.54 (1.50–1.57)</w:t>
            </w:r>
          </w:p>
        </w:tc>
        <w:tc>
          <w:tcPr>
            <w:tcW w:w="2510" w:type="dxa"/>
          </w:tcPr>
          <w:p w14:paraId="7ED71142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200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1.1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286</m:t>
                  </m:r>
                </m:sup>
              </m:sSup>
            </m:oMath>
          </w:p>
        </w:tc>
      </w:tr>
      <w:tr w:rsidR="001552FD" w14:paraId="567B54C2" w14:textId="77777777" w:rsidTr="00E1467C">
        <w:tc>
          <w:tcPr>
            <w:tcW w:w="2200" w:type="dxa"/>
          </w:tcPr>
          <w:p w14:paraId="66F91432" w14:textId="77777777" w:rsidR="001552FD" w:rsidRPr="00E1467C" w:rsidRDefault="00000000">
            <w:pPr>
              <w:pStyle w:val="Compact"/>
            </w:pPr>
            <w:r w:rsidRPr="00E1467C">
              <w:t>PRS without mean imputation</w:t>
            </w:r>
          </w:p>
        </w:tc>
        <w:tc>
          <w:tcPr>
            <w:tcW w:w="850" w:type="dxa"/>
          </w:tcPr>
          <w:p w14:paraId="7C88AEF5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22ACE351" w14:textId="77777777" w:rsidR="001552FD" w:rsidRPr="00E1467C" w:rsidRDefault="00000000">
            <w:pPr>
              <w:pStyle w:val="Compact"/>
            </w:pPr>
            <w:r w:rsidRPr="00E1467C">
              <w:t>1.25 (1.23–1.26)</w:t>
            </w:r>
          </w:p>
        </w:tc>
        <w:tc>
          <w:tcPr>
            <w:tcW w:w="1900" w:type="dxa"/>
          </w:tcPr>
          <w:p w14:paraId="5D996D12" w14:textId="77777777" w:rsidR="001552FD" w:rsidRPr="00E1467C" w:rsidRDefault="00000000">
            <w:pPr>
              <w:pStyle w:val="Compact"/>
            </w:pPr>
            <w:r w:rsidRPr="00E1467C">
              <w:t>1.55 (1.52–1.59)</w:t>
            </w:r>
          </w:p>
        </w:tc>
        <w:tc>
          <w:tcPr>
            <w:tcW w:w="2510" w:type="dxa"/>
          </w:tcPr>
          <w:p w14:paraId="61FA32CA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201</m:t>
                  </m:r>
                </m:sup>
              </m:sSup>
            </m:oMath>
            <w:r w:rsidRPr="00E1467C">
              <w:t xml:space="preserve"> /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300</m:t>
                  </m:r>
                </m:sup>
              </m:sSup>
            </m:oMath>
          </w:p>
        </w:tc>
      </w:tr>
      <w:tr w:rsidR="001552FD" w14:paraId="4A741699" w14:textId="77777777" w:rsidTr="00E1467C">
        <w:tc>
          <w:tcPr>
            <w:tcW w:w="2200" w:type="dxa"/>
          </w:tcPr>
          <w:p w14:paraId="546F8D76" w14:textId="77777777" w:rsidR="001552FD" w:rsidRPr="00E1467C" w:rsidRDefault="00000000">
            <w:pPr>
              <w:pStyle w:val="Compact"/>
            </w:pPr>
            <w:r w:rsidRPr="00E1467C">
              <w:t>Class-balanced weights</w:t>
            </w:r>
          </w:p>
        </w:tc>
        <w:tc>
          <w:tcPr>
            <w:tcW w:w="850" w:type="dxa"/>
          </w:tcPr>
          <w:p w14:paraId="5692D2CA" w14:textId="77777777" w:rsidR="001552FD" w:rsidRPr="00E1467C" w:rsidRDefault="00000000">
            <w:pPr>
              <w:pStyle w:val="Compact"/>
              <w:jc w:val="right"/>
            </w:pPr>
            <w:r w:rsidRPr="00E1467C">
              <w:t>141,204</w:t>
            </w:r>
          </w:p>
        </w:tc>
        <w:tc>
          <w:tcPr>
            <w:tcW w:w="1900" w:type="dxa"/>
          </w:tcPr>
          <w:p w14:paraId="59AD70F0" w14:textId="77777777" w:rsidR="001552FD" w:rsidRPr="00E1467C" w:rsidRDefault="00000000">
            <w:pPr>
              <w:pStyle w:val="Compact"/>
            </w:pPr>
            <w:r w:rsidRPr="00E1467C">
              <w:t>1.27 (1.25–1.29)</w:t>
            </w:r>
          </w:p>
        </w:tc>
        <w:tc>
          <w:tcPr>
            <w:tcW w:w="1900" w:type="dxa"/>
          </w:tcPr>
          <w:p w14:paraId="6DD2940E" w14:textId="77777777" w:rsidR="001552FD" w:rsidRPr="00E1467C" w:rsidRDefault="00000000">
            <w:pPr>
              <w:pStyle w:val="Compact"/>
            </w:pPr>
            <w:r w:rsidRPr="00E1467C">
              <w:t>1.55 (1.51–1.59)</w:t>
            </w:r>
          </w:p>
        </w:tc>
        <w:tc>
          <w:tcPr>
            <w:tcW w:w="2510" w:type="dxa"/>
          </w:tcPr>
          <w:p w14:paraId="4286DA5E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201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3.2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253</m:t>
                  </m:r>
                </m:sup>
              </m:sSup>
            </m:oMath>
          </w:p>
        </w:tc>
      </w:tr>
      <w:tr w:rsidR="001552FD" w14:paraId="7CE9B258" w14:textId="77777777" w:rsidTr="00E1467C">
        <w:tc>
          <w:tcPr>
            <w:tcW w:w="2200" w:type="dxa"/>
          </w:tcPr>
          <w:p w14:paraId="6293CC3D" w14:textId="77777777" w:rsidR="001552FD" w:rsidRPr="00E1467C" w:rsidRDefault="00000000">
            <w:pPr>
              <w:pStyle w:val="Compact"/>
            </w:pPr>
            <w:r w:rsidRPr="00E1467C">
              <w:t>Case definition: rule of two</w:t>
            </w:r>
          </w:p>
        </w:tc>
        <w:tc>
          <w:tcPr>
            <w:tcW w:w="850" w:type="dxa"/>
          </w:tcPr>
          <w:p w14:paraId="5B0F2623" w14:textId="77777777" w:rsidR="001552FD" w:rsidRPr="00E1467C" w:rsidRDefault="00000000">
            <w:pPr>
              <w:pStyle w:val="Compact"/>
              <w:jc w:val="right"/>
            </w:pPr>
            <w:r w:rsidRPr="00E1467C">
              <w:t>140,107</w:t>
            </w:r>
          </w:p>
        </w:tc>
        <w:tc>
          <w:tcPr>
            <w:tcW w:w="1900" w:type="dxa"/>
          </w:tcPr>
          <w:p w14:paraId="6F36EEB8" w14:textId="77777777" w:rsidR="001552FD" w:rsidRPr="00E1467C" w:rsidRDefault="00000000">
            <w:pPr>
              <w:pStyle w:val="Compact"/>
            </w:pPr>
            <w:r w:rsidRPr="00E1467C">
              <w:t>1.24 (1.22–1.26)</w:t>
            </w:r>
          </w:p>
        </w:tc>
        <w:tc>
          <w:tcPr>
            <w:tcW w:w="1900" w:type="dxa"/>
          </w:tcPr>
          <w:p w14:paraId="2970F92A" w14:textId="77777777" w:rsidR="001552FD" w:rsidRPr="00E1467C" w:rsidRDefault="00000000">
            <w:pPr>
              <w:pStyle w:val="Compact"/>
            </w:pPr>
            <w:r w:rsidRPr="00E1467C">
              <w:t>1.58 (1.54–1.62)</w:t>
            </w:r>
          </w:p>
        </w:tc>
        <w:tc>
          <w:tcPr>
            <w:tcW w:w="2510" w:type="dxa"/>
          </w:tcPr>
          <w:p w14:paraId="6E137E85" w14:textId="77777777" w:rsidR="001552FD" w:rsidRPr="00E1467C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5.7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187</m:t>
                  </m:r>
                </m:sup>
              </m:sSup>
            </m:oMath>
            <w:r w:rsidRPr="00E1467C">
              <w:t xml:space="preserve"> / </w:t>
            </w:r>
            <m:oMath>
              <m:r>
                <w:rPr>
                  <w:rFonts w:ascii="Cambria Math" w:hAnsi="Cambria Math"/>
                </w:rPr>
                <m:t>2.1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288</m:t>
                  </m:r>
                </m:sup>
              </m:sSup>
            </m:oMath>
          </w:p>
        </w:tc>
      </w:tr>
      <w:tr w:rsidR="001552FD" w14:paraId="1BB1E321" w14:textId="77777777" w:rsidTr="00E1467C">
        <w:tc>
          <w:tcPr>
            <w:tcW w:w="2200" w:type="dxa"/>
          </w:tcPr>
          <w:p w14:paraId="2C6BC7BD" w14:textId="77777777" w:rsidR="001552FD" w:rsidRPr="00E1467C" w:rsidRDefault="00000000">
            <w:pPr>
              <w:pStyle w:val="Compact"/>
            </w:pPr>
            <w:r w:rsidRPr="00E1467C">
              <w:rPr>
                <w:i/>
                <w:iCs/>
              </w:rPr>
              <w:t>Age-at-diagnosis analysis (years per SD)</w:t>
            </w:r>
          </w:p>
        </w:tc>
        <w:tc>
          <w:tcPr>
            <w:tcW w:w="850" w:type="dxa"/>
          </w:tcPr>
          <w:p w14:paraId="3DDA7B8C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01C27431" w14:textId="77777777" w:rsidR="001552FD" w:rsidRPr="00E1467C" w:rsidRDefault="001552FD">
            <w:pPr>
              <w:pStyle w:val="Compact"/>
            </w:pPr>
          </w:p>
        </w:tc>
        <w:tc>
          <w:tcPr>
            <w:tcW w:w="1900" w:type="dxa"/>
          </w:tcPr>
          <w:p w14:paraId="1BF03679" w14:textId="77777777" w:rsidR="001552FD" w:rsidRPr="00E1467C" w:rsidRDefault="001552FD">
            <w:pPr>
              <w:pStyle w:val="Compact"/>
            </w:pPr>
          </w:p>
        </w:tc>
        <w:tc>
          <w:tcPr>
            <w:tcW w:w="2510" w:type="dxa"/>
          </w:tcPr>
          <w:p w14:paraId="69667C0D" w14:textId="77777777" w:rsidR="001552FD" w:rsidRPr="00E1467C" w:rsidRDefault="001552FD">
            <w:pPr>
              <w:pStyle w:val="Compact"/>
            </w:pPr>
          </w:p>
        </w:tc>
      </w:tr>
      <w:tr w:rsidR="001552FD" w14:paraId="6F1BD04C" w14:textId="77777777" w:rsidTr="00E1467C">
        <w:tc>
          <w:tcPr>
            <w:tcW w:w="2200" w:type="dxa"/>
          </w:tcPr>
          <w:p w14:paraId="12632BC1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Primary (10 genes, MAF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rPr>
                <w:sz w:val="18"/>
                <w:szCs w:val="18"/>
              </w:rPr>
              <w:t>1%)</w:t>
            </w:r>
          </w:p>
        </w:tc>
        <w:tc>
          <w:tcPr>
            <w:tcW w:w="850" w:type="dxa"/>
          </w:tcPr>
          <w:p w14:paraId="01923886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618F2300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4B3EAB4A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0.42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0.67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0.17)</w:t>
            </w:r>
          </w:p>
        </w:tc>
        <w:tc>
          <w:tcPr>
            <w:tcW w:w="2510" w:type="dxa"/>
          </w:tcPr>
          <w:p w14:paraId="3E3E1797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7.1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0.001</w:t>
            </w:r>
          </w:p>
        </w:tc>
      </w:tr>
      <w:tr w:rsidR="001552FD" w14:paraId="62CF7B81" w14:textId="77777777" w:rsidTr="00E1467C">
        <w:tc>
          <w:tcPr>
            <w:tcW w:w="2200" w:type="dxa"/>
          </w:tcPr>
          <w:p w14:paraId="1912E8A6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9-gene panel (excl. MAP3K1)</w:t>
            </w:r>
          </w:p>
        </w:tc>
        <w:tc>
          <w:tcPr>
            <w:tcW w:w="850" w:type="dxa"/>
          </w:tcPr>
          <w:p w14:paraId="0573F782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4CEAE97A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6B0BD073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0.42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0.68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0.17)</w:t>
            </w:r>
          </w:p>
        </w:tc>
        <w:tc>
          <w:tcPr>
            <w:tcW w:w="2510" w:type="dxa"/>
          </w:tcPr>
          <w:p w14:paraId="3F48B188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31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</w:t>
            </w:r>
            <m:oMath>
              <m:r>
                <w:rPr>
                  <w:rFonts w:ascii="Cambria Math" w:hAnsi="Cambria Math"/>
                </w:rPr>
                <m:t>9.7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  <w:tr w:rsidR="001552FD" w14:paraId="31C0CC16" w14:textId="77777777" w:rsidTr="00E1467C">
        <w:tc>
          <w:tcPr>
            <w:tcW w:w="2200" w:type="dxa"/>
          </w:tcPr>
          <w:p w14:paraId="4CC2008B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PRS restricted to 281 loci</w:t>
            </w:r>
          </w:p>
        </w:tc>
        <w:tc>
          <w:tcPr>
            <w:tcW w:w="850" w:type="dxa"/>
          </w:tcPr>
          <w:p w14:paraId="499BB7ED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75EBDA5B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7424DE66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0.38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0.64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0.13)</w:t>
            </w:r>
          </w:p>
        </w:tc>
        <w:tc>
          <w:tcPr>
            <w:tcW w:w="2510" w:type="dxa"/>
          </w:tcPr>
          <w:p w14:paraId="4574ED4F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9.3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0.003</w:t>
            </w:r>
          </w:p>
        </w:tc>
      </w:tr>
      <w:tr w:rsidR="001552FD" w14:paraId="30DD3BD8" w14:textId="77777777" w:rsidTr="00E1467C">
        <w:tc>
          <w:tcPr>
            <w:tcW w:w="2200" w:type="dxa"/>
          </w:tcPr>
          <w:p w14:paraId="4C624068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PRS without mean imputation</w:t>
            </w:r>
          </w:p>
        </w:tc>
        <w:tc>
          <w:tcPr>
            <w:tcW w:w="850" w:type="dxa"/>
          </w:tcPr>
          <w:p w14:paraId="704DBC81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7,996</w:t>
            </w:r>
          </w:p>
        </w:tc>
        <w:tc>
          <w:tcPr>
            <w:tcW w:w="1900" w:type="dxa"/>
          </w:tcPr>
          <w:p w14:paraId="7145A230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1.43)</w:t>
            </w:r>
          </w:p>
        </w:tc>
        <w:tc>
          <w:tcPr>
            <w:tcW w:w="1900" w:type="dxa"/>
          </w:tcPr>
          <w:p w14:paraId="176BF8E9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0.41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0.66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0.16)</w:t>
            </w:r>
          </w:p>
        </w:tc>
        <w:tc>
          <w:tcPr>
            <w:tcW w:w="2510" w:type="dxa"/>
          </w:tcPr>
          <w:p w14:paraId="2438C4A9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7.6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0.001</w:t>
            </w:r>
          </w:p>
        </w:tc>
      </w:tr>
      <w:tr w:rsidR="001552FD" w14:paraId="3B2BBA08" w14:textId="77777777" w:rsidTr="00E1467C">
        <w:tc>
          <w:tcPr>
            <w:tcW w:w="2200" w:type="dxa"/>
          </w:tcPr>
          <w:p w14:paraId="324DAD01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Including cases with BC as first record</w:t>
            </w:r>
          </w:p>
        </w:tc>
        <w:tc>
          <w:tcPr>
            <w:tcW w:w="850" w:type="dxa"/>
          </w:tcPr>
          <w:p w14:paraId="68F2C98A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8,528</w:t>
            </w:r>
          </w:p>
        </w:tc>
        <w:tc>
          <w:tcPr>
            <w:tcW w:w="1900" w:type="dxa"/>
          </w:tcPr>
          <w:p w14:paraId="452AAC97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1.75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2.03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1.48)</w:t>
            </w:r>
          </w:p>
        </w:tc>
        <w:tc>
          <w:tcPr>
            <w:tcW w:w="1900" w:type="dxa"/>
          </w:tcPr>
          <w:p w14:paraId="112C078E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0.36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0.60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0.11)</w:t>
            </w:r>
          </w:p>
        </w:tc>
        <w:tc>
          <w:tcPr>
            <w:tcW w:w="2510" w:type="dxa"/>
          </w:tcPr>
          <w:p w14:paraId="612A9F3C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36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0.004</w:t>
            </w:r>
          </w:p>
        </w:tc>
      </w:tr>
      <w:tr w:rsidR="001552FD" w14:paraId="0E5F12E2" w14:textId="77777777" w:rsidTr="00E1467C">
        <w:tc>
          <w:tcPr>
            <w:tcW w:w="2200" w:type="dxa"/>
          </w:tcPr>
          <w:p w14:paraId="178C9AB4" w14:textId="77777777" w:rsidR="001552FD" w:rsidRDefault="00000000">
            <w:pPr>
              <w:pStyle w:val="Compact"/>
            </w:pPr>
            <w:r>
              <w:rPr>
                <w:sz w:val="18"/>
                <w:szCs w:val="18"/>
              </w:rPr>
              <w:t>Case definition: rule of two</w:t>
            </w:r>
          </w:p>
        </w:tc>
        <w:tc>
          <w:tcPr>
            <w:tcW w:w="850" w:type="dxa"/>
          </w:tcPr>
          <w:p w14:paraId="08179E0C" w14:textId="77777777" w:rsidR="001552FD" w:rsidRDefault="00000000">
            <w:pPr>
              <w:pStyle w:val="Compact"/>
              <w:jc w:val="right"/>
            </w:pPr>
            <w:r>
              <w:rPr>
                <w:sz w:val="18"/>
                <w:szCs w:val="18"/>
              </w:rPr>
              <w:t>6,945</w:t>
            </w:r>
          </w:p>
        </w:tc>
        <w:tc>
          <w:tcPr>
            <w:tcW w:w="1900" w:type="dxa"/>
          </w:tcPr>
          <w:p w14:paraId="0D16DDBF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1.70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2.00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1.41)</w:t>
            </w:r>
          </w:p>
        </w:tc>
        <w:tc>
          <w:tcPr>
            <w:tcW w:w="1900" w:type="dxa"/>
          </w:tcPr>
          <w:p w14:paraId="4145A262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0.59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 xml:space="preserve">0.86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sz w:val="18"/>
                <w:szCs w:val="18"/>
              </w:rPr>
              <w:t>0.32)</w:t>
            </w:r>
          </w:p>
        </w:tc>
        <w:tc>
          <w:tcPr>
            <w:tcW w:w="2510" w:type="dxa"/>
          </w:tcPr>
          <w:p w14:paraId="277353B5" w14:textId="77777777" w:rsidR="001552F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29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/ </w:t>
            </w:r>
            <m:oMath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</w:tr>
    </w:tbl>
    <w:p w14:paraId="7064308E" w14:textId="77777777" w:rsidR="001552FD" w:rsidRDefault="001552FD"/>
    <w:p w14:paraId="4EA7AA3A" w14:textId="77777777" w:rsidR="001552FD" w:rsidRDefault="00000000">
      <w:pPr>
        <w:pStyle w:val="TableCaption"/>
      </w:pPr>
      <w:r>
        <w:t>Table S5. McFadden pseudo-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of the four case-status models (full cohort) and increments between nested models.</w:t>
      </w:r>
    </w:p>
    <w:tbl>
      <w:tblPr>
        <w:tblStyle w:val="Table"/>
        <w:tblW w:w="9360" w:type="dxa"/>
        <w:tblLayout w:type="fixed"/>
        <w:tblLook w:val="0020" w:firstRow="1" w:lastRow="0" w:firstColumn="0" w:lastColumn="0" w:noHBand="0" w:noVBand="0"/>
        <w:tblCaption w:val="Table S5. McFadden pseudo-R^2 of the four case-status models (full cohort) and increments between nested models."/>
      </w:tblPr>
      <w:tblGrid>
        <w:gridCol w:w="7000"/>
        <w:gridCol w:w="2360"/>
      </w:tblGrid>
      <w:tr w:rsidR="001552FD" w14:paraId="0592EDD9" w14:textId="77777777" w:rsidTr="00155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0" w:type="dxa"/>
          </w:tcPr>
          <w:p w14:paraId="113A4977" w14:textId="77777777" w:rsidR="001552FD" w:rsidRDefault="00000000">
            <w:pPr>
              <w:pStyle w:val="Compact"/>
            </w:pPr>
            <w:r>
              <w:t>Model / comparison</w:t>
            </w:r>
          </w:p>
        </w:tc>
        <w:tc>
          <w:tcPr>
            <w:tcW w:w="2360" w:type="dxa"/>
          </w:tcPr>
          <w:p w14:paraId="04211E45" w14:textId="77777777" w:rsidR="001552FD" w:rsidRDefault="00000000">
            <w:pPr>
              <w:pStyle w:val="Compact"/>
              <w:jc w:val="right"/>
            </w:pPr>
            <w:r>
              <w:t>Pseudo-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1552FD" w14:paraId="0DCE3F18" w14:textId="77777777" w:rsidTr="001552FD">
        <w:tc>
          <w:tcPr>
            <w:tcW w:w="7000" w:type="dxa"/>
          </w:tcPr>
          <w:p w14:paraId="70BB5AD2" w14:textId="77777777" w:rsidR="001552FD" w:rsidRDefault="00000000">
            <w:pPr>
              <w:pStyle w:val="Compact"/>
            </w:pPr>
            <w:r>
              <w:t>Covariates-only</w:t>
            </w:r>
          </w:p>
        </w:tc>
        <w:tc>
          <w:tcPr>
            <w:tcW w:w="2360" w:type="dxa"/>
          </w:tcPr>
          <w:p w14:paraId="5E9824F2" w14:textId="77777777" w:rsidR="001552FD" w:rsidRDefault="00000000">
            <w:pPr>
              <w:pStyle w:val="Compact"/>
              <w:jc w:val="right"/>
            </w:pPr>
            <w:r>
              <w:t>0.0984</w:t>
            </w:r>
          </w:p>
        </w:tc>
      </w:tr>
      <w:tr w:rsidR="001552FD" w14:paraId="0B35C077" w14:textId="77777777" w:rsidTr="001552FD">
        <w:tc>
          <w:tcPr>
            <w:tcW w:w="7000" w:type="dxa"/>
          </w:tcPr>
          <w:p w14:paraId="3C5733C4" w14:textId="77777777" w:rsidR="001552FD" w:rsidRDefault="00000000">
            <w:pPr>
              <w:pStyle w:val="Compact"/>
            </w:pPr>
            <w:r>
              <w:t>PRS-only</w:t>
            </w:r>
          </w:p>
        </w:tc>
        <w:tc>
          <w:tcPr>
            <w:tcW w:w="2360" w:type="dxa"/>
          </w:tcPr>
          <w:p w14:paraId="7869BAF2" w14:textId="77777777" w:rsidR="001552FD" w:rsidRDefault="00000000">
            <w:pPr>
              <w:pStyle w:val="Compact"/>
              <w:jc w:val="right"/>
            </w:pPr>
            <w:r>
              <w:t>0.1197</w:t>
            </w:r>
          </w:p>
        </w:tc>
      </w:tr>
      <w:tr w:rsidR="001552FD" w14:paraId="47154F96" w14:textId="77777777" w:rsidTr="001552FD">
        <w:tc>
          <w:tcPr>
            <w:tcW w:w="7000" w:type="dxa"/>
          </w:tcPr>
          <w:p w14:paraId="282553F2" w14:textId="77777777" w:rsidR="001552FD" w:rsidRDefault="00000000">
            <w:pPr>
              <w:pStyle w:val="Compact"/>
            </w:pPr>
            <w:r>
              <w:t>Burden-only</w:t>
            </w:r>
          </w:p>
        </w:tc>
        <w:tc>
          <w:tcPr>
            <w:tcW w:w="2360" w:type="dxa"/>
          </w:tcPr>
          <w:p w14:paraId="3B124607" w14:textId="77777777" w:rsidR="001552FD" w:rsidRDefault="00000000">
            <w:pPr>
              <w:pStyle w:val="Compact"/>
              <w:jc w:val="right"/>
            </w:pPr>
            <w:r>
              <w:t>0.1098</w:t>
            </w:r>
          </w:p>
        </w:tc>
      </w:tr>
      <w:tr w:rsidR="001552FD" w14:paraId="3536648A" w14:textId="77777777" w:rsidTr="001552FD">
        <w:tc>
          <w:tcPr>
            <w:tcW w:w="7000" w:type="dxa"/>
          </w:tcPr>
          <w:p w14:paraId="179B0D8E" w14:textId="77777777" w:rsidR="001552FD" w:rsidRDefault="00000000">
            <w:pPr>
              <w:pStyle w:val="Compact"/>
            </w:pPr>
            <w:r>
              <w:t>Joint</w:t>
            </w:r>
          </w:p>
        </w:tc>
        <w:tc>
          <w:tcPr>
            <w:tcW w:w="2360" w:type="dxa"/>
          </w:tcPr>
          <w:p w14:paraId="3263AED1" w14:textId="77777777" w:rsidR="001552FD" w:rsidRDefault="00000000">
            <w:pPr>
              <w:pStyle w:val="Compact"/>
              <w:jc w:val="right"/>
            </w:pPr>
            <w:r>
              <w:t>0.1318</w:t>
            </w:r>
          </w:p>
        </w:tc>
      </w:tr>
      <w:tr w:rsidR="001552FD" w14:paraId="1B31DBEF" w14:textId="77777777" w:rsidTr="001552FD">
        <w:tc>
          <w:tcPr>
            <w:tcW w:w="7000" w:type="dxa"/>
          </w:tcPr>
          <w:p w14:paraId="02BBC918" w14:textId="77777777" w:rsidR="001552FD" w:rsidRDefault="00000000">
            <w:pPr>
              <w:pStyle w:val="Compact"/>
            </w:pPr>
            <w:r>
              <w:t>Joint - PRS-only</w:t>
            </w:r>
          </w:p>
        </w:tc>
        <w:tc>
          <w:tcPr>
            <w:tcW w:w="2360" w:type="dxa"/>
          </w:tcPr>
          <w:p w14:paraId="791E51B7" w14:textId="77777777" w:rsidR="001552FD" w:rsidRDefault="00000000">
            <w:pPr>
              <w:pStyle w:val="Compact"/>
              <w:jc w:val="right"/>
            </w:pPr>
            <w:r>
              <w:t>+0.0121</w:t>
            </w:r>
          </w:p>
        </w:tc>
      </w:tr>
      <w:tr w:rsidR="001552FD" w14:paraId="10D6968A" w14:textId="77777777" w:rsidTr="001552FD">
        <w:tc>
          <w:tcPr>
            <w:tcW w:w="7000" w:type="dxa"/>
          </w:tcPr>
          <w:p w14:paraId="62CF335E" w14:textId="77777777" w:rsidR="001552FD" w:rsidRDefault="00000000">
            <w:pPr>
              <w:pStyle w:val="Compact"/>
            </w:pPr>
            <w:r>
              <w:t>Joint - Burden-only</w:t>
            </w:r>
          </w:p>
        </w:tc>
        <w:tc>
          <w:tcPr>
            <w:tcW w:w="2360" w:type="dxa"/>
          </w:tcPr>
          <w:p w14:paraId="41F28B4B" w14:textId="77777777" w:rsidR="001552FD" w:rsidRDefault="00000000">
            <w:pPr>
              <w:pStyle w:val="Compact"/>
              <w:jc w:val="right"/>
            </w:pPr>
            <w:r>
              <w:t>+0.0219</w:t>
            </w:r>
          </w:p>
        </w:tc>
      </w:tr>
      <w:tr w:rsidR="001552FD" w14:paraId="1F8B3B40" w14:textId="77777777" w:rsidTr="001552FD">
        <w:tc>
          <w:tcPr>
            <w:tcW w:w="7000" w:type="dxa"/>
          </w:tcPr>
          <w:p w14:paraId="1359DAE4" w14:textId="77777777" w:rsidR="001552FD" w:rsidRDefault="00000000">
            <w:pPr>
              <w:pStyle w:val="Compact"/>
            </w:pPr>
            <w:r>
              <w:t>PRS-only - Covariates-only</w:t>
            </w:r>
          </w:p>
        </w:tc>
        <w:tc>
          <w:tcPr>
            <w:tcW w:w="2360" w:type="dxa"/>
          </w:tcPr>
          <w:p w14:paraId="792F1D7D" w14:textId="77777777" w:rsidR="001552FD" w:rsidRDefault="00000000">
            <w:pPr>
              <w:pStyle w:val="Compact"/>
              <w:jc w:val="right"/>
            </w:pPr>
            <w:r>
              <w:t>+0.0212</w:t>
            </w:r>
          </w:p>
        </w:tc>
      </w:tr>
      <w:tr w:rsidR="001552FD" w14:paraId="0EA41153" w14:textId="77777777" w:rsidTr="001552FD">
        <w:tc>
          <w:tcPr>
            <w:tcW w:w="7000" w:type="dxa"/>
          </w:tcPr>
          <w:p w14:paraId="3B6CBCE0" w14:textId="77777777" w:rsidR="001552FD" w:rsidRDefault="00000000">
            <w:pPr>
              <w:pStyle w:val="Compact"/>
            </w:pPr>
            <w:r>
              <w:t>Burden-only - Covariates-only</w:t>
            </w:r>
          </w:p>
        </w:tc>
        <w:tc>
          <w:tcPr>
            <w:tcW w:w="2360" w:type="dxa"/>
          </w:tcPr>
          <w:p w14:paraId="5596A0CF" w14:textId="77777777" w:rsidR="001552FD" w:rsidRDefault="00000000">
            <w:pPr>
              <w:pStyle w:val="Compact"/>
              <w:jc w:val="right"/>
            </w:pPr>
            <w:r>
              <w:t>+0.0114</w:t>
            </w:r>
          </w:p>
        </w:tc>
      </w:tr>
    </w:tbl>
    <w:p w14:paraId="473954C0" w14:textId="77777777" w:rsidR="001552FD" w:rsidRDefault="001552FD"/>
    <w:p w14:paraId="7D751B0B" w14:textId="77777777" w:rsidR="001552FD" w:rsidRDefault="00000000">
      <w:pPr>
        <w:pStyle w:val="TableCaption"/>
      </w:pPr>
      <w:r>
        <w:lastRenderedPageBreak/>
        <w:t xml:space="preserve">Table S6. Exploratory (not pre-specified) analyses. (A) Carrier rate at the extremes of PRS311 (full-cohort percentiles). Among cases, the lower carrier rate at high PRS arises from conditioning on case status, not from a relationship between the scores; in controls the two scores are independent. (B) Early- vs later-onset cases (892 vs 7,104); Mann–Whitney test for PRS311,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test for carrier rate. (C) Age at diagnosis regressed on PRS311, carrier status and their product, adjusted for PC1–10 (HC1 standard errors). The mixture-category comparison (PRS-high and carrier) is not tested because an input cell has fewer than 20 cases.</w:t>
      </w:r>
    </w:p>
    <w:tbl>
      <w:tblPr>
        <w:tblStyle w:val="Table"/>
        <w:tblW w:w="9360" w:type="dxa"/>
        <w:tblLayout w:type="fixed"/>
        <w:tblLook w:val="0020" w:firstRow="1" w:lastRow="0" w:firstColumn="0" w:lastColumn="0" w:noHBand="0" w:noVBand="0"/>
        <w:tblCaption w:val="Table S6. Exploratory (not pre-specified) analyses. (A) Carrier rate at the extremes of PRS311 (full-cohort percentiles). Among cases, the lower carrier rate at high PRS arises from conditioning on case status, not from a relationship between the scores; in controls the two scores are independent. (B) Early- vs later-onset cases (892 vs 7,104); Mann–Whitney test for PRS311, \chi^2 test for carrier rate. (C) Age at diagnosis regressed on PRS311, carrier status and their product, adjusted for PC1–10 (HC1 standard errors). The mixture-category comparison (PRS-high and carrier) is not tested because an input cell has fewer than 20 cases."/>
      </w:tblPr>
      <w:tblGrid>
        <w:gridCol w:w="2950"/>
        <w:gridCol w:w="2400"/>
        <w:gridCol w:w="2500"/>
        <w:gridCol w:w="1510"/>
      </w:tblGrid>
      <w:tr w:rsidR="001552FD" w14:paraId="53090076" w14:textId="77777777" w:rsidTr="00155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0" w:type="dxa"/>
          </w:tcPr>
          <w:p w14:paraId="109B7846" w14:textId="77777777" w:rsidR="001552FD" w:rsidRDefault="001552FD">
            <w:pPr>
              <w:pStyle w:val="Compact"/>
            </w:pPr>
          </w:p>
        </w:tc>
        <w:tc>
          <w:tcPr>
            <w:tcW w:w="2400" w:type="dxa"/>
          </w:tcPr>
          <w:p w14:paraId="3761D1E6" w14:textId="77777777" w:rsidR="001552FD" w:rsidRDefault="00000000">
            <w:pPr>
              <w:pStyle w:val="Compact"/>
            </w:pPr>
            <w:r>
              <w:t>High vs low / estimate</w:t>
            </w:r>
          </w:p>
        </w:tc>
        <w:tc>
          <w:tcPr>
            <w:tcW w:w="2500" w:type="dxa"/>
          </w:tcPr>
          <w:p w14:paraId="3EBE2E6F" w14:textId="77777777" w:rsidR="001552FD" w:rsidRDefault="00000000">
            <w:pPr>
              <w:pStyle w:val="Compact"/>
            </w:pPr>
            <w:r>
              <w:t>Difference (95% CI)</w:t>
            </w:r>
          </w:p>
        </w:tc>
        <w:tc>
          <w:tcPr>
            <w:tcW w:w="1510" w:type="dxa"/>
          </w:tcPr>
          <w:p w14:paraId="210835E9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  <w:tr w:rsidR="001552FD" w14:paraId="20419612" w14:textId="77777777" w:rsidTr="001552FD">
        <w:tc>
          <w:tcPr>
            <w:tcW w:w="2950" w:type="dxa"/>
          </w:tcPr>
          <w:p w14:paraId="1B63A063" w14:textId="77777777" w:rsidR="001552FD" w:rsidRDefault="00000000">
            <w:pPr>
              <w:pStyle w:val="Compact"/>
            </w:pPr>
            <w:r>
              <w:rPr>
                <w:i/>
                <w:iCs/>
              </w:rPr>
              <w:t>A. Carrier rate, highest vs lowest PRS311 group</w:t>
            </w:r>
          </w:p>
        </w:tc>
        <w:tc>
          <w:tcPr>
            <w:tcW w:w="2400" w:type="dxa"/>
          </w:tcPr>
          <w:p w14:paraId="580CB08F" w14:textId="77777777" w:rsidR="001552FD" w:rsidRDefault="001552FD">
            <w:pPr>
              <w:pStyle w:val="Compact"/>
            </w:pPr>
          </w:p>
        </w:tc>
        <w:tc>
          <w:tcPr>
            <w:tcW w:w="2500" w:type="dxa"/>
          </w:tcPr>
          <w:p w14:paraId="79DE396F" w14:textId="77777777" w:rsidR="001552FD" w:rsidRDefault="001552FD">
            <w:pPr>
              <w:pStyle w:val="Compact"/>
            </w:pPr>
          </w:p>
        </w:tc>
        <w:tc>
          <w:tcPr>
            <w:tcW w:w="1510" w:type="dxa"/>
          </w:tcPr>
          <w:p w14:paraId="5D4E4F35" w14:textId="77777777" w:rsidR="001552FD" w:rsidRDefault="001552FD">
            <w:pPr>
              <w:pStyle w:val="Compact"/>
            </w:pPr>
          </w:p>
        </w:tc>
      </w:tr>
      <w:tr w:rsidR="001552FD" w14:paraId="1EBAF349" w14:textId="77777777" w:rsidTr="001552FD">
        <w:tc>
          <w:tcPr>
            <w:tcW w:w="2950" w:type="dxa"/>
          </w:tcPr>
          <w:p w14:paraId="0F270702" w14:textId="77777777" w:rsidR="001552FD" w:rsidRDefault="00000000">
            <w:pPr>
              <w:pStyle w:val="Compact"/>
            </w:pPr>
            <w:r>
              <w:t>case, top vs bottom decile</w:t>
            </w:r>
          </w:p>
        </w:tc>
        <w:tc>
          <w:tcPr>
            <w:tcW w:w="2400" w:type="dxa"/>
          </w:tcPr>
          <w:p w14:paraId="6744A2BA" w14:textId="77777777" w:rsidR="001552FD" w:rsidRDefault="00000000">
            <w:pPr>
              <w:pStyle w:val="Compact"/>
            </w:pPr>
            <w:r>
              <w:t>4.4% vs 9.9%</w:t>
            </w:r>
          </w:p>
        </w:tc>
        <w:tc>
          <w:tcPr>
            <w:tcW w:w="2500" w:type="dxa"/>
          </w:tcPr>
          <w:p w14:paraId="4F23B2F4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5.4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8.5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2.4)</w:t>
            </w:r>
          </w:p>
        </w:tc>
        <w:tc>
          <w:tcPr>
            <w:tcW w:w="1510" w:type="dxa"/>
          </w:tcPr>
          <w:p w14:paraId="27951E5F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1552FD" w14:paraId="48A2EC84" w14:textId="77777777" w:rsidTr="001552FD">
        <w:tc>
          <w:tcPr>
            <w:tcW w:w="2950" w:type="dxa"/>
          </w:tcPr>
          <w:p w14:paraId="05140A05" w14:textId="77777777" w:rsidR="001552FD" w:rsidRDefault="00000000">
            <w:pPr>
              <w:pStyle w:val="Compact"/>
            </w:pPr>
            <w:r>
              <w:t>control, top vs bottom decile</w:t>
            </w:r>
          </w:p>
        </w:tc>
        <w:tc>
          <w:tcPr>
            <w:tcW w:w="2400" w:type="dxa"/>
          </w:tcPr>
          <w:p w14:paraId="6CD114C4" w14:textId="77777777" w:rsidR="001552FD" w:rsidRDefault="00000000">
            <w:pPr>
              <w:pStyle w:val="Compact"/>
            </w:pPr>
            <w:r>
              <w:t>1.7% vs 1.8%</w:t>
            </w:r>
          </w:p>
        </w:tc>
        <w:tc>
          <w:tcPr>
            <w:tcW w:w="2500" w:type="dxa"/>
          </w:tcPr>
          <w:p w14:paraId="2C1690D3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0.5 to 0.1)</w:t>
            </w:r>
          </w:p>
        </w:tc>
        <w:tc>
          <w:tcPr>
            <w:tcW w:w="1510" w:type="dxa"/>
          </w:tcPr>
          <w:p w14:paraId="78BEBE99" w14:textId="77777777" w:rsidR="001552FD" w:rsidRDefault="00000000">
            <w:pPr>
              <w:pStyle w:val="Compact"/>
            </w:pPr>
            <w:r>
              <w:t>0.280</w:t>
            </w:r>
          </w:p>
        </w:tc>
      </w:tr>
      <w:tr w:rsidR="001552FD" w14:paraId="141DE82A" w14:textId="77777777" w:rsidTr="001552FD">
        <w:tc>
          <w:tcPr>
            <w:tcW w:w="2950" w:type="dxa"/>
          </w:tcPr>
          <w:p w14:paraId="2D58643D" w14:textId="77777777" w:rsidR="001552FD" w:rsidRDefault="00000000">
            <w:pPr>
              <w:pStyle w:val="Compact"/>
            </w:pPr>
            <w:r>
              <w:t>case, top vs bottom quintile</w:t>
            </w:r>
          </w:p>
        </w:tc>
        <w:tc>
          <w:tcPr>
            <w:tcW w:w="2400" w:type="dxa"/>
          </w:tcPr>
          <w:p w14:paraId="330A3B4C" w14:textId="77777777" w:rsidR="001552FD" w:rsidRDefault="00000000">
            <w:pPr>
              <w:pStyle w:val="Compact"/>
            </w:pPr>
            <w:r>
              <w:t>4.5% vs 8.5%</w:t>
            </w:r>
          </w:p>
        </w:tc>
        <w:tc>
          <w:tcPr>
            <w:tcW w:w="2500" w:type="dxa"/>
          </w:tcPr>
          <w:p w14:paraId="2A91A2DC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4.1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6.0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2.1)</w:t>
            </w:r>
          </w:p>
        </w:tc>
        <w:tc>
          <w:tcPr>
            <w:tcW w:w="1510" w:type="dxa"/>
          </w:tcPr>
          <w:p w14:paraId="30219A01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1552FD" w14:paraId="68C459C1" w14:textId="77777777" w:rsidTr="001552FD">
        <w:tc>
          <w:tcPr>
            <w:tcW w:w="2950" w:type="dxa"/>
          </w:tcPr>
          <w:p w14:paraId="5A6057E4" w14:textId="77777777" w:rsidR="001552FD" w:rsidRDefault="00000000">
            <w:pPr>
              <w:pStyle w:val="Compact"/>
            </w:pPr>
            <w:r>
              <w:t>control, top vs bottom quintile</w:t>
            </w:r>
          </w:p>
        </w:tc>
        <w:tc>
          <w:tcPr>
            <w:tcW w:w="2400" w:type="dxa"/>
          </w:tcPr>
          <w:p w14:paraId="3D18AE5B" w14:textId="77777777" w:rsidR="001552FD" w:rsidRDefault="00000000">
            <w:pPr>
              <w:pStyle w:val="Compact"/>
            </w:pPr>
            <w:r>
              <w:t>1.6% vs 1.8%</w:t>
            </w:r>
          </w:p>
        </w:tc>
        <w:tc>
          <w:tcPr>
            <w:tcW w:w="2500" w:type="dxa"/>
          </w:tcPr>
          <w:p w14:paraId="76E59B71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0.2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0.4 to 0.0)</w:t>
            </w:r>
          </w:p>
        </w:tc>
        <w:tc>
          <w:tcPr>
            <w:tcW w:w="1510" w:type="dxa"/>
          </w:tcPr>
          <w:p w14:paraId="61893BB4" w14:textId="77777777" w:rsidR="001552FD" w:rsidRDefault="00000000">
            <w:pPr>
              <w:pStyle w:val="Compact"/>
            </w:pPr>
            <w:r>
              <w:t>0.090</w:t>
            </w:r>
          </w:p>
        </w:tc>
      </w:tr>
      <w:tr w:rsidR="001552FD" w14:paraId="4838AA3F" w14:textId="77777777" w:rsidTr="001552FD">
        <w:tc>
          <w:tcPr>
            <w:tcW w:w="2950" w:type="dxa"/>
          </w:tcPr>
          <w:p w14:paraId="4FB43A7F" w14:textId="77777777" w:rsidR="001552FD" w:rsidRDefault="00000000">
            <w:pPr>
              <w:pStyle w:val="Compact"/>
              <w:keepNext/>
            </w:pPr>
            <w:r>
              <w:rPr>
                <w:i/>
                <w:iCs/>
              </w:rPr>
              <w:t>B. Early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</m:oMath>
            <w:r>
              <w:rPr>
                <w:i/>
                <w:iCs/>
              </w:rPr>
              <w:t>45 y) vs late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</m:oMath>
            <w:r>
              <w:rPr>
                <w:i/>
                <w:iCs/>
              </w:rPr>
              <w:t>45 y) diagnosis</w:t>
            </w:r>
          </w:p>
        </w:tc>
        <w:tc>
          <w:tcPr>
            <w:tcW w:w="2400" w:type="dxa"/>
          </w:tcPr>
          <w:p w14:paraId="5034FDDE" w14:textId="77777777" w:rsidR="001552FD" w:rsidRDefault="001552FD">
            <w:pPr>
              <w:pStyle w:val="Compact"/>
              <w:keepNext/>
            </w:pPr>
          </w:p>
        </w:tc>
        <w:tc>
          <w:tcPr>
            <w:tcW w:w="2500" w:type="dxa"/>
          </w:tcPr>
          <w:p w14:paraId="1BFBFE6C" w14:textId="77777777" w:rsidR="001552FD" w:rsidRDefault="001552FD">
            <w:pPr>
              <w:pStyle w:val="Compact"/>
              <w:keepNext/>
            </w:pPr>
          </w:p>
        </w:tc>
        <w:tc>
          <w:tcPr>
            <w:tcW w:w="1510" w:type="dxa"/>
          </w:tcPr>
          <w:p w14:paraId="2D5C47BB" w14:textId="77777777" w:rsidR="001552FD" w:rsidRDefault="001552FD">
            <w:pPr>
              <w:pStyle w:val="Compact"/>
              <w:keepNext/>
            </w:pPr>
          </w:p>
        </w:tc>
      </w:tr>
      <w:tr w:rsidR="001552FD" w14:paraId="3503A1F7" w14:textId="77777777" w:rsidTr="001552FD">
        <w:tc>
          <w:tcPr>
            <w:tcW w:w="2950" w:type="dxa"/>
          </w:tcPr>
          <w:p w14:paraId="40E82082" w14:textId="77777777" w:rsidR="001552FD" w:rsidRDefault="00000000">
            <w:pPr>
              <w:pStyle w:val="Compact"/>
            </w:pPr>
            <w:r>
              <w:t>Carrier rate</w:t>
            </w:r>
          </w:p>
        </w:tc>
        <w:tc>
          <w:tcPr>
            <w:tcW w:w="2400" w:type="dxa"/>
          </w:tcPr>
          <w:p w14:paraId="2433EB1A" w14:textId="77777777" w:rsidR="001552FD" w:rsidRDefault="00000000">
            <w:pPr>
              <w:pStyle w:val="Compact"/>
            </w:pPr>
            <w:r>
              <w:t>13.8% vs 4.9%</w:t>
            </w:r>
          </w:p>
        </w:tc>
        <w:tc>
          <w:tcPr>
            <w:tcW w:w="2500" w:type="dxa"/>
          </w:tcPr>
          <w:p w14:paraId="76CF100C" w14:textId="77777777" w:rsidR="001552FD" w:rsidRDefault="00000000">
            <w:pPr>
              <w:pStyle w:val="Compact"/>
            </w:pPr>
            <w:r>
              <w:t>8.9 pp</w:t>
            </w:r>
          </w:p>
        </w:tc>
        <w:tc>
          <w:tcPr>
            <w:tcW w:w="1510" w:type="dxa"/>
          </w:tcPr>
          <w:p w14:paraId="00A780C4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8.9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27</m:t>
                    </m:r>
                  </m:sup>
                </m:sSup>
              </m:oMath>
            </m:oMathPara>
          </w:p>
        </w:tc>
      </w:tr>
      <w:tr w:rsidR="001552FD" w14:paraId="14892514" w14:textId="77777777" w:rsidTr="001552FD">
        <w:tc>
          <w:tcPr>
            <w:tcW w:w="2950" w:type="dxa"/>
          </w:tcPr>
          <w:p w14:paraId="67695480" w14:textId="77777777" w:rsidR="001552FD" w:rsidRDefault="00000000">
            <w:pPr>
              <w:pStyle w:val="Compact"/>
            </w:pPr>
            <w:r>
              <w:t>PRS311 (mean z)</w:t>
            </w:r>
          </w:p>
        </w:tc>
        <w:tc>
          <w:tcPr>
            <w:tcW w:w="2400" w:type="dxa"/>
          </w:tcPr>
          <w:p w14:paraId="4EDB9AB0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0.008 vs 0.001</w:t>
            </w:r>
          </w:p>
        </w:tc>
        <w:tc>
          <w:tcPr>
            <w:tcW w:w="2500" w:type="dxa"/>
          </w:tcPr>
          <w:p w14:paraId="59CA2E8C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0.009</w:t>
            </w:r>
          </w:p>
        </w:tc>
        <w:tc>
          <w:tcPr>
            <w:tcW w:w="1510" w:type="dxa"/>
          </w:tcPr>
          <w:p w14:paraId="3C689E2E" w14:textId="77777777" w:rsidR="001552FD" w:rsidRDefault="00000000">
            <w:pPr>
              <w:pStyle w:val="Compact"/>
            </w:pPr>
            <w:r>
              <w:t>0.758</w:t>
            </w:r>
          </w:p>
        </w:tc>
      </w:tr>
      <w:tr w:rsidR="001552FD" w14:paraId="36CC2BE3" w14:textId="77777777" w:rsidTr="001552FD">
        <w:tc>
          <w:tcPr>
            <w:tcW w:w="2950" w:type="dxa"/>
          </w:tcPr>
          <w:p w14:paraId="6C6025FD" w14:textId="77777777" w:rsidR="001552FD" w:rsidRDefault="00000000">
            <w:pPr>
              <w:pStyle w:val="Compact"/>
              <w:keepNext/>
            </w:pPr>
            <w:r>
              <w:rPr>
                <w:i/>
                <w:iCs/>
              </w:rPr>
              <w:t xml:space="preserve">C. Age at diagnosis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rPr>
                <w:i/>
                <w:iCs/>
              </w:rPr>
              <w:t xml:space="preserve"> PRS311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rPr>
                <w:i/>
                <w:iCs/>
              </w:rPr>
              <w:t xml:space="preserve"> carrier (OLS, years)</w:t>
            </w:r>
          </w:p>
        </w:tc>
        <w:tc>
          <w:tcPr>
            <w:tcW w:w="2400" w:type="dxa"/>
          </w:tcPr>
          <w:p w14:paraId="3F9E3DD1" w14:textId="77777777" w:rsidR="001552FD" w:rsidRDefault="001552FD">
            <w:pPr>
              <w:pStyle w:val="Compact"/>
              <w:keepNext/>
            </w:pPr>
          </w:p>
        </w:tc>
        <w:tc>
          <w:tcPr>
            <w:tcW w:w="2500" w:type="dxa"/>
          </w:tcPr>
          <w:p w14:paraId="34B64BC6" w14:textId="77777777" w:rsidR="001552FD" w:rsidRDefault="001552FD">
            <w:pPr>
              <w:pStyle w:val="Compact"/>
              <w:keepNext/>
            </w:pPr>
          </w:p>
        </w:tc>
        <w:tc>
          <w:tcPr>
            <w:tcW w:w="1510" w:type="dxa"/>
          </w:tcPr>
          <w:p w14:paraId="5085C465" w14:textId="77777777" w:rsidR="001552FD" w:rsidRDefault="001552FD">
            <w:pPr>
              <w:pStyle w:val="Compact"/>
              <w:keepNext/>
            </w:pPr>
          </w:p>
        </w:tc>
      </w:tr>
      <w:tr w:rsidR="001552FD" w14:paraId="07B48EB8" w14:textId="77777777" w:rsidTr="001552FD">
        <w:tc>
          <w:tcPr>
            <w:tcW w:w="2950" w:type="dxa"/>
          </w:tcPr>
          <w:p w14:paraId="51BC6B18" w14:textId="77777777" w:rsidR="001552FD" w:rsidRDefault="00000000">
            <w:pPr>
              <w:pStyle w:val="Compact"/>
            </w:pPr>
            <w:r>
              <w:t>PRS311 (non-carriers)</w:t>
            </w:r>
          </w:p>
        </w:tc>
        <w:tc>
          <w:tcPr>
            <w:tcW w:w="2400" w:type="dxa"/>
          </w:tcPr>
          <w:p w14:paraId="44656A6F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0.44</w:t>
            </w:r>
          </w:p>
        </w:tc>
        <w:tc>
          <w:tcPr>
            <w:tcW w:w="2500" w:type="dxa"/>
          </w:tcPr>
          <w:p w14:paraId="01B101B0" w14:textId="77777777" w:rsidR="001552FD" w:rsidRDefault="00000000">
            <w:pPr>
              <w:pStyle w:val="Compact"/>
            </w:pP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0.70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0.18)</w:t>
            </w:r>
          </w:p>
        </w:tc>
        <w:tc>
          <w:tcPr>
            <w:tcW w:w="1510" w:type="dxa"/>
          </w:tcPr>
          <w:p w14:paraId="7E9A7CD9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7.8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1552FD" w14:paraId="1F062B27" w14:textId="77777777" w:rsidTr="001552FD">
        <w:tc>
          <w:tcPr>
            <w:tcW w:w="2950" w:type="dxa"/>
          </w:tcPr>
          <w:p w14:paraId="34D3D2E1" w14:textId="77777777" w:rsidR="001552FD" w:rsidRDefault="00000000">
            <w:pPr>
              <w:pStyle w:val="Compact"/>
            </w:pPr>
            <w:r>
              <w:t>Carrier</w:t>
            </w:r>
          </w:p>
        </w:tc>
        <w:tc>
          <w:tcPr>
            <w:tcW w:w="2400" w:type="dxa"/>
          </w:tcPr>
          <w:p w14:paraId="3D4DD7C2" w14:textId="77777777" w:rsidR="001552F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6.16</w:t>
            </w:r>
          </w:p>
        </w:tc>
        <w:tc>
          <w:tcPr>
            <w:tcW w:w="2500" w:type="dxa"/>
          </w:tcPr>
          <w:p w14:paraId="6E5AF508" w14:textId="77777777" w:rsidR="001552FD" w:rsidRDefault="00000000">
            <w:pPr>
              <w:pStyle w:val="Compact"/>
            </w:pP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7.40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4.91)</w:t>
            </w:r>
          </w:p>
        </w:tc>
        <w:tc>
          <w:tcPr>
            <w:tcW w:w="1510" w:type="dxa"/>
          </w:tcPr>
          <w:p w14:paraId="32771FA7" w14:textId="77777777" w:rsidR="001552F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22</m:t>
                    </m:r>
                  </m:sup>
                </m:sSup>
              </m:oMath>
            </m:oMathPara>
          </w:p>
        </w:tc>
      </w:tr>
      <w:tr w:rsidR="001552FD" w14:paraId="1538F4D1" w14:textId="77777777" w:rsidTr="001552FD">
        <w:tc>
          <w:tcPr>
            <w:tcW w:w="2950" w:type="dxa"/>
          </w:tcPr>
          <w:p w14:paraId="4AB236B5" w14:textId="77777777" w:rsidR="001552FD" w:rsidRDefault="00000000">
            <w:pPr>
              <w:pStyle w:val="Compact"/>
            </w:pPr>
            <w:r>
              <w:t xml:space="preserve">PRS311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carrier</w:t>
            </w:r>
          </w:p>
        </w:tc>
        <w:tc>
          <w:tcPr>
            <w:tcW w:w="2400" w:type="dxa"/>
          </w:tcPr>
          <w:p w14:paraId="31E998CB" w14:textId="77777777" w:rsidR="001552FD" w:rsidRDefault="00000000">
            <w:pPr>
              <w:pStyle w:val="Compact"/>
            </w:pPr>
            <w:r>
              <w:t>0.78</w:t>
            </w:r>
          </w:p>
        </w:tc>
        <w:tc>
          <w:tcPr>
            <w:tcW w:w="2500" w:type="dxa"/>
          </w:tcPr>
          <w:p w14:paraId="699771D2" w14:textId="77777777" w:rsidR="001552FD" w:rsidRDefault="00000000">
            <w:pPr>
              <w:pStyle w:val="Compact"/>
            </w:pPr>
            <w: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>0.37 to 1.92)</w:t>
            </w:r>
          </w:p>
        </w:tc>
        <w:tc>
          <w:tcPr>
            <w:tcW w:w="1510" w:type="dxa"/>
          </w:tcPr>
          <w:p w14:paraId="71F66977" w14:textId="77777777" w:rsidR="001552FD" w:rsidRDefault="00000000">
            <w:pPr>
              <w:pStyle w:val="Compact"/>
            </w:pPr>
            <w:r>
              <w:t>0.183</w:t>
            </w:r>
          </w:p>
        </w:tc>
      </w:tr>
    </w:tbl>
    <w:p w14:paraId="4514AFB2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77DED69E" wp14:editId="3ADC7591">
            <wp:extent cx="5646420" cy="235704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/private/tmp/supp_docx_assets/19_fig1_prs_burden_orthogonalit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357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51B3A" w14:textId="77777777" w:rsidR="001552FD" w:rsidRDefault="00000000">
      <w:pPr>
        <w:pStyle w:val="ImageCaption"/>
      </w:pPr>
      <w:r>
        <w:t xml:space="preserve">Figure S1. PRS311 and rare-variant burden in controls. Left: PRS311 distribution by carrier status. Right: PRS311 against rare-variant burden among carriers (hexagonal bins with fewer </w:t>
      </w:r>
      <w:r>
        <w:lastRenderedPageBreak/>
        <w:t>than 20 participants are not shown). Cases are excluded because conditioning on case status induces a correlation between independent risk factors.</w:t>
      </w:r>
    </w:p>
    <w:p w14:paraId="6A12588F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3697136B" wp14:editId="5CD0BE3F">
            <wp:extent cx="4457700" cy="4140224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private/tmp/supp_docx_assets/19_fig7_calibra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14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C53A5" w14:textId="77777777" w:rsidR="001552FD" w:rsidRDefault="00000000">
      <w:pPr>
        <w:pStyle w:val="ImageCaption"/>
      </w:pPr>
      <w:r>
        <w:t>Figure S2. Calibration of the joint case-status model: observed case proportion against mean predicted probability in bins of out-of-fold predictions.</w:t>
      </w:r>
    </w:p>
    <w:p w14:paraId="0B81B7C9" w14:textId="77777777" w:rsidR="001552F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F1F5093" wp14:editId="7F63017F">
            <wp:extent cx="5468112" cy="4316258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/private/tmp/supp_docx_assets/figure_S3_combin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431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46181" w14:textId="77777777" w:rsidR="001552FD" w:rsidRDefault="00000000">
      <w:pPr>
        <w:pStyle w:val="ImageCaption"/>
      </w:pPr>
      <w:r>
        <w:t>Figure S3. Model diagnostics. (a) Cook’s distance for the joint case-status model by carrier tier (whiskers 5th–95th percentile; dashed line 4/</w:t>
      </w:r>
      <m:oMath>
        <m:r>
          <w:rPr>
            <w:rFonts w:ascii="Cambria Math" w:hAnsi="Cambria Math"/>
          </w:rPr>
          <m:t>n</m:t>
        </m:r>
      </m:oMath>
      <w:r>
        <w:t>), and its distribution (bins with fewer than 20 participants are not shown). (b) Age-at-diagnosis OLS residuals: QQ plot restricted to the 1st–99th percentiles, and residuals against fitted values (hexagonal bins with fewer than 20 cases are not shown).</w:t>
      </w:r>
    </w:p>
    <w:p w14:paraId="2DCD5048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143D6D22" wp14:editId="13907EE8">
            <wp:extent cx="5646420" cy="214969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private/tmp/supp_docx_assets/19_fig3_supp_midband_and_ppv_analogu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14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D9966" w14:textId="77777777" w:rsidR="001552FD" w:rsidRDefault="00000000">
      <w:pPr>
        <w:pStyle w:val="ImageCaption"/>
      </w:pPr>
      <w:r>
        <w:t xml:space="preserve">Figure S4. Alternative presentations of the joint distribution. Left: PRS311 ventile odds ratios with the middle ventiles (9–10) as reference. Right: observed case percentage by PRS band and carrier status. The percentages depend on the case-control composition of the cohort; they are </w:t>
      </w:r>
      <w:r>
        <w:lastRenderedPageBreak/>
        <w:t>not positive predictive values or absolute risks, and only the ratio between carriers and non-carriers is interpretable.</w:t>
      </w:r>
    </w:p>
    <w:p w14:paraId="2B429D39" w14:textId="77777777" w:rsidR="001552FD" w:rsidRDefault="00000000">
      <w:pPr>
        <w:pStyle w:val="CaptionedFigure"/>
      </w:pPr>
      <w:r>
        <w:rPr>
          <w:noProof/>
        </w:rPr>
        <w:drawing>
          <wp:inline distT="0" distB="0" distL="0" distR="0" wp14:anchorId="29613DAF" wp14:editId="12882D48">
            <wp:extent cx="5646420" cy="3444643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private/tmp/supp_docx_assets/figure_S5_combine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444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964BE7" w14:textId="77777777" w:rsidR="001552FD" w:rsidRDefault="00000000">
      <w:pPr>
        <w:pStyle w:val="ImageCaption"/>
      </w:pPr>
      <w:r>
        <w:t>Figure S5. Exploratory analyses. (a) Carrier rate in the top and bottom PRS311 deciles, by case status. (b) Difference in carrier rate between PRS extremes among simulated cases under a model with no interaction: a lower carrier rate at high PRS among cases arises without any interaction. (c) PRS311 by age at diagnosis. (d) Composition of early- and later-onset cases by PRS-high (top decile) and carrier status. In the early-onset group the “both” and “carrier only” categories are merged because one of them has fewer than 20 cases.</w:t>
      </w:r>
    </w:p>
    <w:tbl>
      <w:tblPr>
        <w:tblW w:w="0" w:type="auto"/>
        <w:jc w:val="center"/>
        <w:tblLook w:val="0600" w:firstRow="0" w:lastRow="0" w:firstColumn="0" w:lastColumn="0" w:noHBand="1" w:noVBand="1"/>
      </w:tblPr>
      <w:tblGrid>
        <w:gridCol w:w="4193"/>
        <w:gridCol w:w="4193"/>
      </w:tblGrid>
      <w:tr w:rsidR="001552FD" w14:paraId="793E144A" w14:textId="77777777">
        <w:trPr>
          <w:jc w:val="center"/>
        </w:trPr>
        <w:tc>
          <w:tcPr>
            <w:tcW w:w="0" w:type="auto"/>
          </w:tcPr>
          <w:p w14:paraId="61EABF99" w14:textId="77777777" w:rsidR="001552FD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D3DDA4F" wp14:editId="18ECB030">
                  <wp:extent cx="2525796" cy="1033280"/>
                  <wp:effectExtent l="0" t="0" r="0" b="0"/>
                  <wp:docPr id="4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/Users/yuzimeng/Desktop/Research/Lajos_Lab/project2_GNN_risk/linear_model_for_early_onset/AoU_Comr_medrxiv/manuscript/../results/figures/15_burden_rare_case_control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796" cy="103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5C532E4" w14:textId="77777777" w:rsidR="001552FD" w:rsidRDefault="0000000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B2FF0B6" wp14:editId="093256B4">
                  <wp:extent cx="2525796" cy="2104830"/>
                  <wp:effectExtent l="0" t="0" r="0" b="0"/>
                  <wp:docPr id="4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/Users/yuzimeng/Desktop/Research/Lajos_Lab/project2_GNN_risk/linear_model_for_early_onset/AoU_Comr_medrxiv/manuscript/../results/figures/15_burden_rare_age_at_diagnosis_by_carrier_statu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796" cy="210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D5550" w14:textId="77777777" w:rsidR="001552FD" w:rsidRDefault="00000000">
      <w:pPr>
        <w:pStyle w:val="ImageCaption"/>
      </w:pPr>
      <w:r>
        <w:t>Figure S6. Rare-variant carriers. (a) Carrier rate by case status (95% Wilson intervals) and rare-variant burden among carriers. (b) Age at diagnosis among cases by carrier status.</w:t>
      </w:r>
    </w:p>
    <w:p>
      <w:r>
        <w:br w:type="page"/>
      </w:r>
    </w:p>
    <w:p>
      <w:r>
        <w:rPr>
          <w:b/>
        </w:rPr>
        <w:t xml:space="preserve">Supplementary Table S7. Gene-specific PRS interactions in the current 13-gene analysis.</w:t>
      </w:r>
    </w:p>
    <w:tbl>
      <w:tblPr>
        <w:tblW w:w="0" w:type="auto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r>
        <w:tc>
          <w:p>
            <w:r>
              <w:rPr>
                <w:b/>
              </w:rPr>
              <w:t xml:space="preserve">Gene category</w:t>
            </w:r>
          </w:p>
        </w:tc>
        <w:tc>
          <w:p>
            <w:r>
              <w:rPr>
                <w:b/>
              </w:rPr>
              <w:t xml:space="preserve">Interaction beta</w:t>
            </w:r>
          </w:p>
        </w:tc>
        <w:tc>
          <w:p>
            <w:r>
              <w:rPr>
                <w:b/>
              </w:rPr>
              <w:t xml:space="preserve">Interaction OR (95% CI)</w:t>
            </w:r>
          </w:p>
        </w:tc>
        <w:tc>
          <w:p>
            <w:r>
              <w:rPr>
                <w:b/>
              </w:rPr>
              <w:t xml:space="preserve">Nominal P</w:t>
            </w:r>
          </w:p>
        </w:tc>
        <w:tc>
          <w:p>
            <w:r>
              <w:rPr>
                <w:b/>
              </w:rPr>
              <w:t xml:space="preserve">BH-adjusted q</w:t>
            </w:r>
          </w:p>
        </w:tc>
      </w:tr>
      <w:tr>
        <w:tc>
          <w:p>
            <w:r>
              <w:t xml:space="preserve">BRCA1</w:t>
            </w:r>
          </w:p>
        </w:tc>
        <w:tc>
          <w:p>
            <w:r>
              <w:t xml:space="preserve">-0.427</w:t>
            </w:r>
          </w:p>
        </w:tc>
        <w:tc>
          <w:p>
            <w:r>
              <w:t xml:space="preserve">0.652 (0.514–0.828)</w:t>
            </w:r>
          </w:p>
        </w:tc>
        <w:tc>
          <w:p>
            <w:r>
              <w:t xml:space="preserve">0.00043</w:t>
            </w:r>
          </w:p>
        </w:tc>
        <w:tc>
          <w:p>
            <w:r>
              <w:t xml:space="preserve">0.00301</w:t>
            </w:r>
          </w:p>
        </w:tc>
      </w:tr>
      <w:tr>
        <w:tc>
          <w:p>
            <w:r>
              <w:t xml:space="preserve">BRCA2</w:t>
            </w:r>
          </w:p>
        </w:tc>
        <w:tc>
          <w:p>
            <w:r>
              <w:t xml:space="preserve">-0.240</w:t>
            </w:r>
          </w:p>
        </w:tc>
        <w:tc>
          <w:p>
            <w:r>
              <w:t xml:space="preserve">0.786 (0.640–0.965)</w:t>
            </w:r>
          </w:p>
        </w:tc>
        <w:tc>
          <w:p>
            <w:r>
              <w:t xml:space="preserve">0.0217</w:t>
            </w:r>
          </w:p>
        </w:tc>
        <w:tc>
          <w:p>
            <w:r>
              <w:t xml:space="preserve">0.0758</w:t>
            </w:r>
          </w:p>
        </w:tc>
      </w:tr>
      <w:tr>
        <w:tc>
          <w:p>
            <w:r>
              <w:t xml:space="preserve">PALB2</w:t>
            </w:r>
          </w:p>
        </w:tc>
        <w:tc>
          <w:p>
            <w:r>
              <w:t xml:space="preserve">0.027</w:t>
            </w:r>
          </w:p>
        </w:tc>
        <w:tc>
          <w:p>
            <w:r>
              <w:t xml:space="preserve">1.027 (0.748–1.411)</w:t>
            </w:r>
          </w:p>
        </w:tc>
        <w:tc>
          <w:p>
            <w:r>
              <w:t xml:space="preserve">0.868</w:t>
            </w:r>
          </w:p>
        </w:tc>
        <w:tc>
          <w:p>
            <w:r>
              <w:t xml:space="preserve">0.868</w:t>
            </w:r>
          </w:p>
        </w:tc>
      </w:tr>
      <w:tr>
        <w:tc>
          <w:p>
            <w:r>
              <w:t xml:space="preserve">CHEK2</w:t>
            </w:r>
          </w:p>
        </w:tc>
        <w:tc>
          <w:p>
            <w:r>
              <w:t xml:space="preserve">-0.127</w:t>
            </w:r>
          </w:p>
        </w:tc>
        <w:tc>
          <w:p>
            <w:r>
              <w:t xml:space="preserve">0.880 (0.697–1.112)</w:t>
            </w:r>
          </w:p>
        </w:tc>
        <w:tc>
          <w:p>
            <w:r>
              <w:t xml:space="preserve">0.284</w:t>
            </w:r>
          </w:p>
        </w:tc>
        <w:tc>
          <w:p>
            <w:r>
              <w:t xml:space="preserve">0.398</w:t>
            </w:r>
          </w:p>
        </w:tc>
      </w:tr>
      <w:tr>
        <w:tc>
          <w:p>
            <w:r>
              <w:t xml:space="preserve">ATM</w:t>
            </w:r>
          </w:p>
        </w:tc>
        <w:tc>
          <w:p>
            <w:r>
              <w:t xml:space="preserve">0.037</w:t>
            </w:r>
          </w:p>
        </w:tc>
        <w:tc>
          <w:p>
            <w:r>
              <w:t xml:space="preserve">1.037 (0.788–1.366)</w:t>
            </w:r>
          </w:p>
        </w:tc>
        <w:tc>
          <w:p>
            <w:r>
              <w:t xml:space="preserve">0.794</w:t>
            </w:r>
          </w:p>
        </w:tc>
        <w:tc>
          <w:p>
            <w:r>
              <w:t xml:space="preserve">0.868</w:t>
            </w:r>
          </w:p>
        </w:tc>
      </w:tr>
      <w:tr>
        <w:tc>
          <w:p>
            <w:r>
              <w:t xml:space="preserve">BARD1</w:t>
            </w:r>
          </w:p>
        </w:tc>
        <w:tc>
          <w:p>
            <w:r>
              <w:t xml:space="preserve">-0.299</w:t>
            </w:r>
          </w:p>
        </w:tc>
        <w:tc>
          <w:p>
            <w:r>
              <w:t xml:space="preserve">0.741 (0.438–1.254)</w:t>
            </w:r>
          </w:p>
        </w:tc>
        <w:tc>
          <w:p>
            <w:r>
              <w:t xml:space="preserve">0.264</w:t>
            </w:r>
          </w:p>
        </w:tc>
        <w:tc>
          <w:p>
            <w:r>
              <w:t xml:space="preserve">0.398</w:t>
            </w:r>
          </w:p>
        </w:tc>
      </w:tr>
      <w:tr>
        <w:tc>
          <w:p>
            <w:r>
              <w:t xml:space="preserve">Other pooled panel genes</w:t>
            </w:r>
          </w:p>
        </w:tc>
        <w:tc>
          <w:p>
            <w:r>
              <w:t xml:space="preserve">0.250</w:t>
            </w:r>
          </w:p>
        </w:tc>
        <w:tc>
          <w:p>
            <w:r>
              <w:t xml:space="preserve">1.284 (0.948–1.739)</w:t>
            </w:r>
          </w:p>
        </w:tc>
        <w:tc>
          <w:p>
            <w:r>
              <w:t xml:space="preserve">0.107</w:t>
            </w:r>
          </w:p>
        </w:tc>
        <w:tc>
          <w:p>
            <w:r>
              <w:t xml:space="preserve">0.249</w:t>
            </w:r>
          </w:p>
        </w:tc>
      </w:tr>
    </w:tbl>
    <w:p>
      <w:r>
        <w:t xml:space="preserve">Interaction OR is exp(beta) for the gene-carrier × standardized PRS311 term: a ratio of PRS odds ratios in carriers versus noncarriers, not the gene’s overall breast-cancer OR. The joint model includes gene-carrier main effects, their PRS interactions, age at last observation, PCs 1–10, sequencing center, and sequencer. Gene categories can overlap for multigene carriers. Other pooled genes: RAD51C, RAD51D, TP53, PTEN, NF1, STK11, CDH1. Each plotted case/control group meets the disclosure threshold. Counts are omitted to preserve joint disclosure protection. Nominal P values and BH q values across seven gene terms are reported; the omnibus heterogeneity P value is nominal. The analysis is post hoc and exploratory.</w:t>
      </w:r>
    </w:p>
    <w:p>
      <w:r>
        <w:br w:type="page"/>
      </w:r>
    </w:p>
    <w:p>
      <w:r>
        <w:rPr>
          <w:b/>
        </w:rPr>
        <w:t xml:space="preserve">Supplementary Table S8. Exploratory interaction sensitivity analyses.</w:t>
      </w:r>
    </w:p>
    <w:tbl>
      <w:tblPr>
        <w:tblW w:w="0" w:type="auto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r>
        <w:tc>
          <w:p>
            <w:r>
              <w:rPr>
                <w:b/>
              </w:rPr>
              <w:t xml:space="preserve">Sensitivity</w:t>
            </w:r>
          </w:p>
        </w:tc>
        <w:tc>
          <w:p>
            <w:r>
              <w:rPr>
                <w:b/>
              </w:rPr>
              <w:t xml:space="preserve">Beta</w:t>
            </w:r>
          </w:p>
        </w:tc>
        <w:tc>
          <w:p>
            <w:r>
              <w:rPr>
                <w:b/>
              </w:rPr>
              <w:t xml:space="preserve">Interaction OR (95% CI)</w:t>
            </w:r>
          </w:p>
        </w:tc>
        <w:tc>
          <w:p>
            <w:r>
              <w:rPr>
                <w:b/>
              </w:rPr>
              <w:t xml:space="preserve">Nominal P</w:t>
            </w:r>
          </w:p>
        </w:tc>
      </w:tr>
      <w:tr>
        <w:tc>
          <w:p>
            <w:r>
              <w:t xml:space="preserve">C baseline reproduction</w:t>
            </w:r>
          </w:p>
        </w:tc>
        <w:tc>
          <w:p>
            <w:r>
              <w:t xml:space="preserve">-0.0289</w:t>
            </w:r>
          </w:p>
        </w:tc>
        <w:tc>
          <w:p>
            <w:r>
              <w:t xml:space="preserve">0.972 (0.958–0.985)</w:t>
            </w:r>
          </w:p>
        </w:tc>
        <w:tc>
          <w:p>
            <w:r>
              <w:t xml:space="preserve">6.01e-05</w:t>
            </w:r>
          </w:p>
        </w:tc>
      </w:tr>
      <w:tr>
        <w:tc>
          <w:p>
            <w:r>
              <w:t xml:space="preserve">exclude top100 interaction influence</w:t>
            </w:r>
          </w:p>
        </w:tc>
        <w:tc>
          <w:p>
            <w:r>
              <w:t xml:space="preserve">-0.0211</w:t>
            </w:r>
          </w:p>
        </w:tc>
        <w:tc>
          <w:p>
            <w:r>
              <w:t xml:space="preserve">0.979 (0.966–0.992)</w:t>
            </w:r>
          </w:p>
        </w:tc>
        <w:tc>
          <w:p>
            <w:r>
              <w:t xml:space="preserve">0.00229</w:t>
            </w:r>
          </w:p>
        </w:tc>
      </w:tr>
      <w:tr>
        <w:tc>
          <w:p>
            <w:r>
              <w:t xml:space="preserve">exclude top100 design leverage</w:t>
            </w:r>
          </w:p>
        </w:tc>
        <w:tc>
          <w:p>
            <w:r>
              <w:t xml:space="preserve">-0.0273</w:t>
            </w:r>
          </w:p>
        </w:tc>
        <w:tc>
          <w:p>
            <w:r>
              <w:t xml:space="preserve">0.973 (0.956–0.990)</w:t>
            </w:r>
          </w:p>
        </w:tc>
        <w:tc>
          <w:p>
            <w:r>
              <w:t xml:space="preserve">0.00222</w:t>
            </w:r>
          </w:p>
        </w:tc>
      </w:tr>
      <w:tr>
        <w:tc>
          <w:p>
            <w:r>
              <w:t xml:space="preserve">exclude multigene carriers</w:t>
            </w:r>
          </w:p>
        </w:tc>
        <w:tc>
          <w:p>
            <w:r>
              <w:t xml:space="preserve">-0.0285</w:t>
            </w:r>
          </w:p>
        </w:tc>
        <w:tc>
          <w:p>
            <w:r>
              <w:t xml:space="preserve">0.972 (0.958–0.986)</w:t>
            </w:r>
          </w:p>
        </w:tc>
        <w:tc>
          <w:p>
            <w:r>
              <w:t xml:space="preserve">9.03e-05</w:t>
            </w:r>
          </w:p>
        </w:tc>
      </w:tr>
      <w:tr>
        <w:tc>
          <w:p>
            <w:r>
              <w:t xml:space="preserve">binary C carrier</w:t>
            </w:r>
          </w:p>
        </w:tc>
        <w:tc>
          <w:p>
            <w:r>
              <w:t xml:space="preserve">-0.1952</w:t>
            </w:r>
          </w:p>
        </w:tc>
        <w:tc>
          <w:p>
            <w:r>
              <w:t xml:space="preserve">0.823 (0.744–0.910)</w:t>
            </w:r>
          </w:p>
        </w:tc>
        <w:tc>
          <w:p>
            <w:r>
              <w:t xml:space="preserve">0.00015</w:t>
            </w:r>
          </w:p>
        </w:tc>
      </w:tr>
      <w:tr>
        <w:tc>
          <w:p>
            <w:r>
              <w:t xml:space="preserve">nonlinear last observation age</w:t>
            </w:r>
          </w:p>
        </w:tc>
        <w:tc>
          <w:p>
            <w:r>
              <w:t xml:space="preserve">-0.0283</w:t>
            </w:r>
          </w:p>
        </w:tc>
        <w:tc>
          <w:p>
            <w:r>
              <w:t xml:space="preserve">0.972 (0.958–0.986)</w:t>
            </w:r>
          </w:p>
        </w:tc>
        <w:tc>
          <w:p>
            <w:r>
              <w:t xml:space="preserve">0.000141</w:t>
            </w:r>
          </w:p>
        </w:tc>
      </w:tr>
      <w:tr>
        <w:tc>
          <w:p>
            <w:r>
              <w:t xml:space="preserve">enrollment age replaces last observation age</w:t>
            </w:r>
          </w:p>
        </w:tc>
        <w:tc>
          <w:p>
            <w:r>
              <w:t xml:space="preserve">-0.0292</w:t>
            </w:r>
          </w:p>
        </w:tc>
        <w:tc>
          <w:p>
            <w:r>
              <w:t xml:space="preserve">0.971 (0.958–0.985)</w:t>
            </w:r>
          </w:p>
        </w:tc>
        <w:tc>
          <w:p>
            <w:r>
              <w:t xml:space="preserve">3.69e-05</w:t>
            </w:r>
          </w:p>
        </w:tc>
      </w:tr>
      <w:tr>
        <w:tc>
          <w:p>
            <w:r>
              <w:t xml:space="preserve">enrollment age 50 to74 baseline covariates</w:t>
            </w:r>
          </w:p>
        </w:tc>
        <w:tc>
          <w:p>
            <w:r>
              <w:t xml:space="preserve">-0.0266</w:t>
            </w:r>
          </w:p>
        </w:tc>
        <w:tc>
          <w:p>
            <w:r>
              <w:t xml:space="preserve">0.974 (0.956–0.991)</w:t>
            </w:r>
          </w:p>
        </w:tc>
        <w:tc>
          <w:p>
            <w:r>
              <w:t xml:space="preserve">0.00385</w:t>
            </w:r>
          </w:p>
        </w:tc>
      </w:tr>
      <w:tr>
        <w:tc>
          <w:p>
            <w:r>
              <w:t xml:space="preserve">enrollment age 50 to74 nonlinear enrollment age</w:t>
            </w:r>
          </w:p>
        </w:tc>
        <w:tc>
          <w:p>
            <w:r>
              <w:t xml:space="preserve">-0.0272</w:t>
            </w:r>
          </w:p>
        </w:tc>
        <w:tc>
          <w:p>
            <w:r>
              <w:t xml:space="preserve">0.973 (0.956–0.991)</w:t>
            </w:r>
          </w:p>
        </w:tc>
        <w:tc>
          <w:p>
            <w:r>
              <w:t xml:space="preserve">0.00266</w:t>
            </w:r>
          </w:p>
        </w:tc>
      </w:tr>
      <w:tr>
        <w:tc>
          <w:p>
            <w:r>
              <w:t xml:space="preserve">EHR log span and date count adjustment</w:t>
            </w:r>
          </w:p>
        </w:tc>
        <w:tc>
          <w:p>
            <w:r>
              <w:t xml:space="preserve">-0.0289</w:t>
            </w:r>
          </w:p>
        </w:tc>
        <w:tc>
          <w:p>
            <w:r>
              <w:t xml:space="preserve">0.971 (0.956–0.987)</w:t>
            </w:r>
          </w:p>
        </w:tc>
        <w:tc>
          <w:p>
            <w:r>
              <w:t xml:space="preserve">0.000353</w:t>
            </w:r>
          </w:p>
        </w:tc>
      </w:tr>
      <w:tr>
        <w:tc>
          <w:p>
            <w:r>
              <w:t xml:space="preserve">EHR span ge365days dates ge5 age spline EHR adjusted</w:t>
            </w:r>
          </w:p>
        </w:tc>
        <w:tc>
          <w:p>
            <w:r>
              <w:t xml:space="preserve">-0.0269</w:t>
            </w:r>
          </w:p>
        </w:tc>
        <w:tc>
          <w:p>
            <w:r>
              <w:t xml:space="preserve">0.973 (0.958–0.989)</w:t>
            </w:r>
          </w:p>
        </w:tc>
        <w:tc>
          <w:p>
            <w:r>
              <w:t xml:space="preserve">0.00105</w:t>
            </w:r>
          </w:p>
        </w:tc>
      </w:tr>
    </w:tbl>
    <w:p>
      <w:r>
        <w:t xml:space="preserve">These are current version-C sensitivity analyses with fixed full-cohort scaling. The binary-carrier coefficient uses a 0/1 indicator and is not numerically comparable with continuous per-SD burden coefficients. Subset counts are withheld for joint disclosure protection. Top-influence deletion is an outcome-dependent diagnostic. Other P values are nominal; no causal correction is implied by EHR adjustment.</w:t>
      </w:r>
    </w:p>
    <w:p>
      <w:r>
        <w:br w:type="page"/>
      </w:r>
    </w:p>
    <w:p>
      <w:r>
        <w:rPr>
          <w:b/>
        </w:rPr>
        <w:t xml:space="preserve">Supplementary Figure S7A</w:t>
      </w:r>
    </w:p>
    <w:p xmlns:a="http://schemas.openxmlformats.org/drawingml/2006/main" xmlns:pic="http://schemas.openxmlformats.org/drawingml/2006/picture">
      <w:r>
        <w:drawing>
          <wp:inline>
            <wp:extent cx="5486400" cy="2394065"/>
            <wp:docPr id="9001" name="Interaction figure 1"/>
            <a:graphic>
              <a:graphicData uri="http://schemas.openxmlformats.org/drawingml/2006/picture">
                <pic:pic>
                  <pic:nvPicPr>
                    <pic:cNvPr id="0" name="interaction_1.png"/>
                    <pic:cNvPicPr/>
                  </pic:nvPicPr>
                  <pic:blipFill>
                    <a:blip r:embed="rIdInteraction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Supplementary Figure S7A. PRS311 distributions by qualifying gene-carrier group and case status in the frozen case-status cohort (N=141,204). Boxes show Q1–Q3 with median lines; whiskers extend to observations within 1.5 times the IQR. Outliers and individual points are not displayed. Noncarriers have no qualifying panel variant. Carriers include current qualifying PTVs or P/LP missense variants; multigene carriers can appear in more than one group. Sparse gene categories are pooled. These unadjusted descriptive distributions neither estimate interaction nor establish an effect of carrier status on PRS; conditioning on case status can induce associations between genetic risk factors.</w:t>
      </w:r>
    </w:p>
    <w:p>
      <w:r>
        <w:br w:type="page"/>
      </w:r>
    </w:p>
    <w:p>
      <w:r>
        <w:rPr>
          <w:b/>
        </w:rPr>
        <w:t xml:space="preserve">Supplementary Figure S7B</w:t>
      </w:r>
    </w:p>
    <w:p xmlns:a="http://schemas.openxmlformats.org/drawingml/2006/main" xmlns:pic="http://schemas.openxmlformats.org/drawingml/2006/picture">
      <w:r>
        <w:drawing>
          <wp:inline>
            <wp:extent cx="5486400" cy="3429000"/>
            <wp:docPr id="9002" name="Interaction figure 2"/>
            <a:graphic>
              <a:graphicData uri="http://schemas.openxmlformats.org/drawingml/2006/picture">
                <pic:pic>
                  <pic:nvPicPr>
                    <pic:cNvPr id="0" name="interaction_2.png"/>
                    <pic:cNvPicPr/>
                  </pic:nvPicPr>
                  <pic:blipFill>
                    <a:blip r:embed="rIdInteraction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Supplementary Figure S7B. Gene-specific PRS–case-status interaction ORs and 95% confidence intervals from the joint gene-carrier model. OR below 1 denotes a smaller PRS odds ratio in carriers relative to noncarriers, conditional on modeled covariates; it does not denote a protective gene effect. The dashed line marks no multiplicative-odds interaction. See Supplementary Table S7 for nominal P values, BH q values, pooling and overlap definitions. Exploratory estimates.</w:t>
      </w:r>
    </w:p>
    <w:sectPr w:rsidR="001552FD"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12A7AF" w14:textId="77777777" w:rsidR="00E70F3E" w:rsidRDefault="00E70F3E">
      <w:pPr>
        <w:spacing w:after="0"/>
      </w:pPr>
      <w:r>
        <w:separator/>
      </w:r>
    </w:p>
  </w:endnote>
  <w:endnote w:type="continuationSeparator" w:id="0">
    <w:p w14:paraId="14F321ED" w14:textId="77777777" w:rsidR="00E70F3E" w:rsidRDefault="00E70F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786904" w14:textId="77777777" w:rsidR="008D1CE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A34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C4C88D" w14:textId="77777777" w:rsidR="00E70F3E" w:rsidRDefault="00E70F3E">
      <w:pPr>
        <w:spacing w:after="0"/>
      </w:pPr>
      <w:r>
        <w:separator/>
      </w:r>
    </w:p>
  </w:footnote>
  <w:footnote w:type="continuationSeparator" w:id="0">
    <w:p w14:paraId="0D878657" w14:textId="77777777" w:rsidR="00E70F3E" w:rsidRDefault="00E70F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2FC9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45194394">
    <w:abstractNumId w:val="0"/>
  </w:num>
  <w:num w:numId="2" w16cid:durableId="674068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CEE"/>
    <w:rsid w:val="00002A88"/>
    <w:rsid w:val="000228F2"/>
    <w:rsid w:val="00037C17"/>
    <w:rsid w:val="00040D93"/>
    <w:rsid w:val="000D5F30"/>
    <w:rsid w:val="000E1B65"/>
    <w:rsid w:val="001552FD"/>
    <w:rsid w:val="001C07CF"/>
    <w:rsid w:val="00265D2F"/>
    <w:rsid w:val="002B1818"/>
    <w:rsid w:val="002B5655"/>
    <w:rsid w:val="00346E32"/>
    <w:rsid w:val="003A1D0C"/>
    <w:rsid w:val="003C1B49"/>
    <w:rsid w:val="00445A05"/>
    <w:rsid w:val="005943E8"/>
    <w:rsid w:val="00644063"/>
    <w:rsid w:val="00732E13"/>
    <w:rsid w:val="00762EC9"/>
    <w:rsid w:val="008543C4"/>
    <w:rsid w:val="0088004A"/>
    <w:rsid w:val="008A34CA"/>
    <w:rsid w:val="008C46E9"/>
    <w:rsid w:val="008D1CEE"/>
    <w:rsid w:val="00923B3D"/>
    <w:rsid w:val="00944372"/>
    <w:rsid w:val="00985C51"/>
    <w:rsid w:val="00987E36"/>
    <w:rsid w:val="00BB491E"/>
    <w:rsid w:val="00BE6860"/>
    <w:rsid w:val="00C372F1"/>
    <w:rsid w:val="00C533B6"/>
    <w:rsid w:val="00CB77A6"/>
    <w:rsid w:val="00DD3122"/>
    <w:rsid w:val="00E1467C"/>
    <w:rsid w:val="00E65464"/>
    <w:rsid w:val="00E70F3E"/>
    <w:rsid w:val="00E71B7F"/>
    <w:rsid w:val="00FB4509"/>
    <w:rsid w:val="00FF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E8FCD"/>
  <w15:docId w15:val="{AF5E92FB-4084-4440-B457-D52D6B28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/>
      <w:outlineLvl w:val="0"/>
    </w:pPr>
    <w:rPr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/>
      <w:outlineLvl w:val="1"/>
    </w:pPr>
    <w:rPr>
      <w:b/>
      <w:i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/>
      <w:outlineLvl w:val="2"/>
    </w:pPr>
    <w:rPr>
      <w:b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/>
      <w:outlineLvl w:val="3"/>
    </w:pPr>
    <w:rPr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/>
      <w:outlineLvl w:val="4"/>
    </w:pPr>
    <w:rPr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0"/>
      <w:outlineLvl w:val="5"/>
    </w:pPr>
    <w:rPr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40" w:after="0"/>
      <w:outlineLvl w:val="6"/>
    </w:pPr>
    <w:rPr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240" w:after="0"/>
      <w:outlineLvl w:val="7"/>
    </w:pPr>
    <w:rPr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240" w:after="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LineNumber">
    <w:name w:val="line number"/>
    <w:basedOn w:val="DefaultParagraphFont"/>
    <w:rsid w:val="008A34CA"/>
  </w:style>
  <w:style w:type="character" w:styleId="PlaceholderText">
    <w:name w:val="Placeholder Text"/>
    <w:basedOn w:val="DefaultParagraphFont"/>
    <w:rsid w:val="003A1D0C"/>
    <w:rPr>
      <w:color w:val="666666"/>
    </w:rPr>
  </w:style>
  <w:style w:type="table" w:styleId="PlainTable2">
    <w:name w:val="Plain Table 2"/>
    <w:basedOn w:val="TableNormal"/>
    <w:rsid w:val="003C1B4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146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InteractionImage1" Type="http://schemas.openxmlformats.org/officeDocument/2006/relationships/image" Target="media/interaction_1.png"/><Relationship Id="rIdInteractionImage2" Type="http://schemas.openxmlformats.org/officeDocument/2006/relationships/image" Target="media/interaction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Yu, Zimeng</cp:lastModifiedBy>
  <cp:revision>9</cp:revision>
  <dcterms:created xsi:type="dcterms:W3CDTF">2026-10-02T12:33:00Z</dcterms:created>
  <dcterms:modified xsi:type="dcterms:W3CDTF">2026-10-02T12:42:00Z</dcterms:modified>
</cp:coreProperties>
</file>